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14:paraId="153A20EE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D44143" w14:paraId="7BE7B4B3" w14:textId="77777777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851376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D44143" w14:paraId="030C22A1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D44143" w14:paraId="039927AD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FF232D" w:rsidRPr="008A3940" w:rsidP="00BB4E29" w14:paraId="2593B945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tina.pelkey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2F3756F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910E4B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D44143" w:rsidP="00BB4E29" w14:paraId="1823168A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9A17C6" w14:paraId="1524641B" w14:textId="5FE1F548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STATEMENT OF </w:t>
            </w:r>
            <w:r w:rsidRPr="00A74AB7" w:rsidR="00A74AB7">
              <w:rPr>
                <w:b/>
                <w:bCs/>
                <w:sz w:val="26"/>
                <w:szCs w:val="26"/>
              </w:rPr>
              <w:t xml:space="preserve">CHAIRMAN </w:t>
            </w:r>
            <w:r w:rsidR="00927C4F">
              <w:rPr>
                <w:b/>
                <w:bCs/>
                <w:sz w:val="26"/>
                <w:szCs w:val="26"/>
              </w:rPr>
              <w:t>PAI</w:t>
            </w:r>
            <w:r w:rsidRPr="00A74AB7" w:rsidR="00A74AB7">
              <w:rPr>
                <w:b/>
                <w:bCs/>
                <w:sz w:val="26"/>
                <w:szCs w:val="26"/>
              </w:rPr>
              <w:t xml:space="preserve"> ON </w:t>
            </w:r>
            <w:r w:rsidR="009A17C6">
              <w:rPr>
                <w:b/>
                <w:bCs/>
                <w:sz w:val="26"/>
                <w:szCs w:val="26"/>
              </w:rPr>
              <w:t>INCREAS</w:t>
            </w:r>
            <w:r w:rsidR="0030638E">
              <w:rPr>
                <w:b/>
                <w:bCs/>
                <w:sz w:val="26"/>
                <w:szCs w:val="26"/>
              </w:rPr>
              <w:t>ED BR</w:t>
            </w:r>
            <w:r w:rsidR="00125E5F">
              <w:rPr>
                <w:b/>
                <w:bCs/>
                <w:sz w:val="26"/>
                <w:szCs w:val="26"/>
              </w:rPr>
              <w:t>O</w:t>
            </w:r>
            <w:r w:rsidR="0030638E">
              <w:rPr>
                <w:b/>
                <w:bCs/>
                <w:sz w:val="26"/>
                <w:szCs w:val="26"/>
              </w:rPr>
              <w:t>ADBAND</w:t>
            </w:r>
            <w:r w:rsidR="009A17C6">
              <w:rPr>
                <w:b/>
                <w:bCs/>
                <w:sz w:val="26"/>
                <w:szCs w:val="26"/>
              </w:rPr>
              <w:t xml:space="preserve"> INVESTMENT</w:t>
            </w:r>
            <w:r w:rsidR="00B941BF">
              <w:rPr>
                <w:b/>
                <w:bCs/>
                <w:sz w:val="26"/>
                <w:szCs w:val="26"/>
              </w:rPr>
              <w:t xml:space="preserve"> FOR SECOND YEAR IN A ROW</w:t>
            </w:r>
            <w:r w:rsidR="00040127">
              <w:rPr>
                <w:b/>
                <w:bCs/>
                <w:i/>
              </w:rPr>
              <w:t xml:space="preserve"> </w:t>
            </w:r>
          </w:p>
          <w:p w:rsidR="00222FAD" w:rsidP="006E7C54" w14:paraId="2C3DA5D5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E7C54" w:rsidP="006E7C54" w14:paraId="03DE9BCD" w14:textId="2A2017CC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Pr="00125E5F" w:rsidR="009A17C6">
              <w:rPr>
                <w:sz w:val="22"/>
                <w:szCs w:val="22"/>
              </w:rPr>
              <w:t>June</w:t>
            </w:r>
            <w:r w:rsidRPr="00125E5F" w:rsidR="000E049E">
              <w:rPr>
                <w:sz w:val="22"/>
                <w:szCs w:val="22"/>
              </w:rPr>
              <w:t xml:space="preserve"> </w:t>
            </w:r>
            <w:r w:rsidRPr="00125E5F" w:rsidR="00125E5F">
              <w:rPr>
                <w:sz w:val="22"/>
                <w:szCs w:val="22"/>
              </w:rPr>
              <w:t>10</w:t>
            </w:r>
            <w:r w:rsidRPr="00125E5F" w:rsidR="000A40DD">
              <w:rPr>
                <w:sz w:val="22"/>
                <w:szCs w:val="22"/>
              </w:rPr>
              <w:t>, 201</w:t>
            </w:r>
            <w:r w:rsidRPr="00125E5F" w:rsidR="001A17DC">
              <w:rPr>
                <w:sz w:val="22"/>
                <w:szCs w:val="22"/>
              </w:rPr>
              <w:t>9</w:t>
            </w:r>
            <w:r w:rsidRPr="00125E5F" w:rsidR="00D44143">
              <w:rPr>
                <w:sz w:val="22"/>
                <w:szCs w:val="22"/>
              </w:rPr>
              <w:t>—</w:t>
            </w:r>
            <w:r w:rsidRPr="00125E5F">
              <w:rPr>
                <w:sz w:val="22"/>
                <w:szCs w:val="22"/>
              </w:rPr>
              <w:t xml:space="preserve">Federal Communications Commission Chairman </w:t>
            </w:r>
            <w:r w:rsidRPr="00125E5F" w:rsidR="00927C4F">
              <w:rPr>
                <w:sz w:val="22"/>
                <w:szCs w:val="22"/>
              </w:rPr>
              <w:t>Ajit Pai</w:t>
            </w:r>
            <w:r w:rsidRPr="00125E5F">
              <w:rPr>
                <w:sz w:val="22"/>
                <w:szCs w:val="22"/>
              </w:rPr>
              <w:t xml:space="preserve"> issued the following statement today on </w:t>
            </w:r>
            <w:r w:rsidRPr="00125E5F" w:rsidR="009A17C6">
              <w:rPr>
                <w:sz w:val="22"/>
                <w:szCs w:val="22"/>
              </w:rPr>
              <w:t>regarding USTelecom’s release of broadband investment figures for 2018:</w:t>
            </w:r>
          </w:p>
          <w:p w:rsidR="009A17C6" w:rsidP="006E7C54" w14:paraId="0E0BC5D1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C154A" w:rsidP="006E7C54" w14:paraId="7AC25BF8" w14:textId="1B0CD35E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5F3784">
              <w:rPr>
                <w:sz w:val="22"/>
                <w:szCs w:val="22"/>
              </w:rPr>
              <w:t xml:space="preserve">When I became FCC Chairman in January 2017, investment in our nation’s broadband networks </w:t>
            </w:r>
            <w:r w:rsidR="006C2E78">
              <w:rPr>
                <w:sz w:val="22"/>
                <w:szCs w:val="22"/>
              </w:rPr>
              <w:t xml:space="preserve">had declined for two straight years.  </w:t>
            </w:r>
            <w:r w:rsidR="00F827CD">
              <w:rPr>
                <w:sz w:val="22"/>
                <w:szCs w:val="22"/>
              </w:rPr>
              <w:t xml:space="preserve">So we </w:t>
            </w:r>
            <w:r w:rsidR="008656A2">
              <w:rPr>
                <w:sz w:val="22"/>
                <w:szCs w:val="22"/>
              </w:rPr>
              <w:t xml:space="preserve">turned the page on </w:t>
            </w:r>
            <w:r w:rsidR="00BE2BBB">
              <w:rPr>
                <w:sz w:val="22"/>
                <w:szCs w:val="22"/>
              </w:rPr>
              <w:t xml:space="preserve">the failed policies of the past and </w:t>
            </w:r>
            <w:r w:rsidR="0002753E">
              <w:rPr>
                <w:sz w:val="22"/>
                <w:szCs w:val="22"/>
              </w:rPr>
              <w:t>charted a new course</w:t>
            </w:r>
            <w:r w:rsidR="0018688E">
              <w:rPr>
                <w:sz w:val="22"/>
                <w:szCs w:val="22"/>
              </w:rPr>
              <w:t xml:space="preserve">.  </w:t>
            </w:r>
            <w:r w:rsidR="001C411C">
              <w:rPr>
                <w:sz w:val="22"/>
                <w:szCs w:val="22"/>
              </w:rPr>
              <w:t>We focused on reducing unnecessary regulatory burdens and cutting red tape that</w:t>
            </w:r>
            <w:r w:rsidR="00CF767B">
              <w:rPr>
                <w:sz w:val="22"/>
                <w:szCs w:val="22"/>
              </w:rPr>
              <w:t xml:space="preserve"> discourages broadband deployment.  </w:t>
            </w:r>
            <w:r w:rsidR="007600FC">
              <w:rPr>
                <w:sz w:val="22"/>
                <w:szCs w:val="22"/>
              </w:rPr>
              <w:t xml:space="preserve">And we </w:t>
            </w:r>
            <w:r w:rsidR="00A44E40">
              <w:rPr>
                <w:sz w:val="22"/>
                <w:szCs w:val="22"/>
              </w:rPr>
              <w:t>concentrated on</w:t>
            </w:r>
            <w:r w:rsidR="007600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updating</w:t>
            </w:r>
            <w:r w:rsidR="007600FC">
              <w:rPr>
                <w:sz w:val="22"/>
                <w:szCs w:val="22"/>
              </w:rPr>
              <w:t xml:space="preserve"> our rules </w:t>
            </w:r>
            <w:r w:rsidR="00A44E40">
              <w:rPr>
                <w:sz w:val="22"/>
                <w:szCs w:val="22"/>
              </w:rPr>
              <w:t xml:space="preserve">to match </w:t>
            </w:r>
            <w:r>
              <w:rPr>
                <w:sz w:val="22"/>
                <w:szCs w:val="22"/>
              </w:rPr>
              <w:t>the modern communications marketplace.</w:t>
            </w:r>
          </w:p>
          <w:p w:rsidR="00DC154A" w:rsidP="006E7C54" w14:paraId="333EEB64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25749" w:rsidP="006E7C54" w14:paraId="3B2C24A7" w14:textId="4632A77F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“For example, we made it easier for broadband providers </w:t>
            </w:r>
            <w:r w:rsidR="001F6E29">
              <w:rPr>
                <w:sz w:val="22"/>
                <w:szCs w:val="22"/>
              </w:rPr>
              <w:t>to transition from the copper networks of yesterday to the fiber networks of tomorrow.  We modernized our business data services regulations.</w:t>
            </w:r>
            <w:r>
              <w:rPr>
                <w:sz w:val="22"/>
                <w:szCs w:val="22"/>
              </w:rPr>
              <w:t xml:space="preserve">  We eliminated utility-style rules from the 1930s.  And we made it easier to deploy wireless infrastructure</w:t>
            </w:r>
            <w:r w:rsidR="00776D92">
              <w:rPr>
                <w:sz w:val="22"/>
                <w:szCs w:val="22"/>
              </w:rPr>
              <w:t xml:space="preserve"> by getting rid of unnecessary regulat</w:t>
            </w:r>
            <w:r w:rsidR="00600A75">
              <w:rPr>
                <w:sz w:val="22"/>
                <w:szCs w:val="22"/>
              </w:rPr>
              <w:t>ory barriers</w:t>
            </w:r>
            <w:r w:rsidR="0002753E">
              <w:rPr>
                <w:sz w:val="22"/>
                <w:szCs w:val="22"/>
              </w:rPr>
              <w:t xml:space="preserve"> at the federal, state, and local level</w:t>
            </w:r>
            <w:r>
              <w:rPr>
                <w:sz w:val="22"/>
                <w:szCs w:val="22"/>
              </w:rPr>
              <w:t xml:space="preserve">.  </w:t>
            </w:r>
          </w:p>
          <w:p w:rsidR="00325749" w:rsidP="006E7C54" w14:paraId="7DE941B5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F5544" w:rsidP="006E7C54" w14:paraId="44DA970A" w14:textId="0020CD33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BF4930">
              <w:rPr>
                <w:sz w:val="22"/>
                <w:szCs w:val="22"/>
              </w:rPr>
              <w:t xml:space="preserve">The latest evidence </w:t>
            </w:r>
            <w:r w:rsidR="0025748E">
              <w:rPr>
                <w:sz w:val="22"/>
                <w:szCs w:val="22"/>
              </w:rPr>
              <w:t xml:space="preserve">reaffirms </w:t>
            </w:r>
            <w:r w:rsidR="00BF4930">
              <w:rPr>
                <w:sz w:val="22"/>
                <w:szCs w:val="22"/>
              </w:rPr>
              <w:t xml:space="preserve">that </w:t>
            </w:r>
            <w:r w:rsidR="00B941BF">
              <w:rPr>
                <w:sz w:val="22"/>
                <w:szCs w:val="22"/>
              </w:rPr>
              <w:t>o</w:t>
            </w:r>
            <w:r w:rsidR="00E74DCA">
              <w:rPr>
                <w:sz w:val="22"/>
                <w:szCs w:val="22"/>
              </w:rPr>
              <w:t xml:space="preserve">ur policies are working.  </w:t>
            </w:r>
            <w:r w:rsidR="0025748E">
              <w:rPr>
                <w:sz w:val="22"/>
                <w:szCs w:val="22"/>
              </w:rPr>
              <w:t>Today’s figures show</w:t>
            </w:r>
            <w:r w:rsidR="00BF4930">
              <w:rPr>
                <w:sz w:val="22"/>
                <w:szCs w:val="22"/>
              </w:rPr>
              <w:t xml:space="preserve"> that investment in our nation’s broadband networks rose in 2018 for a second straight year, with an estimated increase of $3 billion.  That follows </w:t>
            </w:r>
            <w:r w:rsidR="006A7D02">
              <w:rPr>
                <w:sz w:val="22"/>
                <w:szCs w:val="22"/>
              </w:rPr>
              <w:t>other positive news</w:t>
            </w:r>
            <w:r w:rsidR="00BF4930">
              <w:rPr>
                <w:sz w:val="22"/>
                <w:szCs w:val="22"/>
              </w:rPr>
              <w:t>.  For instance, i</w:t>
            </w:r>
            <w:r w:rsidR="00E74DCA">
              <w:rPr>
                <w:sz w:val="22"/>
                <w:szCs w:val="22"/>
              </w:rPr>
              <w:t xml:space="preserve">n 2018, </w:t>
            </w:r>
            <w:r w:rsidR="00FD3CF1">
              <w:rPr>
                <w:sz w:val="22"/>
                <w:szCs w:val="22"/>
              </w:rPr>
              <w:t>fiber was deployed to more new homes in the United States than any year in history</w:t>
            </w:r>
            <w:r w:rsidR="008C0790">
              <w:rPr>
                <w:sz w:val="22"/>
                <w:szCs w:val="22"/>
              </w:rPr>
              <w:t>, and s</w:t>
            </w:r>
            <w:r w:rsidR="005604D1">
              <w:rPr>
                <w:sz w:val="22"/>
                <w:szCs w:val="22"/>
              </w:rPr>
              <w:t xml:space="preserve">mall cell deployment </w:t>
            </w:r>
            <w:r w:rsidR="008C0790">
              <w:rPr>
                <w:sz w:val="22"/>
                <w:szCs w:val="22"/>
              </w:rPr>
              <w:t>more than quadrupled.</w:t>
            </w:r>
            <w:r w:rsidR="000A28DF">
              <w:rPr>
                <w:sz w:val="22"/>
                <w:szCs w:val="22"/>
              </w:rPr>
              <w:t xml:space="preserve">  Average broadband speeds have increased substantially.  </w:t>
            </w:r>
            <w:r w:rsidR="00BF4930">
              <w:rPr>
                <w:sz w:val="22"/>
                <w:szCs w:val="22"/>
              </w:rPr>
              <w:t>And t</w:t>
            </w:r>
            <w:r w:rsidR="000A28DF">
              <w:rPr>
                <w:sz w:val="22"/>
                <w:szCs w:val="22"/>
              </w:rPr>
              <w:t xml:space="preserve">he digital divide is closing.  </w:t>
            </w:r>
          </w:p>
          <w:p w:rsidR="004F5544" w:rsidP="006E7C54" w14:paraId="67DAC2C9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A17C6" w:rsidRPr="006E7C54" w:rsidP="006E7C54" w14:paraId="74B09B32" w14:textId="1541E2A5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3E2D01">
              <w:rPr>
                <w:sz w:val="22"/>
                <w:szCs w:val="22"/>
              </w:rPr>
              <w:t>In short, we’re</w:t>
            </w:r>
            <w:r w:rsidRPr="007A4C11" w:rsidR="007A4C11">
              <w:rPr>
                <w:sz w:val="22"/>
                <w:szCs w:val="22"/>
              </w:rPr>
              <w:t xml:space="preserve"> </w:t>
            </w:r>
            <w:r w:rsidR="0002753E">
              <w:rPr>
                <w:sz w:val="22"/>
                <w:szCs w:val="22"/>
              </w:rPr>
              <w:t>moving in the right direction</w:t>
            </w:r>
            <w:r w:rsidR="007A4C11">
              <w:rPr>
                <w:sz w:val="22"/>
                <w:szCs w:val="22"/>
              </w:rPr>
              <w:t xml:space="preserve">.  </w:t>
            </w:r>
            <w:r w:rsidR="003E2D01">
              <w:rPr>
                <w:sz w:val="22"/>
                <w:szCs w:val="22"/>
              </w:rPr>
              <w:t xml:space="preserve">So </w:t>
            </w:r>
            <w:r w:rsidR="00531BD5">
              <w:rPr>
                <w:sz w:val="22"/>
                <w:szCs w:val="22"/>
              </w:rPr>
              <w:t>in the time to come</w:t>
            </w:r>
            <w:r w:rsidR="003E2D01">
              <w:rPr>
                <w:sz w:val="22"/>
                <w:szCs w:val="22"/>
              </w:rPr>
              <w:t xml:space="preserve">, </w:t>
            </w:r>
            <w:r w:rsidR="0002753E">
              <w:rPr>
                <w:sz w:val="22"/>
                <w:szCs w:val="22"/>
              </w:rPr>
              <w:t>we’ll</w:t>
            </w:r>
            <w:r w:rsidR="003E2D01">
              <w:rPr>
                <w:sz w:val="22"/>
                <w:szCs w:val="22"/>
              </w:rPr>
              <w:t xml:space="preserve"> </w:t>
            </w:r>
            <w:r w:rsidR="00531BD5">
              <w:rPr>
                <w:sz w:val="22"/>
                <w:szCs w:val="22"/>
              </w:rPr>
              <w:t>continue</w:t>
            </w:r>
            <w:r w:rsidR="003E2D01">
              <w:rPr>
                <w:sz w:val="22"/>
                <w:szCs w:val="22"/>
              </w:rPr>
              <w:t xml:space="preserve"> </w:t>
            </w:r>
            <w:r w:rsidR="006A2F23">
              <w:rPr>
                <w:sz w:val="22"/>
                <w:szCs w:val="22"/>
              </w:rPr>
              <w:t>on the same course</w:t>
            </w:r>
            <w:r w:rsidR="00BF4930">
              <w:rPr>
                <w:sz w:val="22"/>
                <w:szCs w:val="22"/>
              </w:rPr>
              <w:t>—</w:t>
            </w:r>
            <w:r w:rsidR="006A2F23">
              <w:rPr>
                <w:sz w:val="22"/>
                <w:szCs w:val="22"/>
              </w:rPr>
              <w:t>full speed ahead</w:t>
            </w:r>
            <w:r w:rsidR="003E2D01">
              <w:rPr>
                <w:sz w:val="22"/>
                <w:szCs w:val="22"/>
              </w:rPr>
              <w:t xml:space="preserve">.  </w:t>
            </w:r>
            <w:r w:rsidR="00854B29">
              <w:rPr>
                <w:sz w:val="22"/>
                <w:szCs w:val="22"/>
              </w:rPr>
              <w:t xml:space="preserve">That means </w:t>
            </w:r>
            <w:r w:rsidR="00A3738D">
              <w:rPr>
                <w:sz w:val="22"/>
                <w:szCs w:val="22"/>
              </w:rPr>
              <w:t xml:space="preserve">getting rid of more unnecessary </w:t>
            </w:r>
            <w:r w:rsidR="00ED5EAA">
              <w:rPr>
                <w:sz w:val="22"/>
                <w:szCs w:val="22"/>
              </w:rPr>
              <w:t>regulatory burdens</w:t>
            </w:r>
            <w:r w:rsidR="00A3738D">
              <w:rPr>
                <w:sz w:val="22"/>
                <w:szCs w:val="22"/>
              </w:rPr>
              <w:t xml:space="preserve"> and</w:t>
            </w:r>
            <w:r w:rsidR="00A14005">
              <w:rPr>
                <w:sz w:val="22"/>
                <w:szCs w:val="22"/>
              </w:rPr>
              <w:t xml:space="preserve"> </w:t>
            </w:r>
            <w:r w:rsidR="00204DAC">
              <w:rPr>
                <w:sz w:val="22"/>
                <w:szCs w:val="22"/>
              </w:rPr>
              <w:t>updating m</w:t>
            </w:r>
            <w:r w:rsidR="00531BD5">
              <w:rPr>
                <w:sz w:val="22"/>
                <w:szCs w:val="22"/>
              </w:rPr>
              <w:t>or</w:t>
            </w:r>
            <w:r w:rsidR="00204DAC">
              <w:rPr>
                <w:sz w:val="22"/>
                <w:szCs w:val="22"/>
              </w:rPr>
              <w:t>e</w:t>
            </w:r>
            <w:r w:rsidR="00ED5EAA">
              <w:rPr>
                <w:sz w:val="22"/>
                <w:szCs w:val="22"/>
              </w:rPr>
              <w:t xml:space="preserve"> outdated rules</w:t>
            </w:r>
            <w:r w:rsidR="007D299B">
              <w:rPr>
                <w:sz w:val="22"/>
                <w:szCs w:val="22"/>
              </w:rPr>
              <w:t xml:space="preserve"> s</w:t>
            </w:r>
            <w:r w:rsidR="00204DAC">
              <w:rPr>
                <w:sz w:val="22"/>
                <w:szCs w:val="22"/>
              </w:rPr>
              <w:t xml:space="preserve">o that we can continue to connect more Americans with </w:t>
            </w:r>
            <w:r w:rsidR="00531BD5">
              <w:rPr>
                <w:sz w:val="22"/>
                <w:szCs w:val="22"/>
              </w:rPr>
              <w:t xml:space="preserve">high-speed broadband and </w:t>
            </w:r>
            <w:r w:rsidR="00204DAC">
              <w:rPr>
                <w:sz w:val="22"/>
                <w:szCs w:val="22"/>
              </w:rPr>
              <w:t>digital opportunity.</w:t>
            </w:r>
            <w:r w:rsidR="00106D5A">
              <w:rPr>
                <w:sz w:val="22"/>
                <w:szCs w:val="22"/>
              </w:rPr>
              <w:t xml:space="preserve">” </w:t>
            </w:r>
          </w:p>
          <w:p w:rsidR="00BD19E8" w:rsidRPr="009972BC" w:rsidP="00DA7B44" w14:paraId="363EB6D0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D44143" w:rsidP="00B54F9B" w14:paraId="1EF827E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D44143">
              <w:rPr>
                <w:sz w:val="22"/>
                <w:szCs w:val="22"/>
              </w:rPr>
              <w:t>###</w:t>
            </w:r>
          </w:p>
          <w:p w:rsidR="001A17DC" w:rsidRPr="0080486B" w:rsidP="001A17DC" w14:paraId="311F705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17"/>
                <w:szCs w:val="17"/>
              </w:rPr>
              <w:t>Office of Chairman Pai</w:t>
            </w:r>
            <w:r w:rsidRPr="0080486B">
              <w:rPr>
                <w:b/>
                <w:bCs/>
                <w:sz w:val="17"/>
                <w:szCs w:val="17"/>
              </w:rPr>
              <w:t>: (202) 418-</w:t>
            </w:r>
            <w:r>
              <w:rPr>
                <w:b/>
                <w:bCs/>
                <w:sz w:val="17"/>
                <w:szCs w:val="17"/>
              </w:rPr>
              <w:t>1000</w:t>
            </w:r>
            <w:r w:rsidRPr="0080486B">
              <w:rPr>
                <w:b/>
                <w:bCs/>
                <w:sz w:val="17"/>
                <w:szCs w:val="17"/>
              </w:rPr>
              <w:t xml:space="preserve"> / Twitter: @</w:t>
            </w:r>
            <w:r>
              <w:rPr>
                <w:b/>
                <w:bCs/>
                <w:sz w:val="17"/>
                <w:szCs w:val="17"/>
              </w:rPr>
              <w:t>AjitPaiFCC</w:t>
            </w:r>
            <w:r w:rsidRP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AC3318">
              <w:rPr>
                <w:b/>
                <w:bCs/>
                <w:sz w:val="17"/>
                <w:szCs w:val="17"/>
              </w:rPr>
              <w:t>/leadership/ajit-pai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1A17DC" w:rsidRPr="00EE0E90" w:rsidP="001A17DC" w14:paraId="1E25353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1A17DC" w14:paraId="147630C8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20E0DBE" w14:textId="77777777">
      <w:pPr>
        <w:rPr>
          <w:b/>
          <w:bCs/>
          <w:sz w:val="2"/>
          <w:szCs w:val="2"/>
        </w:rPr>
      </w:pPr>
    </w:p>
    <w:sectPr w:rsidSect="002F6632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E3"/>
    <w:rsid w:val="00002B1F"/>
    <w:rsid w:val="0002060B"/>
    <w:rsid w:val="0002500C"/>
    <w:rsid w:val="0002753E"/>
    <w:rsid w:val="000311FC"/>
    <w:rsid w:val="00040127"/>
    <w:rsid w:val="00051381"/>
    <w:rsid w:val="00081232"/>
    <w:rsid w:val="00091E65"/>
    <w:rsid w:val="00096D4A"/>
    <w:rsid w:val="000A28DF"/>
    <w:rsid w:val="000A38EA"/>
    <w:rsid w:val="000A40DD"/>
    <w:rsid w:val="000C1E47"/>
    <w:rsid w:val="000C26F3"/>
    <w:rsid w:val="000E049E"/>
    <w:rsid w:val="00106D5A"/>
    <w:rsid w:val="0010799B"/>
    <w:rsid w:val="00117DB2"/>
    <w:rsid w:val="00122894"/>
    <w:rsid w:val="00123ED2"/>
    <w:rsid w:val="00125BE0"/>
    <w:rsid w:val="00125E5F"/>
    <w:rsid w:val="00142C13"/>
    <w:rsid w:val="00142E78"/>
    <w:rsid w:val="00152776"/>
    <w:rsid w:val="00153222"/>
    <w:rsid w:val="001577D3"/>
    <w:rsid w:val="001733A6"/>
    <w:rsid w:val="001865A9"/>
    <w:rsid w:val="0018688E"/>
    <w:rsid w:val="00187DB2"/>
    <w:rsid w:val="001A17DC"/>
    <w:rsid w:val="001B20BB"/>
    <w:rsid w:val="001C411C"/>
    <w:rsid w:val="001C4370"/>
    <w:rsid w:val="001D3779"/>
    <w:rsid w:val="001D5CF1"/>
    <w:rsid w:val="001F0469"/>
    <w:rsid w:val="001F6E29"/>
    <w:rsid w:val="00203A98"/>
    <w:rsid w:val="00204DAC"/>
    <w:rsid w:val="00206EDD"/>
    <w:rsid w:val="0021247E"/>
    <w:rsid w:val="00213B28"/>
    <w:rsid w:val="002146F6"/>
    <w:rsid w:val="00222FAD"/>
    <w:rsid w:val="00231C32"/>
    <w:rsid w:val="00240345"/>
    <w:rsid w:val="002421F0"/>
    <w:rsid w:val="00247274"/>
    <w:rsid w:val="0025748E"/>
    <w:rsid w:val="00266966"/>
    <w:rsid w:val="00294C0C"/>
    <w:rsid w:val="002A0934"/>
    <w:rsid w:val="002B1013"/>
    <w:rsid w:val="002D03E5"/>
    <w:rsid w:val="002E3F1D"/>
    <w:rsid w:val="002F31D0"/>
    <w:rsid w:val="002F6632"/>
    <w:rsid w:val="00300359"/>
    <w:rsid w:val="0030638E"/>
    <w:rsid w:val="0031773E"/>
    <w:rsid w:val="00325749"/>
    <w:rsid w:val="00347716"/>
    <w:rsid w:val="003506E1"/>
    <w:rsid w:val="003727E3"/>
    <w:rsid w:val="00385A93"/>
    <w:rsid w:val="003910F1"/>
    <w:rsid w:val="003A0736"/>
    <w:rsid w:val="003E2D0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7472A"/>
    <w:rsid w:val="00480099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4F5544"/>
    <w:rsid w:val="005022AA"/>
    <w:rsid w:val="00504845"/>
    <w:rsid w:val="0050757F"/>
    <w:rsid w:val="00516AD2"/>
    <w:rsid w:val="00531BD5"/>
    <w:rsid w:val="00545DAE"/>
    <w:rsid w:val="005604D1"/>
    <w:rsid w:val="005647FB"/>
    <w:rsid w:val="00571B83"/>
    <w:rsid w:val="00575A00"/>
    <w:rsid w:val="00584CB1"/>
    <w:rsid w:val="0058673C"/>
    <w:rsid w:val="005A7972"/>
    <w:rsid w:val="005B17E7"/>
    <w:rsid w:val="005B2643"/>
    <w:rsid w:val="005C3FE3"/>
    <w:rsid w:val="005D17FD"/>
    <w:rsid w:val="005E7995"/>
    <w:rsid w:val="005F0D55"/>
    <w:rsid w:val="005F183E"/>
    <w:rsid w:val="005F3784"/>
    <w:rsid w:val="00600A75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03A"/>
    <w:rsid w:val="0069420F"/>
    <w:rsid w:val="006A2F23"/>
    <w:rsid w:val="006A2FC5"/>
    <w:rsid w:val="006A7D02"/>
    <w:rsid w:val="006A7D75"/>
    <w:rsid w:val="006B0A70"/>
    <w:rsid w:val="006B606A"/>
    <w:rsid w:val="006C2E78"/>
    <w:rsid w:val="006C33AF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600FC"/>
    <w:rsid w:val="007732CC"/>
    <w:rsid w:val="00774079"/>
    <w:rsid w:val="00776D92"/>
    <w:rsid w:val="0077752B"/>
    <w:rsid w:val="007826C9"/>
    <w:rsid w:val="0078566E"/>
    <w:rsid w:val="00793D6F"/>
    <w:rsid w:val="00794090"/>
    <w:rsid w:val="007A44F8"/>
    <w:rsid w:val="007A4C11"/>
    <w:rsid w:val="007D21BF"/>
    <w:rsid w:val="007D299B"/>
    <w:rsid w:val="007F3C12"/>
    <w:rsid w:val="007F5205"/>
    <w:rsid w:val="0080486B"/>
    <w:rsid w:val="008215E7"/>
    <w:rsid w:val="00830FC6"/>
    <w:rsid w:val="00847255"/>
    <w:rsid w:val="00854B29"/>
    <w:rsid w:val="008656A2"/>
    <w:rsid w:val="00865EAA"/>
    <w:rsid w:val="00866F06"/>
    <w:rsid w:val="008728F5"/>
    <w:rsid w:val="008824C2"/>
    <w:rsid w:val="008960E4"/>
    <w:rsid w:val="008A3940"/>
    <w:rsid w:val="008B13C9"/>
    <w:rsid w:val="008C0790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2287F"/>
    <w:rsid w:val="00927C4F"/>
    <w:rsid w:val="00961620"/>
    <w:rsid w:val="009734B6"/>
    <w:rsid w:val="0098096F"/>
    <w:rsid w:val="0098437A"/>
    <w:rsid w:val="00986C92"/>
    <w:rsid w:val="00993C47"/>
    <w:rsid w:val="009972BC"/>
    <w:rsid w:val="009A17C6"/>
    <w:rsid w:val="009B4B16"/>
    <w:rsid w:val="009E54A1"/>
    <w:rsid w:val="009F4E25"/>
    <w:rsid w:val="009F5B1F"/>
    <w:rsid w:val="00A015B7"/>
    <w:rsid w:val="00A14005"/>
    <w:rsid w:val="00A35DFD"/>
    <w:rsid w:val="00A3738D"/>
    <w:rsid w:val="00A44E40"/>
    <w:rsid w:val="00A702DF"/>
    <w:rsid w:val="00A74AB7"/>
    <w:rsid w:val="00A775A3"/>
    <w:rsid w:val="00A81B5B"/>
    <w:rsid w:val="00A82FAD"/>
    <w:rsid w:val="00A850B5"/>
    <w:rsid w:val="00A9673A"/>
    <w:rsid w:val="00A96EF2"/>
    <w:rsid w:val="00AA5C35"/>
    <w:rsid w:val="00AA5ED9"/>
    <w:rsid w:val="00AC0A38"/>
    <w:rsid w:val="00AC3318"/>
    <w:rsid w:val="00AC4E0E"/>
    <w:rsid w:val="00AC517B"/>
    <w:rsid w:val="00AD0D19"/>
    <w:rsid w:val="00AF051B"/>
    <w:rsid w:val="00B037A2"/>
    <w:rsid w:val="00B20090"/>
    <w:rsid w:val="00B31870"/>
    <w:rsid w:val="00B320B8"/>
    <w:rsid w:val="00B35EE2"/>
    <w:rsid w:val="00B36DEF"/>
    <w:rsid w:val="00B54F9B"/>
    <w:rsid w:val="00B57131"/>
    <w:rsid w:val="00B62F2C"/>
    <w:rsid w:val="00B727C9"/>
    <w:rsid w:val="00B735C8"/>
    <w:rsid w:val="00B76A63"/>
    <w:rsid w:val="00B941BF"/>
    <w:rsid w:val="00BA6350"/>
    <w:rsid w:val="00BB4E29"/>
    <w:rsid w:val="00BB74C9"/>
    <w:rsid w:val="00BC3AB6"/>
    <w:rsid w:val="00BD19E8"/>
    <w:rsid w:val="00BD4273"/>
    <w:rsid w:val="00BE2BBB"/>
    <w:rsid w:val="00BF14D1"/>
    <w:rsid w:val="00BF4930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CF767B"/>
    <w:rsid w:val="00D02AC6"/>
    <w:rsid w:val="00D03F0C"/>
    <w:rsid w:val="00D04312"/>
    <w:rsid w:val="00D16A7F"/>
    <w:rsid w:val="00D16AD2"/>
    <w:rsid w:val="00D22596"/>
    <w:rsid w:val="00D22691"/>
    <w:rsid w:val="00D24C3D"/>
    <w:rsid w:val="00D44143"/>
    <w:rsid w:val="00D46CB1"/>
    <w:rsid w:val="00D723F0"/>
    <w:rsid w:val="00D8133F"/>
    <w:rsid w:val="00D91025"/>
    <w:rsid w:val="00D95B05"/>
    <w:rsid w:val="00D97E2D"/>
    <w:rsid w:val="00DA103D"/>
    <w:rsid w:val="00DA45D3"/>
    <w:rsid w:val="00DA4772"/>
    <w:rsid w:val="00DA7B44"/>
    <w:rsid w:val="00DB2667"/>
    <w:rsid w:val="00DB67B7"/>
    <w:rsid w:val="00DC154A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4DCA"/>
    <w:rsid w:val="00E76816"/>
    <w:rsid w:val="00E83DBF"/>
    <w:rsid w:val="00E87C13"/>
    <w:rsid w:val="00E94CD9"/>
    <w:rsid w:val="00EA1A76"/>
    <w:rsid w:val="00EA290B"/>
    <w:rsid w:val="00EB2B34"/>
    <w:rsid w:val="00ED5EAA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37EDE"/>
    <w:rsid w:val="00F50D25"/>
    <w:rsid w:val="00F535D8"/>
    <w:rsid w:val="00F60020"/>
    <w:rsid w:val="00F61155"/>
    <w:rsid w:val="00F708E3"/>
    <w:rsid w:val="00F76561"/>
    <w:rsid w:val="00F827CD"/>
    <w:rsid w:val="00F84736"/>
    <w:rsid w:val="00FC6C29"/>
    <w:rsid w:val="00FD3CF1"/>
    <w:rsid w:val="00FD58E0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C45ECBA-1EF8-47CE-AC8E-6B16747D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EB2B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2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2B3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2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2B3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B2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2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