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3C2E1FC4" w14:textId="77777777" w:rsidTr="006D5D22">
        <w:tblPrEx>
          <w:tblW w:w="0" w:type="auto"/>
          <w:tblLook w:val="0000"/>
        </w:tblPrEx>
        <w:trPr>
          <w:trHeight w:val="2181"/>
        </w:trPr>
        <w:tc>
          <w:tcPr>
            <w:tcW w:w="8856" w:type="dxa"/>
          </w:tcPr>
          <w:p w:rsidR="00FF232D" w:rsidP="00641CD8" w14:paraId="07CE789D" w14:textId="77777777">
            <w:pPr>
              <w:spacing w:after="120"/>
              <w:jc w:val="center"/>
              <w:rPr>
                <w:b/>
              </w:rPr>
            </w:pPr>
            <w:bookmarkStart w:id="0" w:name="_Hlk11833915"/>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482159"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14:paraId="16F5CC08" w14:textId="77777777">
            <w:pPr>
              <w:rPr>
                <w:b/>
                <w:bCs/>
                <w:sz w:val="22"/>
                <w:szCs w:val="22"/>
              </w:rPr>
            </w:pPr>
            <w:r w:rsidRPr="008A3940">
              <w:rPr>
                <w:b/>
                <w:bCs/>
                <w:sz w:val="22"/>
                <w:szCs w:val="22"/>
              </w:rPr>
              <w:t xml:space="preserve">Media Contact: </w:t>
            </w:r>
          </w:p>
          <w:p w:rsidR="007A44F8" w:rsidRPr="008A3940" w:rsidP="00BB4E29" w14:paraId="6EA11872" w14:textId="77777777">
            <w:pPr>
              <w:rPr>
                <w:bCs/>
                <w:sz w:val="22"/>
                <w:szCs w:val="22"/>
              </w:rPr>
            </w:pPr>
            <w:r>
              <w:rPr>
                <w:bCs/>
                <w:sz w:val="22"/>
                <w:szCs w:val="22"/>
              </w:rPr>
              <w:t>Will Wiquist, 202-418-0509</w:t>
            </w:r>
          </w:p>
          <w:p w:rsidR="007A44F8" w:rsidP="00BB4E29" w14:paraId="3533C530" w14:textId="77777777">
            <w:pPr>
              <w:rPr>
                <w:bCs/>
                <w:sz w:val="22"/>
                <w:szCs w:val="22"/>
              </w:rPr>
            </w:pPr>
            <w:r>
              <w:rPr>
                <w:bCs/>
                <w:sz w:val="22"/>
                <w:szCs w:val="22"/>
              </w:rPr>
              <w:t>will.wiquist</w:t>
            </w:r>
            <w:r w:rsidRPr="00767BA3" w:rsidR="00767BA3">
              <w:rPr>
                <w:bCs/>
                <w:sz w:val="22"/>
                <w:szCs w:val="22"/>
              </w:rPr>
              <w:t xml:space="preserve">@fcc.gov </w:t>
            </w:r>
          </w:p>
          <w:p w:rsidR="00767BA3" w:rsidRPr="008A3940" w:rsidP="00BB4E29" w14:paraId="1E2096BC" w14:textId="77777777">
            <w:pPr>
              <w:rPr>
                <w:bCs/>
                <w:sz w:val="22"/>
                <w:szCs w:val="22"/>
              </w:rPr>
            </w:pPr>
          </w:p>
          <w:p w:rsidR="007A44F8" w:rsidP="00BB4E29" w14:paraId="63436B08" w14:textId="77777777">
            <w:pPr>
              <w:rPr>
                <w:b/>
                <w:sz w:val="22"/>
                <w:szCs w:val="22"/>
              </w:rPr>
            </w:pPr>
            <w:r w:rsidRPr="008A3940">
              <w:rPr>
                <w:b/>
                <w:sz w:val="22"/>
                <w:szCs w:val="22"/>
              </w:rPr>
              <w:t>For Immediate Release</w:t>
            </w:r>
          </w:p>
          <w:p w:rsidR="007A44F8" w:rsidRPr="00641CD8" w:rsidP="00BB4E29" w14:paraId="2C6E0FB6" w14:textId="77777777">
            <w:pPr>
              <w:jc w:val="center"/>
              <w:rPr>
                <w:b/>
                <w:bCs/>
                <w:sz w:val="22"/>
                <w:szCs w:val="22"/>
              </w:rPr>
            </w:pPr>
          </w:p>
          <w:p w:rsidR="00E34E3F" w:rsidRPr="00595F14" w:rsidP="00A41840" w14:paraId="155D91FC" w14:textId="77777777">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w:t>
            </w:r>
            <w:r w:rsidRPr="00595F14" w:rsidR="00A41840">
              <w:rPr>
                <w:b/>
                <w:bCs/>
                <w:caps/>
              </w:rPr>
              <w:t>FOR JULY OPEN MEETING</w:t>
            </w:r>
          </w:p>
          <w:p w:rsidR="00F61155" w:rsidRPr="00595F14" w:rsidP="00BB4E29" w14:paraId="41B6345B" w14:textId="77777777">
            <w:pPr>
              <w:tabs>
                <w:tab w:val="left" w:pos="8625"/>
              </w:tabs>
              <w:jc w:val="center"/>
              <w:rPr>
                <w:i/>
                <w:color w:val="F2F2F2" w:themeColor="background1" w:themeShade="F2"/>
                <w:sz w:val="28"/>
              </w:rPr>
            </w:pPr>
            <w:r w:rsidRPr="00595F14">
              <w:rPr>
                <w:b/>
                <w:bCs/>
                <w:i/>
                <w:sz w:val="28"/>
                <w:szCs w:val="32"/>
              </w:rPr>
              <w:t xml:space="preserve">  </w:t>
            </w:r>
            <w:r w:rsidRPr="00595F14">
              <w:rPr>
                <w:b/>
                <w:bCs/>
                <w:i/>
                <w:color w:val="F2F2F2" w:themeColor="background1" w:themeShade="F2"/>
                <w:sz w:val="28"/>
                <w:szCs w:val="32"/>
              </w:rPr>
              <w:t>--</w:t>
            </w:r>
            <w:r w:rsidRPr="00595F14" w:rsidR="00347716">
              <w:rPr>
                <w:b/>
                <w:bCs/>
                <w:i/>
                <w:color w:val="F2F2F2" w:themeColor="background1" w:themeShade="F2"/>
                <w:sz w:val="28"/>
                <w:szCs w:val="32"/>
              </w:rPr>
              <w:t xml:space="preserve"> </w:t>
            </w:r>
          </w:p>
          <w:p w:rsidR="00A41840" w:rsidRPr="00CB5C97" w:rsidP="00A41840" w14:paraId="06036FAA" w14:textId="77777777">
            <w:pPr>
              <w:tabs>
                <w:tab w:val="left" w:pos="8640"/>
              </w:tabs>
              <w:rPr>
                <w:sz w:val="22"/>
                <w:szCs w:val="22"/>
              </w:rPr>
            </w:pPr>
            <w:r w:rsidRPr="00CB5C97">
              <w:rPr>
                <w:sz w:val="22"/>
                <w:szCs w:val="22"/>
              </w:rPr>
              <w:t xml:space="preserve">WASHINGTON, </w:t>
            </w:r>
            <w:r w:rsidRPr="00CB5C97">
              <w:rPr>
                <w:sz w:val="22"/>
                <w:szCs w:val="22"/>
              </w:rPr>
              <w:t xml:space="preserve">June </w:t>
            </w:r>
            <w:r w:rsidRPr="00CB5C97" w:rsidR="00595F14">
              <w:rPr>
                <w:sz w:val="22"/>
                <w:szCs w:val="22"/>
              </w:rPr>
              <w:t>19</w:t>
            </w:r>
            <w:r w:rsidRPr="00CB5C97" w:rsidR="00D148D6">
              <w:rPr>
                <w:sz w:val="22"/>
                <w:szCs w:val="22"/>
              </w:rPr>
              <w:t>, 201</w:t>
            </w:r>
            <w:r w:rsidRPr="00CB5C97" w:rsidR="000D7889">
              <w:rPr>
                <w:sz w:val="22"/>
                <w:szCs w:val="22"/>
              </w:rPr>
              <w:t>9</w:t>
            </w:r>
            <w:r w:rsidRPr="00CB5C97" w:rsidR="00641CD8">
              <w:rPr>
                <w:sz w:val="22"/>
                <w:szCs w:val="22"/>
              </w:rPr>
              <w:t>—</w:t>
            </w:r>
            <w:r w:rsidRPr="00CB5C97">
              <w:rPr>
                <w:sz w:val="22"/>
                <w:szCs w:val="22"/>
              </w:rPr>
              <w:t xml:space="preserve">Federal Communications Commission Chairman </w:t>
            </w:r>
            <w:r w:rsidRPr="00CB5C97" w:rsidR="00A27E96">
              <w:rPr>
                <w:sz w:val="22"/>
                <w:szCs w:val="22"/>
              </w:rPr>
              <w:t xml:space="preserve">Ajit Pai </w:t>
            </w:r>
            <w:r w:rsidRPr="00CB5C97">
              <w:rPr>
                <w:sz w:val="22"/>
                <w:szCs w:val="22"/>
              </w:rPr>
              <w:t xml:space="preserve">announced that the items </w:t>
            </w:r>
            <w:r w:rsidRPr="00CB5C97" w:rsidR="000D7889">
              <w:rPr>
                <w:sz w:val="22"/>
                <w:szCs w:val="22"/>
              </w:rPr>
              <w:t xml:space="preserve">below </w:t>
            </w:r>
            <w:r w:rsidRPr="00CB5C97">
              <w:rPr>
                <w:sz w:val="22"/>
                <w:szCs w:val="22"/>
              </w:rPr>
              <w:t xml:space="preserve">are tentatively on the agenda for the July Open Commission Meeting scheduled for </w:t>
            </w:r>
            <w:r w:rsidRPr="00CB5C97" w:rsidR="00595F14">
              <w:rPr>
                <w:sz w:val="22"/>
                <w:szCs w:val="22"/>
              </w:rPr>
              <w:t>Wednesday</w:t>
            </w:r>
            <w:r w:rsidRPr="00CB5C97" w:rsidR="00D148D6">
              <w:rPr>
                <w:sz w:val="22"/>
                <w:szCs w:val="22"/>
              </w:rPr>
              <w:t>, July 1</w:t>
            </w:r>
            <w:r w:rsidRPr="00CB5C97" w:rsidR="00595F14">
              <w:rPr>
                <w:sz w:val="22"/>
                <w:szCs w:val="22"/>
              </w:rPr>
              <w:t>0</w:t>
            </w:r>
            <w:r w:rsidRPr="00CB5C97" w:rsidR="00D148D6">
              <w:rPr>
                <w:sz w:val="22"/>
                <w:szCs w:val="22"/>
              </w:rPr>
              <w:t>, 201</w:t>
            </w:r>
            <w:r w:rsidRPr="00CB5C97" w:rsidR="000D7889">
              <w:rPr>
                <w:sz w:val="22"/>
                <w:szCs w:val="22"/>
              </w:rPr>
              <w:t>9</w:t>
            </w:r>
            <w:r w:rsidRPr="00CB5C97">
              <w:rPr>
                <w:sz w:val="22"/>
                <w:szCs w:val="22"/>
              </w:rPr>
              <w:t>:</w:t>
            </w:r>
          </w:p>
          <w:p w:rsidR="002C35F2" w:rsidRPr="00CB5C97" w:rsidP="00A41840" w14:paraId="4CDF6FC0" w14:textId="77777777">
            <w:pPr>
              <w:tabs>
                <w:tab w:val="left" w:pos="8640"/>
              </w:tabs>
              <w:rPr>
                <w:sz w:val="22"/>
                <w:szCs w:val="22"/>
              </w:rPr>
            </w:pPr>
            <w:bookmarkStart w:id="1" w:name="_Hlk11756889"/>
          </w:p>
          <w:p w:rsidR="00F71474" w:rsidRPr="00CB5C97" w:rsidP="00F71474" w14:paraId="32CEEBEC" w14:textId="17E432DC">
            <w:pPr>
              <w:tabs>
                <w:tab w:val="left" w:pos="8640"/>
              </w:tabs>
              <w:rPr>
                <w:sz w:val="22"/>
                <w:szCs w:val="22"/>
              </w:rPr>
            </w:pPr>
            <w:r w:rsidRPr="00CB5C97">
              <w:rPr>
                <w:b/>
                <w:sz w:val="22"/>
                <w:szCs w:val="22"/>
              </w:rPr>
              <w:t>Transforming the 2.5 GHz Band</w:t>
            </w:r>
            <w:r w:rsidRPr="00CB5C97" w:rsidR="00C2588F">
              <w:rPr>
                <w:b/>
                <w:sz w:val="22"/>
                <w:szCs w:val="22"/>
              </w:rPr>
              <w:t xml:space="preserve"> for 5G</w:t>
            </w:r>
            <w:bookmarkEnd w:id="1"/>
            <w:r w:rsidRPr="00CB5C97">
              <w:rPr>
                <w:sz w:val="22"/>
                <w:szCs w:val="22"/>
              </w:rPr>
              <w:t xml:space="preserve"> </w:t>
            </w:r>
            <w:r w:rsidRPr="00CB5C97" w:rsidR="00C2588F">
              <w:rPr>
                <w:sz w:val="22"/>
                <w:szCs w:val="22"/>
              </w:rPr>
              <w:t xml:space="preserve">– </w:t>
            </w:r>
            <w:r w:rsidRPr="00CB5C97">
              <w:rPr>
                <w:sz w:val="22"/>
                <w:szCs w:val="22"/>
              </w:rPr>
              <w:t xml:space="preserve">The Commission will consider a Report and Order that would allow </w:t>
            </w:r>
            <w:r w:rsidR="00F36DF9">
              <w:rPr>
                <w:sz w:val="22"/>
                <w:szCs w:val="22"/>
              </w:rPr>
              <w:t xml:space="preserve">for </w:t>
            </w:r>
            <w:r w:rsidRPr="00CB5C97">
              <w:rPr>
                <w:sz w:val="22"/>
                <w:szCs w:val="22"/>
              </w:rPr>
              <w:t>more efficient and effective use of 2.5 GHz spectrum by increasing flexibility for existing Educational Broadband Service licensees and providing new opportunities for rural Tribal Nations and other entities to access unused portions of the band.</w:t>
            </w:r>
            <w:r w:rsidRPr="00CB5C97" w:rsidR="00C2588F">
              <w:rPr>
                <w:sz w:val="22"/>
                <w:szCs w:val="22"/>
              </w:rPr>
              <w:t xml:space="preserve">  (WT Docket No. 18-120)</w:t>
            </w:r>
          </w:p>
          <w:p w:rsidR="00F71474" w:rsidRPr="00CB5C97" w:rsidP="00A41840" w14:paraId="473D880A" w14:textId="77777777">
            <w:pPr>
              <w:tabs>
                <w:tab w:val="left" w:pos="8640"/>
              </w:tabs>
              <w:rPr>
                <w:sz w:val="22"/>
                <w:szCs w:val="22"/>
              </w:rPr>
            </w:pPr>
          </w:p>
          <w:p w:rsidR="003F04DA" w:rsidRPr="00CB5C97" w:rsidP="007A39F1" w14:paraId="1E98B02A" w14:textId="0752A12E">
            <w:pPr>
              <w:tabs>
                <w:tab w:val="left" w:pos="8640"/>
              </w:tabs>
              <w:rPr>
                <w:sz w:val="22"/>
                <w:szCs w:val="22"/>
              </w:rPr>
            </w:pPr>
            <w:r w:rsidRPr="00CB5C97">
              <w:rPr>
                <w:b/>
                <w:sz w:val="22"/>
                <w:szCs w:val="22"/>
              </w:rPr>
              <w:t>Procedures for 5G Incentive Auction</w:t>
            </w:r>
            <w:r w:rsidRPr="00CB5C97">
              <w:rPr>
                <w:sz w:val="22"/>
                <w:szCs w:val="22"/>
              </w:rPr>
              <w:t xml:space="preserve"> – </w:t>
            </w:r>
            <w:r w:rsidRPr="00EA5B7F" w:rsidR="00EA5B7F">
              <w:rPr>
                <w:sz w:val="22"/>
                <w:szCs w:val="22"/>
              </w:rPr>
              <w:t xml:space="preserve">The Commission will consider a Public Notice that </w:t>
            </w:r>
            <w:r w:rsidR="005444E2">
              <w:rPr>
                <w:sz w:val="22"/>
                <w:szCs w:val="22"/>
              </w:rPr>
              <w:t xml:space="preserve">would </w:t>
            </w:r>
            <w:r w:rsidRPr="00EA5B7F" w:rsidR="00EA5B7F">
              <w:rPr>
                <w:sz w:val="22"/>
                <w:szCs w:val="22"/>
              </w:rPr>
              <w:t>establish application and bidding procedures for Auction 103, the incentive auction of Upper Microwave Flexible Use Service licenses in the Upper 37 GHz, 39 GHz, and 47 GHz bands.  (AU Docket No. 19-59)</w:t>
            </w:r>
          </w:p>
          <w:p w:rsidR="003F04DA" w:rsidRPr="00CB5C97" w:rsidP="00A41840" w14:paraId="62AB0E80" w14:textId="77777777">
            <w:pPr>
              <w:tabs>
                <w:tab w:val="left" w:pos="8640"/>
              </w:tabs>
              <w:rPr>
                <w:sz w:val="22"/>
                <w:szCs w:val="22"/>
              </w:rPr>
            </w:pPr>
          </w:p>
          <w:p w:rsidR="003F04DA" w:rsidRPr="00CB5C97" w:rsidP="00AC2539" w14:paraId="57583D22" w14:textId="38E74AF7">
            <w:pPr>
              <w:tabs>
                <w:tab w:val="left" w:pos="8640"/>
              </w:tabs>
              <w:rPr>
                <w:sz w:val="22"/>
                <w:szCs w:val="22"/>
              </w:rPr>
            </w:pPr>
            <w:r w:rsidRPr="00CB5C97">
              <w:rPr>
                <w:b/>
                <w:sz w:val="22"/>
                <w:szCs w:val="22"/>
              </w:rPr>
              <w:t>Promoting Access to Connected Care Services</w:t>
            </w:r>
            <w:r w:rsidRPr="00CB5C97">
              <w:rPr>
                <w:sz w:val="22"/>
                <w:szCs w:val="22"/>
              </w:rPr>
              <w:t xml:space="preserve"> – The Commission will consider a Notice of Proposed Rulemaking that</w:t>
            </w:r>
            <w:r w:rsidR="005444E2">
              <w:rPr>
                <w:sz w:val="22"/>
                <w:szCs w:val="22"/>
              </w:rPr>
              <w:t xml:space="preserve"> would propose</w:t>
            </w:r>
            <w:r w:rsidRPr="00CB5C97">
              <w:rPr>
                <w:sz w:val="22"/>
                <w:szCs w:val="22"/>
              </w:rPr>
              <w:t xml:space="preserve"> a Connected Care Pilot providing Universal Service Fund support to health care providers to defray the costs of broadband service to enable low-income patients and veterans </w:t>
            </w:r>
            <w:r w:rsidR="005444E2">
              <w:rPr>
                <w:sz w:val="22"/>
                <w:szCs w:val="22"/>
              </w:rPr>
              <w:t xml:space="preserve">to </w:t>
            </w:r>
            <w:r w:rsidRPr="00CB5C97">
              <w:rPr>
                <w:sz w:val="22"/>
                <w:szCs w:val="22"/>
              </w:rPr>
              <w:t>access telehealth services.  (</w:t>
            </w:r>
            <w:r w:rsidRPr="00CB5C97" w:rsidR="00CB5C97">
              <w:rPr>
                <w:sz w:val="22"/>
                <w:szCs w:val="22"/>
              </w:rPr>
              <w:t xml:space="preserve">WC </w:t>
            </w:r>
            <w:r w:rsidRPr="00CB5C97">
              <w:rPr>
                <w:sz w:val="22"/>
                <w:szCs w:val="22"/>
              </w:rPr>
              <w:t xml:space="preserve">Docket </w:t>
            </w:r>
            <w:r w:rsidRPr="00CB5C97" w:rsidR="00CB5C97">
              <w:rPr>
                <w:sz w:val="22"/>
                <w:szCs w:val="22"/>
              </w:rPr>
              <w:t xml:space="preserve">No. </w:t>
            </w:r>
            <w:r w:rsidRPr="00CB5C97" w:rsidR="00AE6FB5">
              <w:rPr>
                <w:sz w:val="22"/>
                <w:szCs w:val="22"/>
              </w:rPr>
              <w:t>18-213</w:t>
            </w:r>
            <w:r w:rsidRPr="00CB5C97">
              <w:rPr>
                <w:sz w:val="22"/>
                <w:szCs w:val="22"/>
              </w:rPr>
              <w:t>)</w:t>
            </w:r>
          </w:p>
          <w:p w:rsidR="00F71474" w:rsidRPr="00CB5C97" w:rsidP="00A41840" w14:paraId="6F2E2C1F" w14:textId="77777777">
            <w:pPr>
              <w:tabs>
                <w:tab w:val="left" w:pos="8640"/>
              </w:tabs>
              <w:rPr>
                <w:sz w:val="22"/>
                <w:szCs w:val="22"/>
              </w:rPr>
            </w:pPr>
          </w:p>
          <w:p w:rsidR="00E02794" w:rsidRPr="00CB5C97" w:rsidP="00E02794" w14:paraId="595F9B3E" w14:textId="77777777">
            <w:pPr>
              <w:tabs>
                <w:tab w:val="left" w:pos="8640"/>
              </w:tabs>
              <w:rPr>
                <w:sz w:val="22"/>
                <w:szCs w:val="22"/>
              </w:rPr>
            </w:pPr>
            <w:r w:rsidRPr="00CB5C97">
              <w:rPr>
                <w:b/>
                <w:sz w:val="22"/>
                <w:szCs w:val="22"/>
              </w:rPr>
              <w:t>Improving Competitive Broadband Access to Multiple Tenant Environments</w:t>
            </w:r>
            <w:r w:rsidRPr="00CB5C97">
              <w:rPr>
                <w:sz w:val="22"/>
                <w:szCs w:val="22"/>
              </w:rPr>
              <w:t xml:space="preserve"> – The Commission will consider a Notice of Proposed Rulemaking and Declaratory Ruling that would take steps to promote facilities-based broadband deployment and competition in apartments, condominiums, office buildings, and other multiple tenant environments.  (</w:t>
            </w:r>
            <w:r w:rsidRPr="000C48FC" w:rsidR="000C48FC">
              <w:rPr>
                <w:sz w:val="22"/>
                <w:szCs w:val="22"/>
              </w:rPr>
              <w:t>GN Docket No. 17-142; MB Docket No. 17-91)</w:t>
            </w:r>
          </w:p>
          <w:p w:rsidR="00E02794" w:rsidRPr="00CB5C97" w:rsidP="00E02794" w14:paraId="43D38EA3" w14:textId="77777777">
            <w:pPr>
              <w:tabs>
                <w:tab w:val="left" w:pos="8640"/>
              </w:tabs>
              <w:rPr>
                <w:sz w:val="22"/>
                <w:szCs w:val="22"/>
              </w:rPr>
            </w:pPr>
          </w:p>
          <w:p w:rsidR="00E02794" w:rsidRPr="00CB5C97" w:rsidP="00E02794" w14:paraId="2613D962" w14:textId="287FD553">
            <w:pPr>
              <w:tabs>
                <w:tab w:val="left" w:pos="8640"/>
              </w:tabs>
              <w:rPr>
                <w:sz w:val="22"/>
                <w:szCs w:val="22"/>
              </w:rPr>
            </w:pPr>
            <w:r w:rsidRPr="00EA5B7F">
              <w:rPr>
                <w:b/>
                <w:sz w:val="22"/>
                <w:szCs w:val="22"/>
              </w:rPr>
              <w:t xml:space="preserve">Removing Unnecessary Regulation of Transport Services and Facilities </w:t>
            </w:r>
            <w:r w:rsidRPr="00CB5C97">
              <w:rPr>
                <w:sz w:val="22"/>
                <w:szCs w:val="22"/>
              </w:rPr>
              <w:t xml:space="preserve">– The Commission will consider (1) </w:t>
            </w:r>
            <w:r w:rsidR="005444E2">
              <w:rPr>
                <w:sz w:val="22"/>
                <w:szCs w:val="22"/>
              </w:rPr>
              <w:t xml:space="preserve">a </w:t>
            </w:r>
            <w:r w:rsidRPr="00CB5C97">
              <w:rPr>
                <w:sz w:val="22"/>
                <w:szCs w:val="22"/>
              </w:rPr>
              <w:t xml:space="preserve">Report and Order on Remand that would grant price cap carriers relief from ex ante pricing regulation of their lower speed Time Division Multiplexing </w:t>
            </w:r>
            <w:bookmarkStart w:id="2" w:name="_GoBack"/>
            <w:bookmarkEnd w:id="2"/>
            <w:r w:rsidRPr="00CB5C97">
              <w:rPr>
                <w:sz w:val="22"/>
                <w:szCs w:val="22"/>
              </w:rPr>
              <w:t xml:space="preserve">transport business data services nationwide; and (2) a Memorandum Opinion and Order that would partially grant </w:t>
            </w:r>
            <w:r w:rsidRPr="00CB5C97">
              <w:rPr>
                <w:sz w:val="22"/>
                <w:szCs w:val="22"/>
              </w:rPr>
              <w:t>USTelecom’s</w:t>
            </w:r>
            <w:r w:rsidRPr="00CB5C97">
              <w:rPr>
                <w:sz w:val="22"/>
                <w:szCs w:val="22"/>
              </w:rPr>
              <w:t xml:space="preserve"> request for forbearance from DS1 and DS3 transport unbundling obligations for price cap carriers.  (</w:t>
            </w:r>
            <w:r w:rsidRPr="00EA5B7F">
              <w:rPr>
                <w:sz w:val="22"/>
                <w:szCs w:val="22"/>
              </w:rPr>
              <w:t>WC Docket Nos. 16-143, 05-25; GN Docket No. 13-5; RM-10593; WC Docket No. 18-141)</w:t>
            </w:r>
          </w:p>
          <w:p w:rsidR="00E02794" w:rsidRPr="00CB5C97" w:rsidP="00104976" w14:paraId="62875A18" w14:textId="77777777">
            <w:pPr>
              <w:tabs>
                <w:tab w:val="left" w:pos="8640"/>
              </w:tabs>
              <w:rPr>
                <w:sz w:val="22"/>
                <w:szCs w:val="22"/>
              </w:rPr>
            </w:pPr>
          </w:p>
          <w:p w:rsidR="0034683D" w:rsidRPr="00CB5C97" w:rsidP="0034683D" w14:paraId="7D982E38" w14:textId="0251D7EC">
            <w:pPr>
              <w:tabs>
                <w:tab w:val="left" w:pos="8640"/>
              </w:tabs>
              <w:rPr>
                <w:sz w:val="22"/>
                <w:szCs w:val="22"/>
              </w:rPr>
            </w:pPr>
            <w:r>
              <w:rPr>
                <w:b/>
                <w:sz w:val="22"/>
                <w:szCs w:val="22"/>
              </w:rPr>
              <w:t>Modernizing</w:t>
            </w:r>
            <w:r w:rsidRPr="00CB5C97" w:rsidR="004B7F5B">
              <w:rPr>
                <w:b/>
                <w:sz w:val="22"/>
                <w:szCs w:val="22"/>
              </w:rPr>
              <w:t xml:space="preserve"> </w:t>
            </w:r>
            <w:r w:rsidRPr="00CB5C97">
              <w:rPr>
                <w:b/>
                <w:sz w:val="22"/>
                <w:szCs w:val="22"/>
              </w:rPr>
              <w:t>Children’s Television Programmin</w:t>
            </w:r>
            <w:r w:rsidRPr="00CB5C97" w:rsidR="004B7F5B">
              <w:rPr>
                <w:b/>
                <w:sz w:val="22"/>
                <w:szCs w:val="22"/>
              </w:rPr>
              <w:t>g</w:t>
            </w:r>
            <w:r>
              <w:rPr>
                <w:b/>
                <w:sz w:val="22"/>
                <w:szCs w:val="22"/>
              </w:rPr>
              <w:t xml:space="preserve"> Rules</w:t>
            </w:r>
            <w:r w:rsidRPr="00CB5C97" w:rsidR="004B7F5B">
              <w:rPr>
                <w:sz w:val="22"/>
                <w:szCs w:val="22"/>
              </w:rPr>
              <w:t xml:space="preserve"> – </w:t>
            </w:r>
            <w:r w:rsidRPr="000C48FC" w:rsidR="000C48FC">
              <w:rPr>
                <w:sz w:val="22"/>
                <w:szCs w:val="22"/>
              </w:rPr>
              <w:t xml:space="preserve">The Commission will consider a Report and Order that </w:t>
            </w:r>
            <w:r>
              <w:rPr>
                <w:sz w:val="22"/>
                <w:szCs w:val="22"/>
              </w:rPr>
              <w:t xml:space="preserve">would modernize </w:t>
            </w:r>
            <w:r w:rsidRPr="000C48FC" w:rsidR="000C48FC">
              <w:rPr>
                <w:sz w:val="22"/>
                <w:szCs w:val="22"/>
              </w:rPr>
              <w:t>children’s television programming rules</w:t>
            </w:r>
            <w:r w:rsidR="007B270B">
              <w:rPr>
                <w:sz w:val="22"/>
                <w:szCs w:val="22"/>
              </w:rPr>
              <w:t xml:space="preserve"> </w:t>
            </w:r>
            <w:r>
              <w:rPr>
                <w:sz w:val="22"/>
                <w:szCs w:val="22"/>
              </w:rPr>
              <w:t>and</w:t>
            </w:r>
            <w:r w:rsidRPr="000C48FC" w:rsidR="000C48FC">
              <w:rPr>
                <w:sz w:val="22"/>
                <w:szCs w:val="22"/>
              </w:rPr>
              <w:t xml:space="preserve"> provide broadcasters greater flexibility in meeting their children’s programming obligations</w:t>
            </w:r>
            <w:r w:rsidR="007B270B">
              <w:rPr>
                <w:sz w:val="22"/>
                <w:szCs w:val="22"/>
              </w:rPr>
              <w:t xml:space="preserve"> </w:t>
            </w:r>
            <w:r>
              <w:rPr>
                <w:sz w:val="22"/>
                <w:szCs w:val="22"/>
              </w:rPr>
              <w:t xml:space="preserve">as well as </w:t>
            </w:r>
            <w:r w:rsidRPr="000C48FC" w:rsidR="000C48FC">
              <w:rPr>
                <w:sz w:val="22"/>
                <w:szCs w:val="22"/>
              </w:rPr>
              <w:t xml:space="preserve">a Further Notice of Proposed Rulemaking that </w:t>
            </w:r>
            <w:r>
              <w:rPr>
                <w:sz w:val="22"/>
                <w:szCs w:val="22"/>
              </w:rPr>
              <w:t xml:space="preserve">would seek </w:t>
            </w:r>
            <w:r w:rsidRPr="000C48FC" w:rsidR="000C48FC">
              <w:rPr>
                <w:sz w:val="22"/>
                <w:szCs w:val="22"/>
              </w:rPr>
              <w:t>additional comment on special efforts by broadcasters to produce or support Core Programming.  (MB Docket Nos. 18-202, 17-105)</w:t>
            </w:r>
          </w:p>
          <w:p w:rsidR="0034683D" w:rsidRPr="00CB5C97" w:rsidP="0034683D" w14:paraId="523222F0" w14:textId="77777777">
            <w:pPr>
              <w:tabs>
                <w:tab w:val="left" w:pos="8640"/>
              </w:tabs>
              <w:rPr>
                <w:sz w:val="22"/>
                <w:szCs w:val="22"/>
              </w:rPr>
            </w:pPr>
          </w:p>
          <w:p w:rsidR="004B7F5B" w:rsidRPr="00CB5C97" w:rsidP="004B7F5B" w14:paraId="6873301F" w14:textId="73637B3C">
            <w:pPr>
              <w:tabs>
                <w:tab w:val="left" w:pos="8640"/>
              </w:tabs>
              <w:rPr>
                <w:sz w:val="22"/>
                <w:szCs w:val="22"/>
              </w:rPr>
            </w:pPr>
            <w:r w:rsidRPr="00CB5C97">
              <w:rPr>
                <w:b/>
                <w:sz w:val="22"/>
                <w:szCs w:val="22"/>
              </w:rPr>
              <w:t xml:space="preserve">Electronic Delivery of </w:t>
            </w:r>
            <w:r w:rsidR="005444E2">
              <w:rPr>
                <w:b/>
                <w:sz w:val="22"/>
                <w:szCs w:val="22"/>
              </w:rPr>
              <w:t>Carriage Election Notices</w:t>
            </w:r>
            <w:r w:rsidRPr="00CB5C97">
              <w:rPr>
                <w:sz w:val="22"/>
                <w:szCs w:val="22"/>
              </w:rPr>
              <w:t xml:space="preserve"> – </w:t>
            </w:r>
            <w:r w:rsidRPr="000C48FC" w:rsidR="000C48FC">
              <w:rPr>
                <w:sz w:val="22"/>
                <w:szCs w:val="22"/>
              </w:rPr>
              <w:t xml:space="preserve">The Commission will consider a Report and Order that would modernize the carriage election </w:t>
            </w:r>
            <w:r w:rsidR="005444E2">
              <w:rPr>
                <w:sz w:val="22"/>
                <w:szCs w:val="22"/>
              </w:rPr>
              <w:t xml:space="preserve">notice </w:t>
            </w:r>
            <w:r w:rsidRPr="000C48FC" w:rsidR="000C48FC">
              <w:rPr>
                <w:sz w:val="22"/>
                <w:szCs w:val="22"/>
              </w:rPr>
              <w:t xml:space="preserve">provisions in Part 76 of the FCC’s Rules and a Further Notice of Proposed Rulemaking </w:t>
            </w:r>
            <w:r w:rsidR="005444E2">
              <w:rPr>
                <w:sz w:val="22"/>
                <w:szCs w:val="22"/>
              </w:rPr>
              <w:t>that would seek comment on applying</w:t>
            </w:r>
            <w:r w:rsidRPr="000C48FC" w:rsidR="000C48FC">
              <w:rPr>
                <w:sz w:val="22"/>
                <w:szCs w:val="22"/>
              </w:rPr>
              <w:t xml:space="preserve"> these new procedures to entities that are not required to maintain online public inspection files.  (MB Docket Nos. 17-317, 17-105)</w:t>
            </w:r>
          </w:p>
          <w:p w:rsidR="002819BC" w:rsidP="00A41840" w14:paraId="2609F46C" w14:textId="77777777">
            <w:pPr>
              <w:tabs>
                <w:tab w:val="left" w:pos="8640"/>
              </w:tabs>
              <w:rPr>
                <w:sz w:val="22"/>
                <w:szCs w:val="22"/>
              </w:rPr>
            </w:pPr>
          </w:p>
          <w:p w:rsidR="00BA4FA7" w:rsidRPr="00CB5C97" w:rsidP="00BA4FA7" w14:paraId="66F2A0EF" w14:textId="3650106B">
            <w:pPr>
              <w:tabs>
                <w:tab w:val="left" w:pos="8640"/>
              </w:tabs>
              <w:rPr>
                <w:sz w:val="22"/>
                <w:szCs w:val="22"/>
              </w:rPr>
            </w:pPr>
            <w:r w:rsidRPr="00CB5C97">
              <w:rPr>
                <w:b/>
                <w:sz w:val="22"/>
                <w:szCs w:val="22"/>
              </w:rPr>
              <w:t>Electronic Delivery of Notices to Broadcast Television Stations</w:t>
            </w:r>
            <w:r w:rsidRPr="00CB5C97">
              <w:rPr>
                <w:sz w:val="22"/>
                <w:szCs w:val="22"/>
              </w:rPr>
              <w:t xml:space="preserve"> – </w:t>
            </w:r>
            <w:r w:rsidRPr="000C48FC">
              <w:rPr>
                <w:sz w:val="22"/>
                <w:szCs w:val="22"/>
              </w:rPr>
              <w:t xml:space="preserve">The Commission will consider a Notice of Proposed Rulemaking that </w:t>
            </w:r>
            <w:r w:rsidR="005444E2">
              <w:rPr>
                <w:sz w:val="22"/>
                <w:szCs w:val="22"/>
              </w:rPr>
              <w:t>would propose to</w:t>
            </w:r>
            <w:r w:rsidRPr="000C48FC" w:rsidR="005444E2">
              <w:rPr>
                <w:sz w:val="22"/>
                <w:szCs w:val="22"/>
              </w:rPr>
              <w:t xml:space="preserve"> moderniz</w:t>
            </w:r>
            <w:r w:rsidR="005444E2">
              <w:rPr>
                <w:sz w:val="22"/>
                <w:szCs w:val="22"/>
              </w:rPr>
              <w:t>e</w:t>
            </w:r>
            <w:r w:rsidRPr="000C48FC" w:rsidR="005444E2">
              <w:rPr>
                <w:sz w:val="22"/>
                <w:szCs w:val="22"/>
              </w:rPr>
              <w:t xml:space="preserve"> </w:t>
            </w:r>
            <w:r w:rsidRPr="000C48FC">
              <w:rPr>
                <w:sz w:val="22"/>
                <w:szCs w:val="22"/>
              </w:rPr>
              <w:t xml:space="preserve">certain cable and satellite television provider notice provisions in Part 76 of the FCC’s Rules </w:t>
            </w:r>
            <w:r w:rsidR="005444E2">
              <w:rPr>
                <w:sz w:val="22"/>
                <w:szCs w:val="22"/>
              </w:rPr>
              <w:t>by requiring certain notice</w:t>
            </w:r>
            <w:r w:rsidR="007B270B">
              <w:rPr>
                <w:sz w:val="22"/>
                <w:szCs w:val="22"/>
              </w:rPr>
              <w:t>s</w:t>
            </w:r>
            <w:r w:rsidR="005444E2">
              <w:rPr>
                <w:sz w:val="22"/>
                <w:szCs w:val="22"/>
              </w:rPr>
              <w:t xml:space="preserve"> to be delivered to broadcasters by e-mail</w:t>
            </w:r>
            <w:r w:rsidRPr="000C48FC">
              <w:rPr>
                <w:sz w:val="22"/>
                <w:szCs w:val="22"/>
              </w:rPr>
              <w:t>.  (MB Docket Nos. 19-165, 17-105)</w:t>
            </w:r>
          </w:p>
          <w:p w:rsidR="00BA4FA7" w:rsidRPr="00CB5C97" w:rsidP="00A41840" w14:paraId="0514D887" w14:textId="77777777">
            <w:pPr>
              <w:tabs>
                <w:tab w:val="left" w:pos="8640"/>
              </w:tabs>
              <w:rPr>
                <w:sz w:val="22"/>
                <w:szCs w:val="22"/>
              </w:rPr>
            </w:pPr>
          </w:p>
          <w:p w:rsidR="00D569AA" w:rsidRPr="00D569AA" w:rsidP="00D569AA" w14:paraId="0BC37582" w14:textId="77777777">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14:paraId="647FB41F" w14:textId="77777777">
            <w:pPr>
              <w:tabs>
                <w:tab w:val="left" w:pos="8640"/>
              </w:tabs>
              <w:rPr>
                <w:bCs/>
                <w:sz w:val="22"/>
                <w:szCs w:val="22"/>
              </w:rPr>
            </w:pPr>
          </w:p>
          <w:p w:rsidR="00D569AA" w:rsidRPr="00D569AA" w:rsidP="00D569AA" w14:paraId="122DF66F" w14:textId="77777777">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14:paraId="0853CCC1" w14:textId="77777777">
            <w:pPr>
              <w:tabs>
                <w:tab w:val="left" w:pos="8640"/>
              </w:tabs>
              <w:rPr>
                <w:bCs/>
                <w:sz w:val="22"/>
                <w:szCs w:val="22"/>
              </w:rPr>
            </w:pPr>
          </w:p>
          <w:p w:rsidR="00323539" w:rsidRPr="00D569AA" w:rsidP="00D569AA" w14:paraId="11E2C615" w14:textId="77777777">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14:paraId="43D5CF6C" w14:textId="77777777">
            <w:pPr>
              <w:jc w:val="both"/>
              <w:rPr>
                <w:rStyle w:val="Hyperlink"/>
                <w:sz w:val="22"/>
                <w:szCs w:val="22"/>
              </w:rPr>
            </w:pPr>
          </w:p>
          <w:p w:rsidR="004F0F1F" w:rsidRPr="00641CD8" w:rsidP="00B47F70" w14:paraId="7C833A1F" w14:textId="77777777">
            <w:pPr>
              <w:ind w:right="72"/>
              <w:jc w:val="center"/>
              <w:rPr>
                <w:sz w:val="22"/>
                <w:szCs w:val="22"/>
              </w:rPr>
            </w:pPr>
            <w:r w:rsidRPr="00641CD8">
              <w:rPr>
                <w:sz w:val="22"/>
                <w:szCs w:val="22"/>
              </w:rPr>
              <w:t>###</w:t>
            </w:r>
          </w:p>
          <w:p w:rsidR="00473441" w:rsidRPr="0080486B" w:rsidP="00473441" w14:paraId="5159B9F0"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14:paraId="7A3EFDA2" w14:textId="77777777">
            <w:pPr>
              <w:ind w:right="72"/>
              <w:jc w:val="center"/>
              <w:rPr>
                <w:b/>
                <w:bCs/>
                <w:sz w:val="18"/>
                <w:szCs w:val="18"/>
              </w:rPr>
            </w:pPr>
          </w:p>
          <w:p w:rsidR="00EE0E90" w:rsidRPr="00E644FE" w:rsidP="00473441" w14:paraId="5D951AB3" w14:textId="77777777">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14:paraId="50857AC5" w14:textId="77777777">
      <w:pPr>
        <w:rPr>
          <w:b/>
          <w:bCs/>
          <w:sz w:val="32"/>
          <w:szCs w:val="32"/>
        </w:rPr>
      </w:pPr>
    </w:p>
    <w:bookmarkEnd w:id="0"/>
    <w:p w:rsidR="00D24C3D" w14:paraId="2BC3A5DE" w14:textId="77777777">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41"/>
    <w:rsid w:val="0002500C"/>
    <w:rsid w:val="000311FC"/>
    <w:rsid w:val="00081232"/>
    <w:rsid w:val="00091E65"/>
    <w:rsid w:val="00096D4A"/>
    <w:rsid w:val="000A38EA"/>
    <w:rsid w:val="000A56AE"/>
    <w:rsid w:val="000B4CA4"/>
    <w:rsid w:val="000C1E47"/>
    <w:rsid w:val="000C26F3"/>
    <w:rsid w:val="000C48FC"/>
    <w:rsid w:val="000D7889"/>
    <w:rsid w:val="00104976"/>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07301"/>
    <w:rsid w:val="0021247E"/>
    <w:rsid w:val="002146F6"/>
    <w:rsid w:val="00231C32"/>
    <w:rsid w:val="00240345"/>
    <w:rsid w:val="002421F0"/>
    <w:rsid w:val="00247274"/>
    <w:rsid w:val="00266966"/>
    <w:rsid w:val="002819BC"/>
    <w:rsid w:val="00294C0C"/>
    <w:rsid w:val="002A0934"/>
    <w:rsid w:val="002B1013"/>
    <w:rsid w:val="002C35F2"/>
    <w:rsid w:val="002D03E5"/>
    <w:rsid w:val="002D5E76"/>
    <w:rsid w:val="002E3F1D"/>
    <w:rsid w:val="002E62AB"/>
    <w:rsid w:val="002F31D0"/>
    <w:rsid w:val="00300359"/>
    <w:rsid w:val="0031773E"/>
    <w:rsid w:val="00323539"/>
    <w:rsid w:val="00343CF6"/>
    <w:rsid w:val="0034683D"/>
    <w:rsid w:val="00347716"/>
    <w:rsid w:val="003506E1"/>
    <w:rsid w:val="00385A93"/>
    <w:rsid w:val="003910F1"/>
    <w:rsid w:val="003E42FC"/>
    <w:rsid w:val="003E5991"/>
    <w:rsid w:val="003F04DA"/>
    <w:rsid w:val="003F344A"/>
    <w:rsid w:val="00403FF0"/>
    <w:rsid w:val="0042046D"/>
    <w:rsid w:val="00425AEF"/>
    <w:rsid w:val="00426518"/>
    <w:rsid w:val="00427B06"/>
    <w:rsid w:val="00441F59"/>
    <w:rsid w:val="00444E07"/>
    <w:rsid w:val="00444FA9"/>
    <w:rsid w:val="00473441"/>
    <w:rsid w:val="00473E9C"/>
    <w:rsid w:val="00480099"/>
    <w:rsid w:val="00497858"/>
    <w:rsid w:val="004A729A"/>
    <w:rsid w:val="004B4FEA"/>
    <w:rsid w:val="004B7F5B"/>
    <w:rsid w:val="004C0ADA"/>
    <w:rsid w:val="004C433E"/>
    <w:rsid w:val="004C4512"/>
    <w:rsid w:val="004C4F36"/>
    <w:rsid w:val="004D3D85"/>
    <w:rsid w:val="004E2BD8"/>
    <w:rsid w:val="004F0F1F"/>
    <w:rsid w:val="005022AA"/>
    <w:rsid w:val="00504845"/>
    <w:rsid w:val="0050757F"/>
    <w:rsid w:val="00516AD2"/>
    <w:rsid w:val="005444E2"/>
    <w:rsid w:val="00545DAE"/>
    <w:rsid w:val="00571B83"/>
    <w:rsid w:val="00575A00"/>
    <w:rsid w:val="0058673C"/>
    <w:rsid w:val="00595F14"/>
    <w:rsid w:val="005A7407"/>
    <w:rsid w:val="005A7972"/>
    <w:rsid w:val="005B17E7"/>
    <w:rsid w:val="005B1BB0"/>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2893"/>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39F1"/>
    <w:rsid w:val="007A44F8"/>
    <w:rsid w:val="007B270B"/>
    <w:rsid w:val="007D21BF"/>
    <w:rsid w:val="007E19E3"/>
    <w:rsid w:val="007F3C12"/>
    <w:rsid w:val="007F5205"/>
    <w:rsid w:val="0080486B"/>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734B6"/>
    <w:rsid w:val="0098096F"/>
    <w:rsid w:val="0098437A"/>
    <w:rsid w:val="00986C92"/>
    <w:rsid w:val="00993C47"/>
    <w:rsid w:val="009A52D5"/>
    <w:rsid w:val="009A5E3A"/>
    <w:rsid w:val="009B4B16"/>
    <w:rsid w:val="009E54A1"/>
    <w:rsid w:val="009F4E25"/>
    <w:rsid w:val="009F5B1F"/>
    <w:rsid w:val="00A03A4C"/>
    <w:rsid w:val="00A27E96"/>
    <w:rsid w:val="00A35DFD"/>
    <w:rsid w:val="00A41840"/>
    <w:rsid w:val="00A66B72"/>
    <w:rsid w:val="00A702DF"/>
    <w:rsid w:val="00A775A3"/>
    <w:rsid w:val="00A81B5B"/>
    <w:rsid w:val="00A82FAD"/>
    <w:rsid w:val="00A9673A"/>
    <w:rsid w:val="00A96EF2"/>
    <w:rsid w:val="00AA3AB9"/>
    <w:rsid w:val="00AA5C35"/>
    <w:rsid w:val="00AA5ED9"/>
    <w:rsid w:val="00AC2539"/>
    <w:rsid w:val="00AC4E0E"/>
    <w:rsid w:val="00AC517B"/>
    <w:rsid w:val="00AE4A3A"/>
    <w:rsid w:val="00AE6FB5"/>
    <w:rsid w:val="00AF051B"/>
    <w:rsid w:val="00B03497"/>
    <w:rsid w:val="00B037A2"/>
    <w:rsid w:val="00B03974"/>
    <w:rsid w:val="00B31870"/>
    <w:rsid w:val="00B35EE2"/>
    <w:rsid w:val="00B36DEF"/>
    <w:rsid w:val="00B47F70"/>
    <w:rsid w:val="00B57131"/>
    <w:rsid w:val="00B62F2C"/>
    <w:rsid w:val="00B727C9"/>
    <w:rsid w:val="00B735C8"/>
    <w:rsid w:val="00B767E1"/>
    <w:rsid w:val="00B76A63"/>
    <w:rsid w:val="00BA4FA7"/>
    <w:rsid w:val="00BA6350"/>
    <w:rsid w:val="00BB4E29"/>
    <w:rsid w:val="00BB74C9"/>
    <w:rsid w:val="00BC3AB6"/>
    <w:rsid w:val="00BD19E8"/>
    <w:rsid w:val="00BD4273"/>
    <w:rsid w:val="00C2588F"/>
    <w:rsid w:val="00C26DBB"/>
    <w:rsid w:val="00C432E4"/>
    <w:rsid w:val="00C70C26"/>
    <w:rsid w:val="00C72001"/>
    <w:rsid w:val="00C772B7"/>
    <w:rsid w:val="00C80347"/>
    <w:rsid w:val="00CB5C97"/>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5B05"/>
    <w:rsid w:val="00D97E2D"/>
    <w:rsid w:val="00DA103D"/>
    <w:rsid w:val="00DA45D3"/>
    <w:rsid w:val="00DA4772"/>
    <w:rsid w:val="00DB2667"/>
    <w:rsid w:val="00DB67B7"/>
    <w:rsid w:val="00DC15A9"/>
    <w:rsid w:val="00DC40AA"/>
    <w:rsid w:val="00DD1750"/>
    <w:rsid w:val="00E02794"/>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A5B7F"/>
    <w:rsid w:val="00EE0E90"/>
    <w:rsid w:val="00EF3BCA"/>
    <w:rsid w:val="00EF729B"/>
    <w:rsid w:val="00F01B0D"/>
    <w:rsid w:val="00F1238F"/>
    <w:rsid w:val="00F16485"/>
    <w:rsid w:val="00F228ED"/>
    <w:rsid w:val="00F26E31"/>
    <w:rsid w:val="00F27C6C"/>
    <w:rsid w:val="00F34A8D"/>
    <w:rsid w:val="00F36DF9"/>
    <w:rsid w:val="00F50D25"/>
    <w:rsid w:val="00F535D8"/>
    <w:rsid w:val="00F61155"/>
    <w:rsid w:val="00F708E3"/>
    <w:rsid w:val="00F71474"/>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EE06C74-A940-4207-B604-149FE0E7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character" w:styleId="CommentReference">
    <w:name w:val="annotation reference"/>
    <w:basedOn w:val="DefaultParagraphFont"/>
    <w:semiHidden/>
    <w:unhideWhenUsed/>
    <w:rsid w:val="005444E2"/>
    <w:rPr>
      <w:sz w:val="16"/>
      <w:szCs w:val="16"/>
    </w:rPr>
  </w:style>
  <w:style w:type="paragraph" w:styleId="CommentText">
    <w:name w:val="annotation text"/>
    <w:basedOn w:val="Normal"/>
    <w:link w:val="CommentTextChar"/>
    <w:semiHidden/>
    <w:unhideWhenUsed/>
    <w:rsid w:val="005444E2"/>
    <w:rPr>
      <w:sz w:val="20"/>
      <w:szCs w:val="20"/>
    </w:rPr>
  </w:style>
  <w:style w:type="character" w:customStyle="1" w:styleId="CommentTextChar">
    <w:name w:val="Comment Text Char"/>
    <w:basedOn w:val="DefaultParagraphFont"/>
    <w:link w:val="CommentText"/>
    <w:semiHidden/>
    <w:rsid w:val="005444E2"/>
  </w:style>
  <w:style w:type="paragraph" w:styleId="CommentSubject">
    <w:name w:val="annotation subject"/>
    <w:basedOn w:val="CommentText"/>
    <w:next w:val="CommentText"/>
    <w:link w:val="CommentSubjectChar"/>
    <w:semiHidden/>
    <w:unhideWhenUsed/>
    <w:rsid w:val="005444E2"/>
    <w:rPr>
      <w:b/>
      <w:bCs/>
    </w:rPr>
  </w:style>
  <w:style w:type="character" w:customStyle="1" w:styleId="CommentSubjectChar">
    <w:name w:val="Comment Subject Char"/>
    <w:basedOn w:val="CommentTextChar"/>
    <w:link w:val="CommentSubject"/>
    <w:semiHidden/>
    <w:rsid w:val="005444E2"/>
    <w:rPr>
      <w:b/>
      <w:bCs/>
    </w:rPr>
  </w:style>
  <w:style w:type="paragraph" w:styleId="BalloonText">
    <w:name w:val="Balloon Text"/>
    <w:basedOn w:val="Normal"/>
    <w:link w:val="BalloonTextChar"/>
    <w:semiHidden/>
    <w:unhideWhenUsed/>
    <w:rsid w:val="005444E2"/>
    <w:rPr>
      <w:rFonts w:ascii="Segoe UI" w:hAnsi="Segoe UI" w:cs="Segoe UI"/>
      <w:sz w:val="18"/>
      <w:szCs w:val="18"/>
    </w:rPr>
  </w:style>
  <w:style w:type="character" w:customStyle="1" w:styleId="BalloonTextChar">
    <w:name w:val="Balloon Text Char"/>
    <w:basedOn w:val="DefaultParagraphFont"/>
    <w:link w:val="BalloonText"/>
    <w:semiHidden/>
    <w:rsid w:val="00544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