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41C80" w:rsidRPr="002A12D4" w:rsidP="00841C80">
      <w:pPr>
        <w:tabs>
          <w:tab w:val="center" w:pos="4770"/>
        </w:tabs>
        <w:spacing w:line="226" w:lineRule="auto"/>
        <w:jc w:val="center"/>
        <w:rPr>
          <w:b/>
          <w:sz w:val="22"/>
          <w:szCs w:val="22"/>
        </w:rPr>
      </w:pPr>
      <w:r w:rsidRPr="002A12D4">
        <w:rPr>
          <w:b/>
          <w:sz w:val="22"/>
          <w:szCs w:val="22"/>
        </w:rPr>
        <w:t>Before the</w:t>
      </w:r>
    </w:p>
    <w:p w:rsidR="00841C80" w:rsidRPr="002A12D4" w:rsidP="00841C80">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2A12D4">
        <w:rPr>
          <w:snapToGrid/>
          <w:szCs w:val="22"/>
        </w:rPr>
        <w:t>Federal Communications Commission</w:t>
      </w:r>
    </w:p>
    <w:p w:rsidR="00841C80" w:rsidRPr="002A12D4" w:rsidP="00841C80">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2A12D4">
        <w:rPr>
          <w:snapToGrid/>
          <w:szCs w:val="22"/>
        </w:rPr>
        <w:t>Washington, D.C. 20554</w:t>
      </w:r>
    </w:p>
    <w:p w:rsidR="00841C80" w:rsidRPr="002A12D4" w:rsidP="00841C80">
      <w:pPr>
        <w:tabs>
          <w:tab w:val="left" w:pos="4680"/>
        </w:tabs>
        <w:spacing w:line="226" w:lineRule="auto"/>
        <w:jc w:val="center"/>
        <w:rPr>
          <w:sz w:val="22"/>
          <w:szCs w:val="22"/>
        </w:rPr>
      </w:pPr>
    </w:p>
    <w:p w:rsidR="00841C80" w:rsidRPr="002A12D4" w:rsidP="00841C80">
      <w:pPr>
        <w:tabs>
          <w:tab w:val="left" w:pos="4680"/>
        </w:tabs>
        <w:spacing w:line="226" w:lineRule="auto"/>
        <w:jc w:val="center"/>
        <w:rPr>
          <w:sz w:val="22"/>
          <w:szCs w:val="22"/>
        </w:rPr>
      </w:pPr>
    </w:p>
    <w:p w:rsidR="00841C80" w:rsidRPr="002A12D4" w:rsidP="00841C80">
      <w:pPr>
        <w:pStyle w:val="BodyText2"/>
        <w:tabs>
          <w:tab w:val="left" w:pos="4680"/>
        </w:tabs>
        <w:spacing w:line="226" w:lineRule="auto"/>
        <w:rPr>
          <w:szCs w:val="22"/>
        </w:rPr>
      </w:pPr>
    </w:p>
    <w:p w:rsidR="00841C80" w:rsidRPr="002A12D4" w:rsidP="00841C80">
      <w:pPr>
        <w:pStyle w:val="BodyText"/>
        <w:tabs>
          <w:tab w:val="left" w:pos="4680"/>
          <w:tab w:val="left" w:pos="5760"/>
          <w:tab w:val="left" w:pos="6300"/>
        </w:tabs>
        <w:rPr>
          <w:szCs w:val="22"/>
        </w:rPr>
      </w:pPr>
      <w:r w:rsidRPr="002A12D4">
        <w:rPr>
          <w:szCs w:val="22"/>
        </w:rPr>
        <w:t>In the Matter of</w:t>
      </w:r>
      <w:r w:rsidRPr="002A12D4">
        <w:rPr>
          <w:szCs w:val="22"/>
        </w:rPr>
        <w:tab/>
        <w:t>)</w:t>
      </w:r>
    </w:p>
    <w:p w:rsidR="00841C80" w:rsidRPr="002A12D4" w:rsidP="00841C80">
      <w:pPr>
        <w:tabs>
          <w:tab w:val="left" w:pos="4680"/>
          <w:tab w:val="left" w:pos="5760"/>
          <w:tab w:val="left" w:pos="6300"/>
        </w:tabs>
        <w:spacing w:line="226" w:lineRule="auto"/>
        <w:rPr>
          <w:sz w:val="22"/>
          <w:szCs w:val="22"/>
        </w:rPr>
      </w:pPr>
      <w:r w:rsidRPr="002A12D4">
        <w:rPr>
          <w:sz w:val="22"/>
          <w:szCs w:val="22"/>
        </w:rPr>
        <w:tab/>
        <w:t>)</w:t>
      </w:r>
    </w:p>
    <w:p w:rsidR="00841C80" w:rsidRPr="002A12D4" w:rsidP="00841C80">
      <w:pPr>
        <w:tabs>
          <w:tab w:val="left" w:pos="4680"/>
          <w:tab w:val="left" w:pos="5580"/>
          <w:tab w:val="left" w:pos="6570"/>
        </w:tabs>
        <w:spacing w:line="226" w:lineRule="auto"/>
        <w:rPr>
          <w:sz w:val="22"/>
          <w:szCs w:val="22"/>
        </w:rPr>
      </w:pPr>
      <w:r w:rsidRPr="002A12D4">
        <w:rPr>
          <w:sz w:val="22"/>
          <w:szCs w:val="22"/>
        </w:rPr>
        <w:t>Calvary Chapel of Twin Falls, Inc.</w:t>
      </w:r>
      <w:r w:rsidRPr="002A12D4">
        <w:rPr>
          <w:sz w:val="22"/>
          <w:szCs w:val="22"/>
        </w:rPr>
        <w:tab/>
        <w:t>)</w:t>
      </w:r>
      <w:r w:rsidRPr="002A12D4">
        <w:rPr>
          <w:sz w:val="22"/>
          <w:szCs w:val="22"/>
        </w:rPr>
        <w:tab/>
      </w:r>
    </w:p>
    <w:p w:rsidR="00841C80" w:rsidRPr="002A12D4" w:rsidP="00841C80">
      <w:pPr>
        <w:tabs>
          <w:tab w:val="left" w:pos="4680"/>
          <w:tab w:val="left" w:pos="5580"/>
          <w:tab w:val="left" w:pos="6570"/>
        </w:tabs>
        <w:spacing w:line="226" w:lineRule="auto"/>
        <w:rPr>
          <w:sz w:val="22"/>
          <w:szCs w:val="22"/>
        </w:rPr>
      </w:pPr>
      <w:r w:rsidRPr="002A12D4">
        <w:rPr>
          <w:sz w:val="22"/>
          <w:szCs w:val="22"/>
        </w:rPr>
        <w:tab/>
        <w:t>)</w:t>
      </w:r>
    </w:p>
    <w:p w:rsidR="00841C80" w:rsidRPr="002A12D4" w:rsidP="00841C80">
      <w:pPr>
        <w:tabs>
          <w:tab w:val="left" w:pos="4680"/>
          <w:tab w:val="left" w:pos="5580"/>
          <w:tab w:val="left" w:pos="6570"/>
        </w:tabs>
        <w:spacing w:line="226" w:lineRule="auto"/>
        <w:jc w:val="both"/>
        <w:rPr>
          <w:sz w:val="22"/>
          <w:szCs w:val="22"/>
        </w:rPr>
      </w:pPr>
      <w:r>
        <w:rPr>
          <w:sz w:val="22"/>
          <w:szCs w:val="22"/>
        </w:rPr>
        <w:t xml:space="preserve">Licensee of Station </w:t>
      </w:r>
      <w:r w:rsidRPr="002A12D4" w:rsidR="005F051B">
        <w:rPr>
          <w:sz w:val="22"/>
          <w:szCs w:val="22"/>
        </w:rPr>
        <w:t xml:space="preserve">WSMA </w:t>
      </w:r>
      <w:r w:rsidRPr="002A12D4">
        <w:rPr>
          <w:sz w:val="22"/>
          <w:szCs w:val="22"/>
        </w:rPr>
        <w:tab/>
        <w:t>)</w:t>
      </w:r>
      <w:r w:rsidRPr="002A12D4">
        <w:rPr>
          <w:sz w:val="22"/>
          <w:szCs w:val="22"/>
        </w:rPr>
        <w:tab/>
      </w:r>
      <w:r w:rsidRPr="002A12D4">
        <w:rPr>
          <w:sz w:val="22"/>
          <w:szCs w:val="22"/>
        </w:rPr>
        <w:t>File No.:  EB-FIELDNER-19-00029039</w:t>
      </w:r>
    </w:p>
    <w:p w:rsidR="00841C80" w:rsidP="00841C80">
      <w:pPr>
        <w:pStyle w:val="BodyText2"/>
        <w:tabs>
          <w:tab w:val="left" w:pos="4680"/>
          <w:tab w:val="left" w:pos="5580"/>
          <w:tab w:val="left" w:pos="6570"/>
        </w:tabs>
        <w:spacing w:line="226" w:lineRule="auto"/>
        <w:rPr>
          <w:szCs w:val="22"/>
        </w:rPr>
      </w:pPr>
      <w:r w:rsidRPr="002A12D4">
        <w:rPr>
          <w:szCs w:val="22"/>
        </w:rPr>
        <w:t>Facility Id: 122202</w:t>
      </w:r>
      <w:r w:rsidRPr="002A12D4">
        <w:rPr>
          <w:szCs w:val="22"/>
        </w:rPr>
        <w:tab/>
        <w:t>)</w:t>
      </w:r>
      <w:r w:rsidRPr="002A12D4">
        <w:rPr>
          <w:szCs w:val="22"/>
        </w:rPr>
        <w:tab/>
      </w:r>
    </w:p>
    <w:p w:rsidR="001B4967" w:rsidRPr="002A12D4" w:rsidP="00841C80">
      <w:pPr>
        <w:pStyle w:val="BodyText2"/>
        <w:tabs>
          <w:tab w:val="left" w:pos="4680"/>
          <w:tab w:val="left" w:pos="5580"/>
          <w:tab w:val="left" w:pos="6570"/>
        </w:tabs>
        <w:spacing w:line="226" w:lineRule="auto"/>
        <w:rPr>
          <w:szCs w:val="22"/>
        </w:rPr>
      </w:pPr>
      <w:r>
        <w:rPr>
          <w:szCs w:val="22"/>
        </w:rPr>
        <w:tab/>
        <w:t>)</w:t>
      </w:r>
    </w:p>
    <w:p w:rsidR="00841C80" w:rsidRPr="002A12D4" w:rsidP="00841C80">
      <w:pPr>
        <w:pStyle w:val="BodyText2"/>
        <w:tabs>
          <w:tab w:val="left" w:pos="4680"/>
          <w:tab w:val="left" w:pos="5760"/>
          <w:tab w:val="left" w:pos="6300"/>
          <w:tab w:val="left" w:pos="6570"/>
        </w:tabs>
        <w:spacing w:line="226" w:lineRule="auto"/>
        <w:rPr>
          <w:szCs w:val="22"/>
        </w:rPr>
      </w:pPr>
      <w:r w:rsidRPr="002A12D4">
        <w:rPr>
          <w:szCs w:val="22"/>
        </w:rPr>
        <w:t>Scituate, Massachusetts</w:t>
      </w:r>
      <w:r w:rsidRPr="002A12D4">
        <w:rPr>
          <w:szCs w:val="22"/>
        </w:rPr>
        <w:tab/>
        <w:t>)</w:t>
      </w:r>
      <w:r w:rsidRPr="002A12D4">
        <w:rPr>
          <w:color w:val="FF0000"/>
          <w:szCs w:val="22"/>
        </w:rPr>
        <w:tab/>
      </w:r>
      <w:r w:rsidRPr="002A12D4">
        <w:rPr>
          <w:color w:val="FF0000"/>
          <w:szCs w:val="22"/>
        </w:rPr>
        <w:tab/>
      </w:r>
      <w:r w:rsidRPr="002A12D4">
        <w:rPr>
          <w:color w:val="000000"/>
          <w:szCs w:val="22"/>
        </w:rPr>
        <w:tab/>
      </w:r>
      <w:r w:rsidRPr="002A12D4">
        <w:rPr>
          <w:color w:val="000000"/>
          <w:szCs w:val="22"/>
        </w:rPr>
        <w:tab/>
      </w:r>
    </w:p>
    <w:p w:rsidR="00841C80" w:rsidRPr="002A12D4" w:rsidP="00841C80">
      <w:pPr>
        <w:tabs>
          <w:tab w:val="center" w:pos="4680"/>
          <w:tab w:val="left" w:pos="5760"/>
        </w:tabs>
        <w:spacing w:line="226" w:lineRule="auto"/>
        <w:jc w:val="both"/>
        <w:rPr>
          <w:sz w:val="22"/>
          <w:szCs w:val="22"/>
        </w:rPr>
      </w:pPr>
      <w:r w:rsidRPr="002A12D4">
        <w:rPr>
          <w:sz w:val="22"/>
          <w:szCs w:val="22"/>
        </w:rPr>
        <w:tab/>
        <w:t xml:space="preserve"> )</w:t>
      </w:r>
      <w:r w:rsidRPr="002A12D4">
        <w:rPr>
          <w:sz w:val="22"/>
          <w:szCs w:val="22"/>
        </w:rPr>
        <w:tab/>
      </w:r>
    </w:p>
    <w:p w:rsidR="00841C80" w:rsidRPr="002A12D4" w:rsidP="00841C80">
      <w:pPr>
        <w:tabs>
          <w:tab w:val="center" w:pos="4680"/>
          <w:tab w:val="left" w:pos="5760"/>
        </w:tabs>
        <w:spacing w:line="226" w:lineRule="auto"/>
        <w:jc w:val="both"/>
        <w:rPr>
          <w:sz w:val="22"/>
          <w:szCs w:val="22"/>
        </w:rPr>
      </w:pPr>
    </w:p>
    <w:p w:rsidR="00841C80" w:rsidRPr="002A12D4" w:rsidP="00841C80">
      <w:pPr>
        <w:pStyle w:val="Title"/>
        <w:tabs>
          <w:tab w:val="left" w:pos="5760"/>
        </w:tabs>
        <w:rPr>
          <w:sz w:val="22"/>
          <w:szCs w:val="22"/>
        </w:rPr>
      </w:pPr>
      <w:r w:rsidRPr="002A12D4">
        <w:rPr>
          <w:sz w:val="22"/>
          <w:szCs w:val="22"/>
        </w:rPr>
        <w:t>NOTICE OF VIOLATION</w:t>
      </w:r>
    </w:p>
    <w:p w:rsidR="00841C80" w:rsidRPr="002A12D4" w:rsidP="00841C80">
      <w:pPr>
        <w:pStyle w:val="Subtitle"/>
        <w:jc w:val="left"/>
        <w:rPr>
          <w:szCs w:val="22"/>
        </w:rPr>
      </w:pPr>
    </w:p>
    <w:p w:rsidR="00841C80" w:rsidP="00077C83">
      <w:pPr>
        <w:pStyle w:val="Subtitle"/>
        <w:jc w:val="left"/>
        <w:rPr>
          <w:szCs w:val="22"/>
        </w:rPr>
      </w:pPr>
      <w:r w:rsidRPr="002A12D4">
        <w:rPr>
          <w:szCs w:val="22"/>
        </w:rPr>
        <w:tab/>
        <w:t xml:space="preserve">Released: </w:t>
      </w:r>
      <w:r w:rsidR="00077C83">
        <w:rPr>
          <w:szCs w:val="22"/>
        </w:rPr>
        <w:t>June 27, 2019</w:t>
      </w:r>
    </w:p>
    <w:p w:rsidR="00077C83" w:rsidRPr="002A12D4" w:rsidP="00077C83">
      <w:pPr>
        <w:pStyle w:val="Subtitle"/>
        <w:jc w:val="left"/>
        <w:rPr>
          <w:szCs w:val="22"/>
        </w:rPr>
      </w:pPr>
    </w:p>
    <w:p w:rsidR="00841C80" w:rsidRPr="002A12D4" w:rsidP="00841C80">
      <w:pPr>
        <w:rPr>
          <w:sz w:val="22"/>
          <w:szCs w:val="22"/>
        </w:rPr>
      </w:pPr>
      <w:r w:rsidRPr="002A12D4">
        <w:rPr>
          <w:sz w:val="22"/>
          <w:szCs w:val="22"/>
        </w:rPr>
        <w:t>By the Regional Director, Region One, Enforcement Bureau:</w:t>
      </w:r>
    </w:p>
    <w:p w:rsidR="00841C80" w:rsidRPr="002A12D4" w:rsidP="00841C80">
      <w:pPr>
        <w:rPr>
          <w:sz w:val="22"/>
          <w:szCs w:val="22"/>
        </w:rPr>
      </w:pPr>
    </w:p>
    <w:p w:rsidR="00841C80" w:rsidRPr="002A12D4" w:rsidP="00841C80">
      <w:pPr>
        <w:pStyle w:val="BodyTextIndent"/>
        <w:numPr>
          <w:ilvl w:val="0"/>
          <w:numId w:val="1"/>
        </w:numPr>
        <w:ind w:left="0" w:firstLine="720"/>
        <w:rPr>
          <w:rFonts w:ascii="Times New Roman" w:hAnsi="Times New Roman"/>
          <w:sz w:val="22"/>
          <w:szCs w:val="22"/>
        </w:rPr>
      </w:pPr>
      <w:bookmarkStart w:id="0" w:name="_Hlk521663280"/>
      <w:r w:rsidRPr="002A12D4">
        <w:rPr>
          <w:rFonts w:ascii="Times New Roman" w:hAnsi="Times New Roman"/>
          <w:sz w:val="22"/>
          <w:szCs w:val="22"/>
        </w:rPr>
        <w:t xml:space="preserve">This is a Notice of Violation (Notice) issued pursuant to </w:t>
      </w:r>
      <w:r w:rsidR="001B4967">
        <w:rPr>
          <w:rFonts w:ascii="Times New Roman" w:hAnsi="Times New Roman"/>
          <w:sz w:val="22"/>
          <w:szCs w:val="22"/>
        </w:rPr>
        <w:t>s</w:t>
      </w:r>
      <w:r w:rsidRPr="002A12D4">
        <w:rPr>
          <w:rFonts w:ascii="Times New Roman" w:hAnsi="Times New Roman"/>
          <w:sz w:val="22"/>
          <w:szCs w:val="22"/>
        </w:rPr>
        <w:t>ection 1.89 of the Commission’s rules (Rules)</w:t>
      </w:r>
      <w:r>
        <w:rPr>
          <w:rStyle w:val="FootnoteReference"/>
          <w:sz w:val="22"/>
          <w:szCs w:val="22"/>
        </w:rPr>
        <w:footnoteReference w:id="2"/>
      </w:r>
      <w:r w:rsidRPr="002A12D4">
        <w:rPr>
          <w:rFonts w:ascii="Times New Roman" w:hAnsi="Times New Roman"/>
          <w:sz w:val="22"/>
          <w:szCs w:val="22"/>
        </w:rPr>
        <w:t xml:space="preserve"> to Calvary Chapel of Twin Falls, Inc. (Calvary), licensee of station WSMA </w:t>
      </w:r>
      <w:r w:rsidR="001B4967">
        <w:rPr>
          <w:rFonts w:ascii="Times New Roman" w:hAnsi="Times New Roman"/>
          <w:sz w:val="22"/>
          <w:szCs w:val="22"/>
        </w:rPr>
        <w:t xml:space="preserve">serving </w:t>
      </w:r>
      <w:r w:rsidRPr="002A12D4">
        <w:rPr>
          <w:rFonts w:ascii="Times New Roman" w:hAnsi="Times New Roman"/>
          <w:sz w:val="22"/>
          <w:szCs w:val="22"/>
        </w:rPr>
        <w:t xml:space="preserve">Scituate, Massachusetts.  Pursuant to </w:t>
      </w:r>
      <w:r w:rsidR="001B4967">
        <w:rPr>
          <w:rFonts w:ascii="Times New Roman" w:hAnsi="Times New Roman"/>
          <w:sz w:val="22"/>
          <w:szCs w:val="22"/>
        </w:rPr>
        <w:t>s</w:t>
      </w:r>
      <w:r w:rsidRPr="002A12D4">
        <w:rPr>
          <w:rFonts w:ascii="Times New Roman" w:hAnsi="Times New Roman"/>
          <w:sz w:val="22"/>
          <w:szCs w:val="22"/>
        </w:rPr>
        <w:t>ection 1.89(a) of the Rules, issuance of this Notice does not preclude the Enforcement Bureau from further action if warranted, including issuing a Notice of Apparent Liability for Forfeiture for the violations noted herein</w:t>
      </w:r>
      <w:bookmarkEnd w:id="0"/>
      <w:r w:rsidRPr="002A12D4">
        <w:rPr>
          <w:rFonts w:ascii="Times New Roman" w:hAnsi="Times New Roman"/>
          <w:sz w:val="22"/>
          <w:szCs w:val="22"/>
        </w:rPr>
        <w:t>.</w:t>
      </w:r>
      <w:r>
        <w:rPr>
          <w:rStyle w:val="FootnoteReference"/>
          <w:sz w:val="22"/>
          <w:szCs w:val="22"/>
        </w:rPr>
        <w:footnoteReference w:id="3"/>
      </w:r>
    </w:p>
    <w:p w:rsidR="00841C80" w:rsidRPr="002A12D4" w:rsidP="00841C80">
      <w:pPr>
        <w:rPr>
          <w:sz w:val="22"/>
          <w:szCs w:val="22"/>
        </w:rPr>
      </w:pPr>
    </w:p>
    <w:p w:rsidR="00841C80" w:rsidRPr="002A12D4" w:rsidP="00841C80">
      <w:pPr>
        <w:pStyle w:val="BodyTextIndent"/>
        <w:numPr>
          <w:ilvl w:val="0"/>
          <w:numId w:val="1"/>
        </w:numPr>
        <w:ind w:left="0" w:firstLine="720"/>
        <w:rPr>
          <w:rFonts w:ascii="Times New Roman" w:hAnsi="Times New Roman"/>
          <w:sz w:val="22"/>
          <w:szCs w:val="22"/>
        </w:rPr>
      </w:pPr>
      <w:r w:rsidRPr="002A12D4">
        <w:rPr>
          <w:rFonts w:ascii="Times New Roman" w:hAnsi="Times New Roman"/>
          <w:sz w:val="22"/>
          <w:szCs w:val="22"/>
        </w:rPr>
        <w:t>On Ma</w:t>
      </w:r>
      <w:r w:rsidRPr="002A12D4" w:rsidR="008061DB">
        <w:rPr>
          <w:rFonts w:ascii="Times New Roman" w:hAnsi="Times New Roman"/>
          <w:sz w:val="22"/>
          <w:szCs w:val="22"/>
        </w:rPr>
        <w:t>y</w:t>
      </w:r>
      <w:r w:rsidRPr="002A12D4">
        <w:rPr>
          <w:rFonts w:ascii="Times New Roman" w:hAnsi="Times New Roman"/>
          <w:sz w:val="22"/>
          <w:szCs w:val="22"/>
        </w:rPr>
        <w:t xml:space="preserve"> 1, 2019, an agent of the Enforcement Bureau’s </w:t>
      </w:r>
      <w:r w:rsidR="001B4967">
        <w:rPr>
          <w:rFonts w:ascii="Times New Roman" w:hAnsi="Times New Roman"/>
          <w:sz w:val="22"/>
          <w:szCs w:val="22"/>
        </w:rPr>
        <w:t xml:space="preserve">Boston Office </w:t>
      </w:r>
      <w:r w:rsidRPr="002A12D4">
        <w:rPr>
          <w:rFonts w:ascii="Times New Roman" w:hAnsi="Times New Roman"/>
          <w:sz w:val="22"/>
          <w:szCs w:val="22"/>
        </w:rPr>
        <w:t>investigated a complaint of interference and observed the following violation:</w:t>
      </w:r>
    </w:p>
    <w:p w:rsidR="00841C80" w:rsidP="003E4CB9">
      <w:pPr>
        <w:shd w:val="clear" w:color="auto" w:fill="FFFFFF"/>
        <w:spacing w:before="150" w:after="150"/>
        <w:ind w:left="1170" w:right="810"/>
        <w:rPr>
          <w:sz w:val="22"/>
          <w:szCs w:val="22"/>
        </w:rPr>
      </w:pPr>
      <w:r w:rsidRPr="002A12D4">
        <w:rPr>
          <w:sz w:val="22"/>
          <w:szCs w:val="22"/>
        </w:rPr>
        <w:t>47 CFR § 73.317: “</w:t>
      </w:r>
      <w:hyperlink r:id="rId5" w:tooltip="FM broadcast stations" w:history="1">
        <w:r w:rsidRPr="002A12D4">
          <w:rPr>
            <w:sz w:val="22"/>
            <w:szCs w:val="22"/>
          </w:rPr>
          <w:t>FM broadcast stations</w:t>
        </w:r>
      </w:hyperlink>
      <w:r w:rsidRPr="002A12D4">
        <w:rPr>
          <w:sz w:val="22"/>
          <w:szCs w:val="22"/>
        </w:rPr>
        <w:t> employing transmitters authorized after January 1, 1960, must maintain the bandwidth occupied by their emissions</w:t>
      </w:r>
      <w:r w:rsidR="00600803">
        <w:rPr>
          <w:sz w:val="22"/>
          <w:szCs w:val="22"/>
        </w:rPr>
        <w:t>…</w:t>
      </w:r>
      <w:r w:rsidRPr="002A12D4">
        <w:rPr>
          <w:sz w:val="22"/>
          <w:szCs w:val="22"/>
        </w:rPr>
        <w:t xml:space="preserve"> </w:t>
      </w:r>
      <w:r w:rsidR="00600803">
        <w:rPr>
          <w:sz w:val="22"/>
          <w:szCs w:val="22"/>
        </w:rPr>
        <w:t>s</w:t>
      </w:r>
      <w:r w:rsidRPr="002A12D4">
        <w:rPr>
          <w:sz w:val="22"/>
          <w:szCs w:val="22"/>
        </w:rPr>
        <w:t>hould harmful interference to other authorized stations occur, the licensee shall correct the problem promptly or cease </w:t>
      </w:r>
      <w:hyperlink r:id="rId6" w:tooltip="operation" w:history="1">
        <w:r w:rsidRPr="002A12D4">
          <w:rPr>
            <w:sz w:val="22"/>
            <w:szCs w:val="22"/>
          </w:rPr>
          <w:t>operation</w:t>
        </w:r>
      </w:hyperlink>
      <w:r w:rsidR="003755A0">
        <w:rPr>
          <w:sz w:val="22"/>
          <w:szCs w:val="22"/>
        </w:rPr>
        <w:t>…</w:t>
      </w:r>
      <w:r w:rsidRPr="002A12D4">
        <w:rPr>
          <w:sz w:val="22"/>
          <w:szCs w:val="22"/>
        </w:rPr>
        <w:t xml:space="preserve"> Any emission appearing on a frequency removed from the carrier by more than 600 kHz must be attenuated at least 43 + 10 Log10 (Power, in watts) dB below the level of the unmodulated carrier, or 80 dB, whichever is the lesser attenuation.” </w:t>
      </w:r>
      <w:r w:rsidR="00600803">
        <w:rPr>
          <w:sz w:val="22"/>
          <w:szCs w:val="22"/>
        </w:rPr>
        <w:t xml:space="preserve"> </w:t>
      </w:r>
      <w:r w:rsidRPr="002A12D4">
        <w:rPr>
          <w:sz w:val="22"/>
          <w:szCs w:val="22"/>
        </w:rPr>
        <w:t>At the time of the on-scene investigation, the agent observed that Ca</w:t>
      </w:r>
      <w:r w:rsidRPr="002A12D4" w:rsidR="008061DB">
        <w:rPr>
          <w:sz w:val="22"/>
          <w:szCs w:val="22"/>
        </w:rPr>
        <w:t>lvary</w:t>
      </w:r>
      <w:r w:rsidRPr="002A12D4">
        <w:rPr>
          <w:sz w:val="22"/>
          <w:szCs w:val="22"/>
        </w:rPr>
        <w:t xml:space="preserve"> was transmitting </w:t>
      </w:r>
      <w:r w:rsidR="001B4967">
        <w:rPr>
          <w:sz w:val="22"/>
          <w:szCs w:val="22"/>
        </w:rPr>
        <w:t xml:space="preserve">a </w:t>
      </w:r>
      <w:r w:rsidRPr="002A12D4">
        <w:rPr>
          <w:sz w:val="22"/>
          <w:szCs w:val="22"/>
        </w:rPr>
        <w:t>spurious emission</w:t>
      </w:r>
      <w:r w:rsidR="001B4967">
        <w:rPr>
          <w:sz w:val="22"/>
          <w:szCs w:val="22"/>
        </w:rPr>
        <w:t xml:space="preserve"> on the aeronautical frequency 189.5 MHz </w:t>
      </w:r>
      <w:r w:rsidRPr="002A12D4">
        <w:rPr>
          <w:sz w:val="22"/>
          <w:szCs w:val="22"/>
        </w:rPr>
        <w:t xml:space="preserve">causing </w:t>
      </w:r>
      <w:r w:rsidR="001B4967">
        <w:rPr>
          <w:sz w:val="22"/>
          <w:szCs w:val="22"/>
        </w:rPr>
        <w:t xml:space="preserve">harmful </w:t>
      </w:r>
      <w:r w:rsidRPr="002A12D4">
        <w:rPr>
          <w:sz w:val="22"/>
          <w:szCs w:val="22"/>
        </w:rPr>
        <w:t>interference to</w:t>
      </w:r>
      <w:r w:rsidRPr="002A12D4" w:rsidR="008061DB">
        <w:rPr>
          <w:sz w:val="22"/>
          <w:szCs w:val="22"/>
        </w:rPr>
        <w:t xml:space="preserve"> pilot</w:t>
      </w:r>
      <w:r w:rsidR="001B4967">
        <w:rPr>
          <w:sz w:val="22"/>
          <w:szCs w:val="22"/>
        </w:rPr>
        <w:t>s</w:t>
      </w:r>
      <w:r w:rsidRPr="002A12D4" w:rsidR="008061DB">
        <w:rPr>
          <w:sz w:val="22"/>
          <w:szCs w:val="22"/>
        </w:rPr>
        <w:t xml:space="preserve"> on approach</w:t>
      </w:r>
      <w:r w:rsidRPr="002A12D4">
        <w:rPr>
          <w:sz w:val="22"/>
          <w:szCs w:val="22"/>
        </w:rPr>
        <w:t xml:space="preserve"> </w:t>
      </w:r>
      <w:r w:rsidRPr="002A12D4" w:rsidR="00891C25">
        <w:rPr>
          <w:sz w:val="22"/>
          <w:szCs w:val="22"/>
        </w:rPr>
        <w:t>to</w:t>
      </w:r>
      <w:r w:rsidRPr="002A12D4">
        <w:rPr>
          <w:sz w:val="22"/>
          <w:szCs w:val="22"/>
        </w:rPr>
        <w:t xml:space="preserve"> </w:t>
      </w:r>
      <w:r w:rsidR="001B4967">
        <w:rPr>
          <w:sz w:val="22"/>
          <w:szCs w:val="22"/>
        </w:rPr>
        <w:t xml:space="preserve">the </w:t>
      </w:r>
      <w:r w:rsidRPr="002A12D4" w:rsidR="008061DB">
        <w:rPr>
          <w:sz w:val="22"/>
          <w:szCs w:val="22"/>
        </w:rPr>
        <w:t>Plymouth Airport in Plymouth Massachusetts</w:t>
      </w:r>
      <w:r w:rsidRPr="002A12D4">
        <w:rPr>
          <w:sz w:val="22"/>
          <w:szCs w:val="22"/>
        </w:rPr>
        <w:t xml:space="preserve">.  </w:t>
      </w:r>
    </w:p>
    <w:p w:rsidR="00077C83" w:rsidRPr="002A12D4" w:rsidP="003E4CB9">
      <w:pPr>
        <w:shd w:val="clear" w:color="auto" w:fill="FFFFFF"/>
        <w:spacing w:before="150" w:after="150"/>
        <w:ind w:left="1170" w:right="810"/>
        <w:rPr>
          <w:sz w:val="22"/>
          <w:szCs w:val="22"/>
        </w:rPr>
      </w:pPr>
      <w:bookmarkStart w:id="1" w:name="_GoBack"/>
      <w:bookmarkEnd w:id="1"/>
    </w:p>
    <w:p w:rsidR="00841C80" w:rsidRPr="002A12D4" w:rsidP="00841C80">
      <w:pPr>
        <w:numPr>
          <w:ilvl w:val="0"/>
          <w:numId w:val="1"/>
        </w:numPr>
        <w:ind w:left="0" w:firstLine="720"/>
        <w:rPr>
          <w:sz w:val="22"/>
          <w:szCs w:val="22"/>
        </w:rPr>
      </w:pPr>
      <w:r w:rsidRPr="002A12D4">
        <w:rPr>
          <w:sz w:val="22"/>
          <w:szCs w:val="22"/>
        </w:rPr>
        <w:t xml:space="preserve">Pursuant to </w:t>
      </w:r>
      <w:r w:rsidR="001B4967">
        <w:rPr>
          <w:sz w:val="22"/>
          <w:szCs w:val="22"/>
        </w:rPr>
        <w:t>s</w:t>
      </w:r>
      <w:r w:rsidRPr="002A12D4">
        <w:rPr>
          <w:sz w:val="22"/>
          <w:szCs w:val="22"/>
        </w:rPr>
        <w:t>ection 308(b) of the Communications Act of 1934, as amended</w:t>
      </w:r>
      <w:r>
        <w:rPr>
          <w:rStyle w:val="FootnoteReference"/>
          <w:sz w:val="22"/>
          <w:szCs w:val="22"/>
        </w:rPr>
        <w:footnoteReference w:id="4"/>
      </w:r>
      <w:r w:rsidRPr="002A12D4">
        <w:rPr>
          <w:sz w:val="22"/>
          <w:szCs w:val="22"/>
        </w:rPr>
        <w:t xml:space="preserve"> and </w:t>
      </w:r>
      <w:r w:rsidR="001B4967">
        <w:rPr>
          <w:sz w:val="22"/>
          <w:szCs w:val="22"/>
        </w:rPr>
        <w:t>s</w:t>
      </w:r>
      <w:r w:rsidRPr="002A12D4">
        <w:rPr>
          <w:sz w:val="22"/>
          <w:szCs w:val="22"/>
        </w:rPr>
        <w:t>ection 1.89 of the Rules, we seek additional information concerning the violation and any remedial actions taken.  Therefore, Ca</w:t>
      </w:r>
      <w:r w:rsidRPr="002A12D4" w:rsidR="008061DB">
        <w:rPr>
          <w:sz w:val="22"/>
          <w:szCs w:val="22"/>
        </w:rPr>
        <w:t xml:space="preserve">lvary </w:t>
      </w:r>
      <w:r w:rsidRPr="002A12D4">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sz w:val="22"/>
          <w:szCs w:val="22"/>
        </w:rPr>
        <w:footnoteReference w:id="5"/>
      </w:r>
      <w:r w:rsidRPr="002A12D4">
        <w:rPr>
          <w:sz w:val="22"/>
          <w:szCs w:val="22"/>
        </w:rPr>
        <w:t xml:space="preserve">  </w:t>
      </w:r>
    </w:p>
    <w:p w:rsidR="00841C80" w:rsidRPr="002A12D4" w:rsidP="00841C80">
      <w:pPr>
        <w:pStyle w:val="BodyTextIndent3"/>
        <w:ind w:firstLine="0"/>
        <w:jc w:val="left"/>
        <w:rPr>
          <w:szCs w:val="22"/>
        </w:rPr>
      </w:pPr>
    </w:p>
    <w:p w:rsidR="00841C80" w:rsidRPr="002A12D4" w:rsidP="00841C80">
      <w:pPr>
        <w:pStyle w:val="BodyTextIndent3"/>
        <w:numPr>
          <w:ilvl w:val="0"/>
          <w:numId w:val="1"/>
        </w:numPr>
        <w:tabs>
          <w:tab w:val="num" w:pos="0"/>
        </w:tabs>
        <w:ind w:left="0" w:firstLine="720"/>
        <w:jc w:val="left"/>
        <w:rPr>
          <w:szCs w:val="22"/>
        </w:rPr>
      </w:pPr>
      <w:r w:rsidRPr="002A12D4">
        <w:rPr>
          <w:szCs w:val="22"/>
        </w:rPr>
        <w:t xml:space="preserve">In accordance with </w:t>
      </w:r>
      <w:r w:rsidR="001B4967">
        <w:rPr>
          <w:szCs w:val="22"/>
        </w:rPr>
        <w:t>s</w:t>
      </w:r>
      <w:r w:rsidRPr="002A12D4">
        <w:rPr>
          <w:szCs w:val="22"/>
        </w:rPr>
        <w:t>ection 1.16 of the Rules, we direct C</w:t>
      </w:r>
      <w:r w:rsidRPr="002A12D4" w:rsidR="008061DB">
        <w:rPr>
          <w:szCs w:val="22"/>
        </w:rPr>
        <w:t>alvary</w:t>
      </w:r>
      <w:r w:rsidRPr="002A12D4">
        <w:rPr>
          <w:szCs w:val="22"/>
        </w:rPr>
        <w:t xml:space="preserve"> to support its response to this Notice with an affidavit or declaration under penalty of perjury, signed and dated by an authorized officer of C</w:t>
      </w:r>
      <w:r w:rsidRPr="002A12D4" w:rsidR="008061DB">
        <w:rPr>
          <w:szCs w:val="22"/>
        </w:rPr>
        <w:t>alvary</w:t>
      </w:r>
      <w:r w:rsidRPr="002A12D4">
        <w:rPr>
          <w:szCs w:val="22"/>
        </w:rPr>
        <w:t xml:space="preserve"> with personal knowledge of the representations provided in C</w:t>
      </w:r>
      <w:r w:rsidRPr="002A12D4" w:rsidR="008061DB">
        <w:rPr>
          <w:szCs w:val="22"/>
        </w:rPr>
        <w:t>alvary</w:t>
      </w:r>
      <w:r w:rsidRPr="002A12D4">
        <w:rPr>
          <w:szCs w:val="22"/>
        </w:rPr>
        <w:t>’s response, verifying the truth and accuracy of the information therein,</w:t>
      </w:r>
      <w:r>
        <w:rPr>
          <w:rStyle w:val="FootnoteReference"/>
          <w:sz w:val="22"/>
          <w:szCs w:val="22"/>
        </w:rPr>
        <w:footnoteReference w:id="6"/>
      </w:r>
      <w:r w:rsidRPr="002A12D4">
        <w:rPr>
          <w:szCs w:val="22"/>
        </w:rPr>
        <w:t xml:space="preserve"> and confirming that all of the information requested by this Notice which is in C</w:t>
      </w:r>
      <w:r w:rsidRPr="002A12D4" w:rsidR="008061DB">
        <w:rPr>
          <w:szCs w:val="22"/>
        </w:rPr>
        <w:t>alvary</w:t>
      </w:r>
      <w:r w:rsidRPr="002A12D4">
        <w:rPr>
          <w:szCs w:val="22"/>
        </w:rPr>
        <w:t>’s possession, custody, control, or knowledge has been produced.  To knowingly and willfully make any false statement or conceal any material fact in reply to this Notice is punishable by fine or imprisonment under Title 18 of the U.S. Code.</w:t>
      </w:r>
      <w:r>
        <w:rPr>
          <w:rStyle w:val="FootnoteReference"/>
          <w:sz w:val="22"/>
          <w:szCs w:val="22"/>
        </w:rPr>
        <w:footnoteReference w:id="7"/>
      </w:r>
      <w:r w:rsidRPr="002A12D4">
        <w:rPr>
          <w:szCs w:val="22"/>
        </w:rPr>
        <w:t xml:space="preserve">  </w:t>
      </w:r>
    </w:p>
    <w:p w:rsidR="00841C80" w:rsidRPr="002A12D4" w:rsidP="00841C80">
      <w:pPr>
        <w:pStyle w:val="BodyTextIndent3"/>
        <w:ind w:firstLine="0"/>
        <w:jc w:val="left"/>
        <w:rPr>
          <w:szCs w:val="22"/>
        </w:rPr>
      </w:pPr>
    </w:p>
    <w:p w:rsidR="00841C80" w:rsidRPr="002A12D4" w:rsidP="00841C80">
      <w:pPr>
        <w:pStyle w:val="BodyTextIndent3"/>
        <w:numPr>
          <w:ilvl w:val="0"/>
          <w:numId w:val="1"/>
        </w:numPr>
        <w:tabs>
          <w:tab w:val="num" w:pos="0"/>
        </w:tabs>
        <w:ind w:left="0" w:firstLine="720"/>
        <w:jc w:val="left"/>
        <w:rPr>
          <w:szCs w:val="22"/>
        </w:rPr>
      </w:pPr>
      <w:r w:rsidRPr="002A12D4">
        <w:rPr>
          <w:szCs w:val="22"/>
        </w:rPr>
        <w:t>All replies and documentation sent in response to this Notice should be marked with the File No. specified above, and mailed to the following address:</w:t>
      </w:r>
    </w:p>
    <w:p w:rsidR="00841C80" w:rsidRPr="002A12D4" w:rsidP="00841C80">
      <w:pPr>
        <w:keepNext/>
        <w:keepLines/>
        <w:ind w:left="2520"/>
        <w:rPr>
          <w:sz w:val="22"/>
          <w:szCs w:val="22"/>
        </w:rPr>
      </w:pPr>
    </w:p>
    <w:p w:rsidR="00841C80" w:rsidRPr="002A12D4" w:rsidP="00841C80">
      <w:pPr>
        <w:keepNext/>
        <w:keepLines/>
        <w:ind w:left="2520"/>
        <w:rPr>
          <w:sz w:val="22"/>
          <w:szCs w:val="22"/>
        </w:rPr>
      </w:pPr>
      <w:r w:rsidRPr="002A12D4">
        <w:rPr>
          <w:sz w:val="22"/>
          <w:szCs w:val="22"/>
        </w:rPr>
        <w:t>Federal Communications Commission</w:t>
      </w:r>
    </w:p>
    <w:p w:rsidR="00841C80" w:rsidRPr="002A12D4" w:rsidP="00841C80">
      <w:pPr>
        <w:tabs>
          <w:tab w:val="left" w:pos="-1440"/>
        </w:tabs>
        <w:ind w:left="2520"/>
        <w:rPr>
          <w:sz w:val="22"/>
          <w:szCs w:val="22"/>
        </w:rPr>
      </w:pPr>
      <w:r>
        <w:rPr>
          <w:sz w:val="22"/>
          <w:szCs w:val="22"/>
        </w:rPr>
        <w:t xml:space="preserve">EB </w:t>
      </w:r>
      <w:r w:rsidRPr="002A12D4">
        <w:rPr>
          <w:sz w:val="22"/>
          <w:szCs w:val="22"/>
        </w:rPr>
        <w:t>Columbia Regional Office</w:t>
      </w:r>
    </w:p>
    <w:p w:rsidR="001B4967" w:rsidP="00841C80">
      <w:pPr>
        <w:tabs>
          <w:tab w:val="left" w:pos="-1440"/>
        </w:tabs>
        <w:ind w:left="2520"/>
        <w:rPr>
          <w:sz w:val="22"/>
          <w:szCs w:val="22"/>
        </w:rPr>
      </w:pPr>
      <w:r>
        <w:rPr>
          <w:sz w:val="22"/>
          <w:szCs w:val="22"/>
        </w:rPr>
        <w:t>9050 Junction Drive</w:t>
      </w:r>
    </w:p>
    <w:p w:rsidR="001B4967" w:rsidP="00841C80">
      <w:pPr>
        <w:tabs>
          <w:tab w:val="left" w:pos="-1440"/>
        </w:tabs>
        <w:ind w:left="2520"/>
        <w:rPr>
          <w:sz w:val="22"/>
          <w:szCs w:val="22"/>
        </w:rPr>
      </w:pPr>
      <w:r>
        <w:rPr>
          <w:sz w:val="22"/>
          <w:szCs w:val="22"/>
        </w:rPr>
        <w:t>Annapolis Junction, Maryland 20701</w:t>
      </w:r>
    </w:p>
    <w:p w:rsidR="00841C80" w:rsidRPr="002A12D4" w:rsidP="00841C80">
      <w:pPr>
        <w:tabs>
          <w:tab w:val="left" w:pos="-1440"/>
        </w:tabs>
        <w:rPr>
          <w:sz w:val="22"/>
          <w:szCs w:val="22"/>
        </w:rPr>
      </w:pPr>
    </w:p>
    <w:p w:rsidR="00D85689" w:rsidRPr="003E4CB9" w:rsidP="00D85689">
      <w:pPr>
        <w:pStyle w:val="BodyTextIndent3"/>
        <w:numPr>
          <w:ilvl w:val="0"/>
          <w:numId w:val="1"/>
        </w:numPr>
        <w:tabs>
          <w:tab w:val="num" w:pos="0"/>
        </w:tabs>
        <w:ind w:left="0" w:firstLine="720"/>
        <w:jc w:val="left"/>
        <w:rPr>
          <w:rFonts w:eastAsiaTheme="minorHAnsi"/>
          <w:color w:val="231F20"/>
          <w:szCs w:val="22"/>
        </w:rPr>
      </w:pPr>
      <w:r w:rsidRPr="002A12D4">
        <w:rPr>
          <w:szCs w:val="22"/>
        </w:rPr>
        <w:t>This Notice shall be sent to Ca</w:t>
      </w:r>
      <w:r w:rsidRPr="002A12D4" w:rsidR="008061DB">
        <w:rPr>
          <w:szCs w:val="22"/>
        </w:rPr>
        <w:t>lvary Chapel of Twin Falls, Inc.</w:t>
      </w:r>
      <w:r>
        <w:rPr>
          <w:szCs w:val="22"/>
        </w:rPr>
        <w:t>,</w:t>
      </w:r>
      <w:r w:rsidRPr="002A12D4">
        <w:rPr>
          <w:color w:val="000000"/>
          <w:szCs w:val="22"/>
        </w:rPr>
        <w:t xml:space="preserve"> </w:t>
      </w:r>
      <w:r w:rsidRPr="002A12D4" w:rsidR="004464DD">
        <w:rPr>
          <w:color w:val="000000"/>
          <w:szCs w:val="22"/>
        </w:rPr>
        <w:t>4002 N</w:t>
      </w:r>
      <w:r w:rsidR="003755A0">
        <w:rPr>
          <w:color w:val="000000"/>
          <w:szCs w:val="22"/>
        </w:rPr>
        <w:t>.</w:t>
      </w:r>
      <w:r w:rsidRPr="002A12D4" w:rsidR="004464DD">
        <w:rPr>
          <w:color w:val="000000"/>
          <w:szCs w:val="22"/>
        </w:rPr>
        <w:t xml:space="preserve"> 3300 E</w:t>
      </w:r>
      <w:r w:rsidR="003755A0">
        <w:rPr>
          <w:color w:val="000000"/>
          <w:szCs w:val="22"/>
        </w:rPr>
        <w:t>.</w:t>
      </w:r>
      <w:r w:rsidRPr="002A12D4">
        <w:rPr>
          <w:szCs w:val="22"/>
        </w:rPr>
        <w:t>,</w:t>
      </w:r>
      <w:r w:rsidRPr="002A12D4" w:rsidR="004464DD">
        <w:rPr>
          <w:szCs w:val="22"/>
        </w:rPr>
        <w:t xml:space="preserve"> </w:t>
      </w:r>
      <w:r w:rsidR="003755A0">
        <w:rPr>
          <w:szCs w:val="22"/>
        </w:rPr>
        <w:t xml:space="preserve">P.O. Box 391, </w:t>
      </w:r>
      <w:r w:rsidRPr="002A12D4" w:rsidR="004464DD">
        <w:rPr>
          <w:szCs w:val="22"/>
        </w:rPr>
        <w:t xml:space="preserve">Twin Falls, </w:t>
      </w:r>
      <w:r w:rsidR="003755A0">
        <w:rPr>
          <w:szCs w:val="22"/>
        </w:rPr>
        <w:t>Idaho</w:t>
      </w:r>
      <w:r w:rsidRPr="002A12D4">
        <w:rPr>
          <w:szCs w:val="22"/>
        </w:rPr>
        <w:t xml:space="preserve">, </w:t>
      </w:r>
      <w:r w:rsidRPr="002A12D4" w:rsidR="004464DD">
        <w:rPr>
          <w:szCs w:val="22"/>
        </w:rPr>
        <w:t>83301</w:t>
      </w:r>
      <w:r w:rsidRPr="002A12D4">
        <w:rPr>
          <w:szCs w:val="22"/>
          <w:shd w:val="clear" w:color="auto" w:fill="FFFFFF"/>
        </w:rPr>
        <w:t>.</w:t>
      </w:r>
      <w:r w:rsidRPr="002A12D4">
        <w:rPr>
          <w:szCs w:val="22"/>
        </w:rPr>
        <w:t xml:space="preserve"> </w:t>
      </w:r>
    </w:p>
    <w:p w:rsidR="00D85689" w:rsidP="00D85689">
      <w:pPr>
        <w:pStyle w:val="BodyTextIndent3"/>
        <w:ind w:left="720" w:firstLine="0"/>
        <w:jc w:val="left"/>
        <w:rPr>
          <w:szCs w:val="22"/>
        </w:rPr>
      </w:pPr>
    </w:p>
    <w:p w:rsidR="00077C83" w:rsidP="00D85689">
      <w:pPr>
        <w:pStyle w:val="BodyTextIndent3"/>
        <w:ind w:left="720" w:firstLine="0"/>
        <w:jc w:val="left"/>
        <w:rPr>
          <w:szCs w:val="22"/>
        </w:rPr>
      </w:pPr>
    </w:p>
    <w:p w:rsidR="00077C83" w:rsidP="00D85689">
      <w:pPr>
        <w:pStyle w:val="BodyTextIndent3"/>
        <w:ind w:left="720" w:firstLine="0"/>
        <w:jc w:val="left"/>
        <w:rPr>
          <w:szCs w:val="22"/>
        </w:rPr>
      </w:pPr>
    </w:p>
    <w:p w:rsidR="00077C83" w:rsidP="00D85689">
      <w:pPr>
        <w:pStyle w:val="BodyTextIndent3"/>
        <w:ind w:left="720" w:firstLine="0"/>
        <w:jc w:val="left"/>
        <w:rPr>
          <w:szCs w:val="22"/>
        </w:rPr>
      </w:pPr>
    </w:p>
    <w:p w:rsidR="00077C83" w:rsidP="00D85689">
      <w:pPr>
        <w:pStyle w:val="BodyTextIndent3"/>
        <w:ind w:left="720" w:firstLine="0"/>
        <w:jc w:val="left"/>
        <w:rPr>
          <w:szCs w:val="22"/>
        </w:rPr>
      </w:pPr>
    </w:p>
    <w:p w:rsidR="00077C83" w:rsidP="00D85689">
      <w:pPr>
        <w:pStyle w:val="BodyTextIndent3"/>
        <w:ind w:left="720" w:firstLine="0"/>
        <w:jc w:val="left"/>
        <w:rPr>
          <w:szCs w:val="22"/>
        </w:rPr>
      </w:pPr>
    </w:p>
    <w:p w:rsidR="00077C83" w:rsidP="00D85689">
      <w:pPr>
        <w:pStyle w:val="BodyTextIndent3"/>
        <w:ind w:left="720" w:firstLine="0"/>
        <w:jc w:val="left"/>
        <w:rPr>
          <w:szCs w:val="22"/>
        </w:rPr>
      </w:pPr>
    </w:p>
    <w:p w:rsidR="00077C83" w:rsidP="00D85689">
      <w:pPr>
        <w:pStyle w:val="BodyTextIndent3"/>
        <w:ind w:left="720" w:firstLine="0"/>
        <w:jc w:val="left"/>
        <w:rPr>
          <w:szCs w:val="22"/>
        </w:rPr>
      </w:pPr>
    </w:p>
    <w:p w:rsidR="00077C83" w:rsidP="00D85689">
      <w:pPr>
        <w:pStyle w:val="BodyTextIndent3"/>
        <w:ind w:left="720" w:firstLine="0"/>
        <w:jc w:val="left"/>
        <w:rPr>
          <w:szCs w:val="22"/>
        </w:rPr>
      </w:pPr>
    </w:p>
    <w:p w:rsidR="00077C83" w:rsidP="00D85689">
      <w:pPr>
        <w:pStyle w:val="BodyTextIndent3"/>
        <w:ind w:left="720" w:firstLine="0"/>
        <w:jc w:val="left"/>
        <w:rPr>
          <w:szCs w:val="22"/>
        </w:rPr>
      </w:pPr>
    </w:p>
    <w:p w:rsidR="00077C83" w:rsidP="00D85689">
      <w:pPr>
        <w:pStyle w:val="BodyTextIndent3"/>
        <w:ind w:left="720" w:firstLine="0"/>
        <w:jc w:val="left"/>
        <w:rPr>
          <w:szCs w:val="22"/>
        </w:rPr>
      </w:pPr>
    </w:p>
    <w:p w:rsidR="00D85689" w:rsidP="00D85689">
      <w:pPr>
        <w:pStyle w:val="BodyTextIndent3"/>
        <w:ind w:left="720" w:firstLine="0"/>
        <w:jc w:val="left"/>
        <w:rPr>
          <w:szCs w:val="22"/>
        </w:rPr>
      </w:pPr>
    </w:p>
    <w:p w:rsidR="00D85689" w:rsidRPr="003E4CB9" w:rsidP="003E4CB9">
      <w:pPr>
        <w:pStyle w:val="BodyTextIndent3"/>
        <w:ind w:left="720" w:firstLine="0"/>
        <w:jc w:val="left"/>
        <w:rPr>
          <w:rFonts w:eastAsiaTheme="minorHAnsi"/>
          <w:color w:val="231F20"/>
          <w:szCs w:val="22"/>
        </w:rPr>
      </w:pPr>
      <w:r>
        <w:rPr>
          <w:szCs w:val="22"/>
        </w:rPr>
        <w:t xml:space="preserve"> </w:t>
      </w:r>
    </w:p>
    <w:p w:rsidR="00841C80" w:rsidRPr="002A12D4" w:rsidP="003E4CB9">
      <w:pPr>
        <w:pStyle w:val="BodyTextIndent3"/>
        <w:numPr>
          <w:ilvl w:val="0"/>
          <w:numId w:val="1"/>
        </w:numPr>
        <w:tabs>
          <w:tab w:val="num" w:pos="0"/>
        </w:tabs>
        <w:ind w:left="0" w:firstLine="720"/>
        <w:jc w:val="left"/>
        <w:rPr>
          <w:rFonts w:eastAsiaTheme="minorHAnsi"/>
          <w:color w:val="231F20"/>
          <w:szCs w:val="22"/>
        </w:rPr>
      </w:pPr>
      <w:r w:rsidRPr="002A12D4">
        <w:rPr>
          <w:szCs w:val="22"/>
        </w:rPr>
        <w:t>The Privacy Act of 1974</w:t>
      </w:r>
      <w:r>
        <w:rPr>
          <w:rStyle w:val="FootnoteReference"/>
          <w:sz w:val="22"/>
          <w:szCs w:val="22"/>
        </w:rPr>
        <w:footnoteReference w:id="8"/>
      </w:r>
      <w:r w:rsidRPr="002A12D4">
        <w:rPr>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841C80" w:rsidP="00841C80">
      <w:pPr>
        <w:rPr>
          <w:sz w:val="22"/>
          <w:szCs w:val="22"/>
        </w:rPr>
      </w:pPr>
    </w:p>
    <w:p w:rsidR="003E4CB9" w:rsidRPr="002A12D4" w:rsidP="00841C80">
      <w:pPr>
        <w:rPr>
          <w:sz w:val="22"/>
          <w:szCs w:val="22"/>
        </w:rPr>
      </w:pPr>
    </w:p>
    <w:p w:rsidR="00841C80" w:rsidRPr="002A12D4" w:rsidP="00841C80">
      <w:pPr>
        <w:ind w:firstLine="4680"/>
        <w:rPr>
          <w:sz w:val="22"/>
          <w:szCs w:val="22"/>
        </w:rPr>
      </w:pPr>
      <w:r w:rsidRPr="002A12D4">
        <w:rPr>
          <w:sz w:val="22"/>
          <w:szCs w:val="22"/>
        </w:rPr>
        <w:t>FEDERAL COMMUNICATIONS COMMISSION</w:t>
      </w:r>
    </w:p>
    <w:p w:rsidR="00841C80" w:rsidRPr="002A12D4" w:rsidP="00841C80">
      <w:pPr>
        <w:rPr>
          <w:sz w:val="22"/>
          <w:szCs w:val="22"/>
        </w:rPr>
      </w:pPr>
    </w:p>
    <w:p w:rsidR="00841C80" w:rsidRPr="002A12D4" w:rsidP="00841C80">
      <w:pPr>
        <w:rPr>
          <w:sz w:val="22"/>
          <w:szCs w:val="22"/>
        </w:rPr>
      </w:pPr>
    </w:p>
    <w:p w:rsidR="00841C80" w:rsidRPr="002A12D4" w:rsidP="00841C80">
      <w:pPr>
        <w:rPr>
          <w:sz w:val="22"/>
          <w:szCs w:val="22"/>
        </w:rPr>
      </w:pPr>
    </w:p>
    <w:p w:rsidR="00841C80" w:rsidRPr="002A12D4" w:rsidP="00841C80">
      <w:pPr>
        <w:rPr>
          <w:sz w:val="22"/>
          <w:szCs w:val="22"/>
        </w:rPr>
      </w:pPr>
    </w:p>
    <w:p w:rsidR="00841C80" w:rsidRPr="002A12D4" w:rsidP="00841C80">
      <w:pPr>
        <w:pStyle w:val="Header"/>
        <w:ind w:firstLine="4680"/>
        <w:rPr>
          <w:sz w:val="22"/>
          <w:szCs w:val="22"/>
        </w:rPr>
      </w:pPr>
      <w:r w:rsidRPr="002A12D4">
        <w:rPr>
          <w:sz w:val="22"/>
          <w:szCs w:val="22"/>
        </w:rPr>
        <w:t>David C. Dombrowski</w:t>
      </w:r>
    </w:p>
    <w:p w:rsidR="00841C80" w:rsidRPr="002A12D4" w:rsidP="00841C80">
      <w:pPr>
        <w:pStyle w:val="Header"/>
        <w:ind w:firstLine="4680"/>
        <w:rPr>
          <w:sz w:val="22"/>
          <w:szCs w:val="22"/>
        </w:rPr>
      </w:pPr>
      <w:r w:rsidRPr="002A12D4">
        <w:rPr>
          <w:sz w:val="22"/>
          <w:szCs w:val="22"/>
        </w:rPr>
        <w:t>Regional Director</w:t>
      </w:r>
    </w:p>
    <w:p w:rsidR="00841C80" w:rsidRPr="002A12D4" w:rsidP="00841C80">
      <w:pPr>
        <w:pStyle w:val="Header"/>
        <w:ind w:firstLine="4680"/>
        <w:rPr>
          <w:sz w:val="22"/>
          <w:szCs w:val="22"/>
        </w:rPr>
      </w:pPr>
      <w:r w:rsidRPr="002A12D4">
        <w:rPr>
          <w:sz w:val="22"/>
          <w:szCs w:val="22"/>
        </w:rPr>
        <w:t>Region One</w:t>
      </w:r>
    </w:p>
    <w:p w:rsidR="00D641D3" w:rsidRPr="002A12D4" w:rsidP="004563FC">
      <w:pPr>
        <w:pStyle w:val="Header"/>
        <w:ind w:firstLine="4680"/>
        <w:rPr>
          <w:sz w:val="22"/>
          <w:szCs w:val="22"/>
        </w:rPr>
      </w:pPr>
      <w:r w:rsidRPr="002A12D4">
        <w:rPr>
          <w:sz w:val="22"/>
          <w:szCs w:val="22"/>
        </w:rPr>
        <w:t>Enforcement Bureau</w:t>
      </w:r>
    </w:p>
    <w:sectPr w:rsidSect="000D5C83">
      <w:headerReference w:type="first" r:id="rId7"/>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72DC5" w:rsidP="00841C80">
      <w:r>
        <w:separator/>
      </w:r>
    </w:p>
  </w:footnote>
  <w:footnote w:type="continuationSeparator" w:id="1">
    <w:p w:rsidR="00F72DC5" w:rsidP="00841C80">
      <w:r>
        <w:continuationSeparator/>
      </w:r>
    </w:p>
  </w:footnote>
  <w:footnote w:id="2">
    <w:p w:rsidR="00841C80" w:rsidRPr="00C64968" w:rsidP="00841C80">
      <w:pPr>
        <w:pStyle w:val="FootnoteText"/>
        <w:spacing w:after="120"/>
        <w:rPr>
          <w:sz w:val="20"/>
        </w:rPr>
      </w:pPr>
      <w:r w:rsidRPr="00C64968">
        <w:rPr>
          <w:rStyle w:val="FootnoteReference"/>
        </w:rPr>
        <w:footnoteRef/>
      </w:r>
      <w:r>
        <w:rPr>
          <w:sz w:val="20"/>
        </w:rPr>
        <w:t xml:space="preserve"> </w:t>
      </w:r>
      <w:r w:rsidRPr="00C64968">
        <w:rPr>
          <w:sz w:val="20"/>
        </w:rPr>
        <w:t xml:space="preserve">47 </w:t>
      </w:r>
      <w:r>
        <w:rPr>
          <w:sz w:val="20"/>
        </w:rPr>
        <w:t>CFR</w:t>
      </w:r>
      <w:r w:rsidRPr="00C64968">
        <w:rPr>
          <w:sz w:val="20"/>
        </w:rPr>
        <w:t xml:space="preserve"> § 1.89</w:t>
      </w:r>
      <w:r>
        <w:rPr>
          <w:sz w:val="20"/>
        </w:rPr>
        <w:t>.</w:t>
      </w:r>
    </w:p>
  </w:footnote>
  <w:footnote w:id="3">
    <w:p w:rsidR="00841C80" w:rsidRPr="004F4F6F" w:rsidP="00841C80">
      <w:pPr>
        <w:tabs>
          <w:tab w:val="left" w:pos="-1440"/>
        </w:tabs>
        <w:spacing w:after="120"/>
        <w:rPr>
          <w:b/>
          <w:sz w:val="22"/>
          <w:szCs w:val="22"/>
        </w:rPr>
      </w:pPr>
      <w:r>
        <w:rPr>
          <w:rStyle w:val="FootnoteReference"/>
        </w:rPr>
        <w:footnoteRef/>
      </w:r>
      <w:r>
        <w:t xml:space="preserve"> </w:t>
      </w:r>
      <w:r w:rsidRPr="0041136F">
        <w:t xml:space="preserve">47 </w:t>
      </w:r>
      <w:r>
        <w:t>CFR</w:t>
      </w:r>
      <w:r w:rsidRPr="0041136F">
        <w:t xml:space="preserve"> § 1.89(a).</w:t>
      </w:r>
      <w:r>
        <w:t xml:space="preserve">  </w:t>
      </w:r>
    </w:p>
    <w:p w:rsidR="00841C80" w:rsidP="00841C80">
      <w:pPr>
        <w:pStyle w:val="FootnoteText"/>
        <w:spacing w:after="120"/>
      </w:pPr>
    </w:p>
  </w:footnote>
  <w:footnote w:id="4">
    <w:p w:rsidR="00841C80" w:rsidP="00841C80">
      <w:pPr>
        <w:pStyle w:val="FootnoteText"/>
        <w:spacing w:after="120"/>
        <w:rPr>
          <w:sz w:val="20"/>
        </w:rPr>
      </w:pPr>
      <w:r>
        <w:rPr>
          <w:rStyle w:val="FootnoteReference"/>
        </w:rPr>
        <w:footnoteRef/>
      </w:r>
      <w:r>
        <w:rPr>
          <w:sz w:val="20"/>
        </w:rPr>
        <w:t xml:space="preserve"> 47 U.S.C. § </w:t>
      </w:r>
      <w:r w:rsidRPr="004E3D31">
        <w:rPr>
          <w:color w:val="000000"/>
          <w:sz w:val="20"/>
        </w:rPr>
        <w:t>308(b)</w:t>
      </w:r>
      <w:r w:rsidRPr="00025DF6">
        <w:rPr>
          <w:sz w:val="20"/>
        </w:rPr>
        <w:t>.</w:t>
      </w:r>
    </w:p>
  </w:footnote>
  <w:footnote w:id="5">
    <w:p w:rsidR="00841C80" w:rsidP="00841C80">
      <w:pPr>
        <w:pStyle w:val="FootnoteText"/>
        <w:spacing w:after="120"/>
      </w:pPr>
      <w:r>
        <w:rPr>
          <w:rStyle w:val="FootnoteReference"/>
        </w:rPr>
        <w:footnoteRef/>
      </w:r>
      <w:r>
        <w:rPr>
          <w:sz w:val="20"/>
        </w:rPr>
        <w:t xml:space="preserve"> </w:t>
      </w:r>
      <w:r w:rsidRPr="00510AC7">
        <w:rPr>
          <w:sz w:val="20"/>
        </w:rPr>
        <w:t xml:space="preserve">47 </w:t>
      </w:r>
      <w:r>
        <w:rPr>
          <w:sz w:val="20"/>
        </w:rPr>
        <w:t>CFR</w:t>
      </w:r>
      <w:r w:rsidRPr="00510AC7">
        <w:rPr>
          <w:sz w:val="20"/>
        </w:rPr>
        <w:t xml:space="preserve"> § 1.89(c).</w:t>
      </w:r>
    </w:p>
  </w:footnote>
  <w:footnote w:id="6">
    <w:p w:rsidR="00841C80" w:rsidP="00841C80">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CFR</w:t>
      </w:r>
      <w:r w:rsidRPr="00510AC7">
        <w:t xml:space="preserve"> § 1.16.</w:t>
      </w:r>
    </w:p>
  </w:footnote>
  <w:footnote w:id="7">
    <w:p w:rsidR="00841C80" w:rsidRPr="0072561F" w:rsidP="00841C80">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 xml:space="preserve">47 </w:t>
      </w:r>
      <w:r>
        <w:rPr>
          <w:sz w:val="20"/>
        </w:rPr>
        <w:t>CFR</w:t>
      </w:r>
      <w:r w:rsidRPr="0041136F">
        <w:rPr>
          <w:sz w:val="20"/>
        </w:rPr>
        <w:t xml:space="preserve"> § 1.17</w:t>
      </w:r>
      <w:r w:rsidRPr="0072561F">
        <w:rPr>
          <w:sz w:val="20"/>
        </w:rPr>
        <w:t>.</w:t>
      </w:r>
    </w:p>
  </w:footnote>
  <w:footnote w:id="8">
    <w:p w:rsidR="00841C80" w:rsidRPr="00545132" w:rsidP="00841C80">
      <w:pPr>
        <w:pStyle w:val="FootnoteText"/>
        <w:rPr>
          <w:sz w:val="20"/>
          <w:lang w:val="it-IT"/>
        </w:rPr>
      </w:pPr>
      <w:r w:rsidRPr="00C64968">
        <w:rPr>
          <w:rStyle w:val="FootnoteReference"/>
        </w:rPr>
        <w:footnoteRef/>
      </w:r>
      <w:r w:rsidRPr="00545132">
        <w:rPr>
          <w:sz w:val="20"/>
          <w:lang w:val="it-IT"/>
        </w:rPr>
        <w:t xml:space="preserve"> </w:t>
      </w:r>
      <w:r w:rsidRPr="00545132">
        <w:rPr>
          <w:sz w:val="20"/>
          <w:lang w:val="it-IT"/>
        </w:rPr>
        <w:t>P.L. 93-579, 5 U.S.C. § 552a(e)(3).</w:t>
      </w:r>
    </w:p>
    <w:p w:rsidR="00841C80" w:rsidRPr="00545132" w:rsidP="00841C80">
      <w:pPr>
        <w:pStyle w:val="FootnoteText"/>
        <w:rPr>
          <w:sz w:val="20"/>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967" w:rsidP="001B4967">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1B4967" w:rsidP="001B4967">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1B4967">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BC882ED8"/>
    <w:lvl w:ilvl="0">
      <w:start w:val="1"/>
      <w:numFmt w:val="decimal"/>
      <w:lvlText w:val="%1."/>
      <w:lvlJc w:val="left"/>
      <w:pPr>
        <w:tabs>
          <w:tab w:val="num" w:pos="1440"/>
        </w:tabs>
        <w:ind w:left="1440" w:hanging="360"/>
      </w:pPr>
      <w:rPr>
        <w:rFonts w:hint="default"/>
        <w:b w:val="0"/>
        <w:i w:val="0"/>
      </w:rPr>
    </w:lvl>
    <w:lvl w:ilvl="1">
      <w:start w:val="1"/>
      <w:numFmt w:val="lowerLetter"/>
      <w:lvlText w:val="%2."/>
      <w:lvlJc w:val="left"/>
      <w:pPr>
        <w:tabs>
          <w:tab w:val="num" w:pos="3240"/>
        </w:tabs>
        <w:ind w:left="3240" w:hanging="1440"/>
      </w:pPr>
      <w:rPr>
        <w:rFonts w:hint="default"/>
      </w:rPr>
    </w:lvl>
    <w:lvl w:ilvl="2" w:tentative="1">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80"/>
    <w:rsid w:val="00025DF6"/>
    <w:rsid w:val="00062120"/>
    <w:rsid w:val="00077C83"/>
    <w:rsid w:val="00122FDC"/>
    <w:rsid w:val="001B4967"/>
    <w:rsid w:val="002A12D4"/>
    <w:rsid w:val="002F544F"/>
    <w:rsid w:val="003755A0"/>
    <w:rsid w:val="003A4BD8"/>
    <w:rsid w:val="003E4CB9"/>
    <w:rsid w:val="0041136F"/>
    <w:rsid w:val="004464DD"/>
    <w:rsid w:val="004563FC"/>
    <w:rsid w:val="00473141"/>
    <w:rsid w:val="004E3D31"/>
    <w:rsid w:val="004F4F6F"/>
    <w:rsid w:val="00510AC7"/>
    <w:rsid w:val="00537A98"/>
    <w:rsid w:val="00545132"/>
    <w:rsid w:val="00586974"/>
    <w:rsid w:val="005F051B"/>
    <w:rsid w:val="00600803"/>
    <w:rsid w:val="0072561F"/>
    <w:rsid w:val="008061DB"/>
    <w:rsid w:val="00841C80"/>
    <w:rsid w:val="00891C25"/>
    <w:rsid w:val="00A13DA7"/>
    <w:rsid w:val="00BC1CA7"/>
    <w:rsid w:val="00C64968"/>
    <w:rsid w:val="00CC37B4"/>
    <w:rsid w:val="00D641D3"/>
    <w:rsid w:val="00D85689"/>
    <w:rsid w:val="00E00835"/>
    <w:rsid w:val="00F72DC5"/>
    <w:rsid w:val="00FE56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C8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41C80"/>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1C80"/>
    <w:rPr>
      <w:rFonts w:ascii="Times New Roman" w:eastAsia="Times New Roman" w:hAnsi="Times New Roman" w:cs="Times New Roman"/>
      <w:b/>
      <w:snapToGrid w:val="0"/>
      <w:szCs w:val="20"/>
    </w:rPr>
  </w:style>
  <w:style w:type="character" w:styleId="FootnoteReference">
    <w:name w:val="footnote reference"/>
    <w:uiPriority w:val="99"/>
    <w:semiHidden/>
    <w:rsid w:val="00841C80"/>
    <w:rPr>
      <w:rFonts w:ascii="Times New Roman" w:hAnsi="Times New Roman"/>
      <w:sz w:val="20"/>
      <w:vertAlign w:val="superscript"/>
    </w:rPr>
  </w:style>
  <w:style w:type="paragraph" w:styleId="FootnoteText">
    <w:name w:val="footnote text"/>
    <w:basedOn w:val="Normal"/>
    <w:link w:val="FootnoteTextChar"/>
    <w:uiPriority w:val="99"/>
    <w:semiHidden/>
    <w:rsid w:val="00841C80"/>
    <w:pPr>
      <w:widowControl w:val="0"/>
    </w:pPr>
    <w:rPr>
      <w:snapToGrid w:val="0"/>
      <w:sz w:val="18"/>
    </w:rPr>
  </w:style>
  <w:style w:type="character" w:customStyle="1" w:styleId="FootnoteTextChar">
    <w:name w:val="Footnote Text Char"/>
    <w:basedOn w:val="DefaultParagraphFont"/>
    <w:link w:val="FootnoteText"/>
    <w:uiPriority w:val="99"/>
    <w:semiHidden/>
    <w:rsid w:val="00841C80"/>
    <w:rPr>
      <w:rFonts w:ascii="Times New Roman" w:eastAsia="Times New Roman" w:hAnsi="Times New Roman" w:cs="Times New Roman"/>
      <w:snapToGrid w:val="0"/>
      <w:sz w:val="18"/>
      <w:szCs w:val="20"/>
    </w:rPr>
  </w:style>
  <w:style w:type="paragraph" w:styleId="Header">
    <w:name w:val="header"/>
    <w:basedOn w:val="Normal"/>
    <w:link w:val="HeaderChar"/>
    <w:rsid w:val="00841C80"/>
    <w:pPr>
      <w:widowControl w:val="0"/>
      <w:tabs>
        <w:tab w:val="center" w:pos="4320"/>
        <w:tab w:val="right" w:pos="8640"/>
      </w:tabs>
    </w:pPr>
    <w:rPr>
      <w:snapToGrid w:val="0"/>
      <w:sz w:val="24"/>
    </w:rPr>
  </w:style>
  <w:style w:type="character" w:customStyle="1" w:styleId="HeaderChar">
    <w:name w:val="Header Char"/>
    <w:basedOn w:val="DefaultParagraphFont"/>
    <w:link w:val="Header"/>
    <w:rsid w:val="00841C80"/>
    <w:rPr>
      <w:rFonts w:ascii="Times New Roman" w:eastAsia="Times New Roman" w:hAnsi="Times New Roman" w:cs="Times New Roman"/>
      <w:snapToGrid w:val="0"/>
      <w:sz w:val="24"/>
      <w:szCs w:val="20"/>
    </w:rPr>
  </w:style>
  <w:style w:type="paragraph" w:styleId="Title">
    <w:name w:val="Title"/>
    <w:basedOn w:val="Normal"/>
    <w:link w:val="TitleChar"/>
    <w:qFormat/>
    <w:rsid w:val="00841C80"/>
    <w:pPr>
      <w:jc w:val="center"/>
    </w:pPr>
    <w:rPr>
      <w:b/>
      <w:sz w:val="24"/>
    </w:rPr>
  </w:style>
  <w:style w:type="character" w:customStyle="1" w:styleId="TitleChar">
    <w:name w:val="Title Char"/>
    <w:basedOn w:val="DefaultParagraphFont"/>
    <w:link w:val="Title"/>
    <w:rsid w:val="00841C80"/>
    <w:rPr>
      <w:rFonts w:ascii="Times New Roman" w:eastAsia="Times New Roman" w:hAnsi="Times New Roman" w:cs="Times New Roman"/>
      <w:b/>
      <w:sz w:val="24"/>
      <w:szCs w:val="20"/>
    </w:rPr>
  </w:style>
  <w:style w:type="paragraph" w:styleId="BodyText">
    <w:name w:val="Body Text"/>
    <w:basedOn w:val="Normal"/>
    <w:link w:val="BodyTextChar"/>
    <w:rsid w:val="00841C80"/>
    <w:pPr>
      <w:widowControl w:val="0"/>
    </w:pPr>
    <w:rPr>
      <w:snapToGrid w:val="0"/>
      <w:sz w:val="22"/>
    </w:rPr>
  </w:style>
  <w:style w:type="character" w:customStyle="1" w:styleId="BodyTextChar">
    <w:name w:val="Body Text Char"/>
    <w:basedOn w:val="DefaultParagraphFont"/>
    <w:link w:val="BodyText"/>
    <w:rsid w:val="00841C80"/>
    <w:rPr>
      <w:rFonts w:ascii="Times New Roman" w:eastAsia="Times New Roman" w:hAnsi="Times New Roman" w:cs="Times New Roman"/>
      <w:snapToGrid w:val="0"/>
      <w:szCs w:val="20"/>
    </w:rPr>
  </w:style>
  <w:style w:type="paragraph" w:styleId="BodyText2">
    <w:name w:val="Body Text 2"/>
    <w:basedOn w:val="Normal"/>
    <w:link w:val="BodyText2Char"/>
    <w:rsid w:val="00841C80"/>
    <w:pPr>
      <w:widowControl w:val="0"/>
      <w:jc w:val="both"/>
    </w:pPr>
    <w:rPr>
      <w:snapToGrid w:val="0"/>
      <w:sz w:val="22"/>
    </w:rPr>
  </w:style>
  <w:style w:type="character" w:customStyle="1" w:styleId="BodyText2Char">
    <w:name w:val="Body Text 2 Char"/>
    <w:basedOn w:val="DefaultParagraphFont"/>
    <w:link w:val="BodyText2"/>
    <w:rsid w:val="00841C80"/>
    <w:rPr>
      <w:rFonts w:ascii="Times New Roman" w:eastAsia="Times New Roman" w:hAnsi="Times New Roman" w:cs="Times New Roman"/>
      <w:snapToGrid w:val="0"/>
      <w:szCs w:val="20"/>
    </w:rPr>
  </w:style>
  <w:style w:type="paragraph" w:styleId="BodyTextIndent">
    <w:name w:val="Body Text Indent"/>
    <w:basedOn w:val="Normal"/>
    <w:link w:val="BodyTextIndentChar"/>
    <w:rsid w:val="00841C80"/>
    <w:pPr>
      <w:widowControl w:val="0"/>
      <w:ind w:firstLine="720"/>
    </w:pPr>
    <w:rPr>
      <w:rFonts w:ascii="CG Times" w:hAnsi="CG Times"/>
      <w:snapToGrid w:val="0"/>
      <w:sz w:val="24"/>
    </w:rPr>
  </w:style>
  <w:style w:type="character" w:customStyle="1" w:styleId="BodyTextIndentChar">
    <w:name w:val="Body Text Indent Char"/>
    <w:basedOn w:val="DefaultParagraphFont"/>
    <w:link w:val="BodyTextIndent"/>
    <w:rsid w:val="00841C80"/>
    <w:rPr>
      <w:rFonts w:ascii="CG Times" w:eastAsia="Times New Roman" w:hAnsi="CG Times" w:cs="Times New Roman"/>
      <w:snapToGrid w:val="0"/>
      <w:sz w:val="24"/>
      <w:szCs w:val="20"/>
    </w:rPr>
  </w:style>
  <w:style w:type="paragraph" w:styleId="BodyTextIndent3">
    <w:name w:val="Body Text Indent 3"/>
    <w:basedOn w:val="Normal"/>
    <w:link w:val="BodyTextIndent3Char"/>
    <w:rsid w:val="00841C80"/>
    <w:pPr>
      <w:widowControl w:val="0"/>
      <w:ind w:firstLine="720"/>
      <w:jc w:val="both"/>
    </w:pPr>
    <w:rPr>
      <w:snapToGrid w:val="0"/>
      <w:sz w:val="22"/>
    </w:rPr>
  </w:style>
  <w:style w:type="character" w:customStyle="1" w:styleId="BodyTextIndent3Char">
    <w:name w:val="Body Text Indent 3 Char"/>
    <w:basedOn w:val="DefaultParagraphFont"/>
    <w:link w:val="BodyTextIndent3"/>
    <w:rsid w:val="00841C80"/>
    <w:rPr>
      <w:rFonts w:ascii="Times New Roman" w:eastAsia="Times New Roman" w:hAnsi="Times New Roman" w:cs="Times New Roman"/>
      <w:snapToGrid w:val="0"/>
      <w:szCs w:val="20"/>
    </w:rPr>
  </w:style>
  <w:style w:type="paragraph" w:styleId="Subtitle">
    <w:name w:val="Subtitle"/>
    <w:basedOn w:val="Normal"/>
    <w:link w:val="SubtitleChar"/>
    <w:qFormat/>
    <w:rsid w:val="00841C80"/>
    <w:pPr>
      <w:tabs>
        <w:tab w:val="left" w:pos="6480"/>
      </w:tabs>
      <w:jc w:val="right"/>
    </w:pPr>
    <w:rPr>
      <w:b/>
      <w:sz w:val="22"/>
    </w:rPr>
  </w:style>
  <w:style w:type="character" w:customStyle="1" w:styleId="SubtitleChar">
    <w:name w:val="Subtitle Char"/>
    <w:basedOn w:val="DefaultParagraphFont"/>
    <w:link w:val="Subtitle"/>
    <w:rsid w:val="00841C80"/>
    <w:rPr>
      <w:rFonts w:ascii="Times New Roman" w:eastAsia="Times New Roman" w:hAnsi="Times New Roman" w:cs="Times New Roman"/>
      <w:b/>
      <w:szCs w:val="20"/>
    </w:rPr>
  </w:style>
  <w:style w:type="paragraph" w:styleId="ListParagraph">
    <w:name w:val="List Paragraph"/>
    <w:basedOn w:val="Normal"/>
    <w:uiPriority w:val="34"/>
    <w:qFormat/>
    <w:rsid w:val="00841C80"/>
    <w:pPr>
      <w:ind w:left="720"/>
    </w:pPr>
  </w:style>
  <w:style w:type="paragraph" w:styleId="BalloonText">
    <w:name w:val="Balloon Text"/>
    <w:basedOn w:val="Normal"/>
    <w:link w:val="BalloonTextChar"/>
    <w:uiPriority w:val="99"/>
    <w:semiHidden/>
    <w:unhideWhenUsed/>
    <w:rsid w:val="001B49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967"/>
    <w:rPr>
      <w:rFonts w:ascii="Segoe UI" w:eastAsia="Times New Roman" w:hAnsi="Segoe UI" w:cs="Segoe UI"/>
      <w:sz w:val="18"/>
      <w:szCs w:val="18"/>
    </w:rPr>
  </w:style>
  <w:style w:type="paragraph" w:styleId="Footer">
    <w:name w:val="footer"/>
    <w:basedOn w:val="Normal"/>
    <w:link w:val="FooterChar"/>
    <w:uiPriority w:val="99"/>
    <w:unhideWhenUsed/>
    <w:rsid w:val="001B4967"/>
    <w:pPr>
      <w:tabs>
        <w:tab w:val="center" w:pos="4680"/>
        <w:tab w:val="right" w:pos="9360"/>
      </w:tabs>
    </w:pPr>
  </w:style>
  <w:style w:type="character" w:customStyle="1" w:styleId="FooterChar">
    <w:name w:val="Footer Char"/>
    <w:basedOn w:val="DefaultParagraphFont"/>
    <w:link w:val="Footer"/>
    <w:uiPriority w:val="99"/>
    <w:rsid w:val="001B496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law.cornell.edu/definitions/index.php?width=840&amp;height=800&amp;iframe=true&amp;def_id=8ef511749a64cd4f5fe997e5e1ba324a&amp;term_occur=1&amp;term_src=Title:47:Chapter:I:Subchapter:C:Part:73:Subpart:B:73.317" TargetMode="External" /><Relationship Id="rId6" Type="http://schemas.openxmlformats.org/officeDocument/2006/relationships/hyperlink" Target="https://www.law.cornell.edu/definitions/index.php?width=840&amp;height=800&amp;iframe=true&amp;def_id=ec0f841baebb6ddab3bb9ff7e69ad5e9&amp;term_occur=1&amp;term_src=Title:47:Chapter:I:Subchapter:C:Part:73:Subpart:B:73.317"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