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rsidTr="006D5D22">
        <w:tblPrEx>
          <w:tblW w:w="0" w:type="auto"/>
          <w:tblLook w:val="0000"/>
        </w:tblPrEx>
        <w:trPr>
          <w:trHeight w:val="2181"/>
        </w:trPr>
        <w:tc>
          <w:tcPr>
            <w:tcW w:w="8856" w:type="dxa"/>
          </w:tcPr>
          <w:p w:rsidR="00FF232D" w:rsidP="00641CD8">
            <w:pPr>
              <w:spacing w:after="120"/>
              <w:jc w:val="center"/>
              <w:rPr>
                <w:b/>
              </w:rPr>
            </w:pPr>
            <w:r>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771107" name="Picture 1" descr="Open Meeting Agend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7A44F8" w:rsidRPr="008A3940" w:rsidP="00BB4E29">
            <w:pPr>
              <w:rPr>
                <w:b/>
                <w:bCs/>
                <w:sz w:val="22"/>
                <w:szCs w:val="22"/>
              </w:rPr>
            </w:pPr>
            <w:r w:rsidRPr="008A3940">
              <w:rPr>
                <w:b/>
                <w:bCs/>
                <w:sz w:val="22"/>
                <w:szCs w:val="22"/>
              </w:rPr>
              <w:t xml:space="preserve">Media Contact: </w:t>
            </w:r>
          </w:p>
          <w:p w:rsidR="007A44F8" w:rsidRPr="008A3940" w:rsidP="00BB4E29">
            <w:pPr>
              <w:rPr>
                <w:bCs/>
                <w:sz w:val="22"/>
                <w:szCs w:val="22"/>
              </w:rPr>
            </w:pPr>
            <w:r>
              <w:rPr>
                <w:bCs/>
                <w:sz w:val="22"/>
                <w:szCs w:val="22"/>
              </w:rPr>
              <w:t>Will Wiquist, 202-418-0509</w:t>
            </w:r>
          </w:p>
          <w:p w:rsidR="007A44F8" w:rsidP="00BB4E29">
            <w:pPr>
              <w:rPr>
                <w:bCs/>
                <w:sz w:val="22"/>
                <w:szCs w:val="22"/>
              </w:rPr>
            </w:pPr>
            <w:r>
              <w:rPr>
                <w:bCs/>
                <w:sz w:val="22"/>
                <w:szCs w:val="22"/>
              </w:rPr>
              <w:t>will.wiquist</w:t>
            </w:r>
            <w:r w:rsidRPr="00767BA3" w:rsidR="00767BA3">
              <w:rPr>
                <w:bCs/>
                <w:sz w:val="22"/>
                <w:szCs w:val="22"/>
              </w:rPr>
              <w:t xml:space="preserve">@fcc.gov </w:t>
            </w:r>
            <w:bookmarkStart w:id="0" w:name="_GoBack"/>
            <w:bookmarkEnd w:id="0"/>
          </w:p>
          <w:p w:rsidR="00767BA3" w:rsidRPr="008A3940" w:rsidP="00BB4E29">
            <w:pPr>
              <w:rPr>
                <w:bCs/>
                <w:sz w:val="22"/>
                <w:szCs w:val="22"/>
              </w:rPr>
            </w:pPr>
          </w:p>
          <w:p w:rsidR="007A44F8" w:rsidP="00BB4E29">
            <w:pPr>
              <w:rPr>
                <w:b/>
                <w:sz w:val="22"/>
                <w:szCs w:val="22"/>
              </w:rPr>
            </w:pPr>
            <w:r w:rsidRPr="008A3940">
              <w:rPr>
                <w:b/>
                <w:sz w:val="22"/>
                <w:szCs w:val="22"/>
              </w:rPr>
              <w:t>For Immediate Release</w:t>
            </w:r>
          </w:p>
          <w:p w:rsidR="007A44F8" w:rsidRPr="00641CD8" w:rsidP="00BB4E29">
            <w:pPr>
              <w:jc w:val="center"/>
              <w:rPr>
                <w:b/>
                <w:bCs/>
                <w:sz w:val="22"/>
                <w:szCs w:val="22"/>
              </w:rPr>
            </w:pPr>
          </w:p>
          <w:p w:rsidR="00E34E3F" w:rsidRPr="00AD7B4A" w:rsidP="00A41840">
            <w:pPr>
              <w:widowControl w:val="0"/>
              <w:autoSpaceDE w:val="0"/>
              <w:autoSpaceDN w:val="0"/>
              <w:adjustRightInd w:val="0"/>
              <w:jc w:val="center"/>
              <w:rPr>
                <w:b/>
                <w:bCs/>
                <w:caps/>
              </w:rPr>
            </w:pPr>
            <w:r w:rsidRPr="00AD7B4A">
              <w:rPr>
                <w:b/>
                <w:bCs/>
                <w:caps/>
              </w:rPr>
              <w:t xml:space="preserve">FCC </w:t>
            </w:r>
            <w:r w:rsidRPr="00AD7B4A" w:rsidR="00A41840">
              <w:rPr>
                <w:b/>
                <w:bCs/>
                <w:caps/>
              </w:rPr>
              <w:t xml:space="preserve">ANNOUNCES TENTATIVE AGENDA FOR </w:t>
            </w:r>
            <w:r w:rsidRPr="00AD7B4A" w:rsidR="00AD7B4A">
              <w:rPr>
                <w:b/>
                <w:bCs/>
                <w:caps/>
              </w:rPr>
              <w:t>AUGUST</w:t>
            </w:r>
            <w:r w:rsidRPr="00AD7B4A" w:rsidR="00A41840">
              <w:rPr>
                <w:b/>
                <w:bCs/>
                <w:caps/>
              </w:rPr>
              <w:t xml:space="preserve"> OPEN MEETING</w:t>
            </w:r>
          </w:p>
          <w:p w:rsidR="00F61155" w:rsidRPr="00AD7B4A" w:rsidP="00BB4E29">
            <w:pPr>
              <w:tabs>
                <w:tab w:val="left" w:pos="8625"/>
              </w:tabs>
              <w:jc w:val="center"/>
              <w:rPr>
                <w:i/>
                <w:color w:val="F2F2F2" w:themeColor="background1" w:themeShade="F2"/>
                <w:sz w:val="28"/>
              </w:rPr>
            </w:pPr>
            <w:r w:rsidRPr="00AD7B4A">
              <w:rPr>
                <w:b/>
                <w:bCs/>
                <w:i/>
                <w:sz w:val="28"/>
                <w:szCs w:val="32"/>
              </w:rPr>
              <w:t xml:space="preserve">  </w:t>
            </w:r>
            <w:r w:rsidRPr="00AD7B4A">
              <w:rPr>
                <w:b/>
                <w:bCs/>
                <w:i/>
                <w:color w:val="F2F2F2" w:themeColor="background1" w:themeShade="F2"/>
                <w:sz w:val="28"/>
                <w:szCs w:val="32"/>
              </w:rPr>
              <w:t>--</w:t>
            </w:r>
            <w:r w:rsidRPr="00AD7B4A" w:rsidR="00347716">
              <w:rPr>
                <w:b/>
                <w:bCs/>
                <w:i/>
                <w:color w:val="F2F2F2" w:themeColor="background1" w:themeShade="F2"/>
                <w:sz w:val="28"/>
                <w:szCs w:val="32"/>
              </w:rPr>
              <w:t xml:space="preserve"> </w:t>
            </w:r>
          </w:p>
          <w:p w:rsidR="00A41840" w:rsidRPr="00A41840" w:rsidP="00A41840">
            <w:pPr>
              <w:tabs>
                <w:tab w:val="left" w:pos="8640"/>
              </w:tabs>
              <w:rPr>
                <w:sz w:val="22"/>
                <w:szCs w:val="22"/>
              </w:rPr>
            </w:pPr>
            <w:r w:rsidRPr="00AD7B4A">
              <w:rPr>
                <w:sz w:val="22"/>
                <w:szCs w:val="22"/>
              </w:rPr>
              <w:t xml:space="preserve">WASHINGTON, </w:t>
            </w:r>
            <w:r w:rsidRPr="00AD7B4A" w:rsidR="00AD7B4A">
              <w:rPr>
                <w:sz w:val="22"/>
                <w:szCs w:val="22"/>
              </w:rPr>
              <w:t>July 11</w:t>
            </w:r>
            <w:r w:rsidRPr="00AD7B4A" w:rsidR="00D148D6">
              <w:rPr>
                <w:sz w:val="22"/>
                <w:szCs w:val="22"/>
              </w:rPr>
              <w:t>, 201</w:t>
            </w:r>
            <w:r w:rsidRPr="00AD7B4A" w:rsidR="000D7889">
              <w:rPr>
                <w:sz w:val="22"/>
                <w:szCs w:val="22"/>
              </w:rPr>
              <w:t>9</w:t>
            </w:r>
            <w:r w:rsidRPr="00AD7B4A" w:rsidR="00641CD8">
              <w:rPr>
                <w:sz w:val="22"/>
                <w:szCs w:val="22"/>
              </w:rPr>
              <w:t>—</w:t>
            </w:r>
            <w:r w:rsidRPr="00AD7B4A">
              <w:rPr>
                <w:sz w:val="22"/>
                <w:szCs w:val="22"/>
              </w:rPr>
              <w:t xml:space="preserve">Federal Communications Commission Chairman </w:t>
            </w:r>
            <w:r w:rsidRPr="00AD7B4A" w:rsidR="00A27E96">
              <w:rPr>
                <w:sz w:val="22"/>
                <w:szCs w:val="22"/>
              </w:rPr>
              <w:t xml:space="preserve">Ajit Pai </w:t>
            </w:r>
            <w:r w:rsidRPr="00AD7B4A">
              <w:rPr>
                <w:sz w:val="22"/>
                <w:szCs w:val="22"/>
              </w:rPr>
              <w:t xml:space="preserve">announced that the items </w:t>
            </w:r>
            <w:r w:rsidRPr="00AD7B4A" w:rsidR="000D7889">
              <w:rPr>
                <w:sz w:val="22"/>
                <w:szCs w:val="22"/>
              </w:rPr>
              <w:t xml:space="preserve">below </w:t>
            </w:r>
            <w:r w:rsidRPr="00AD7B4A">
              <w:rPr>
                <w:sz w:val="22"/>
                <w:szCs w:val="22"/>
              </w:rPr>
              <w:t xml:space="preserve">are tentatively on the agenda for the </w:t>
            </w:r>
            <w:r w:rsidRPr="00AD7B4A" w:rsidR="00AD7B4A">
              <w:rPr>
                <w:sz w:val="22"/>
                <w:szCs w:val="22"/>
              </w:rPr>
              <w:t>August</w:t>
            </w:r>
            <w:r w:rsidRPr="00AD7B4A">
              <w:rPr>
                <w:sz w:val="22"/>
                <w:szCs w:val="22"/>
              </w:rPr>
              <w:t xml:space="preserve"> Open Commission Meeting scheduled for </w:t>
            </w:r>
            <w:r w:rsidRPr="00AD7B4A" w:rsidR="00D148D6">
              <w:rPr>
                <w:sz w:val="22"/>
                <w:szCs w:val="22"/>
              </w:rPr>
              <w:t xml:space="preserve">Thursday, </w:t>
            </w:r>
            <w:r w:rsidRPr="00AD7B4A" w:rsidR="00AD7B4A">
              <w:rPr>
                <w:sz w:val="22"/>
                <w:szCs w:val="22"/>
              </w:rPr>
              <w:t>August 1</w:t>
            </w:r>
            <w:r w:rsidRPr="00AD7B4A" w:rsidR="00D148D6">
              <w:rPr>
                <w:sz w:val="22"/>
                <w:szCs w:val="22"/>
              </w:rPr>
              <w:t>, 201</w:t>
            </w:r>
            <w:r w:rsidRPr="00AD7B4A" w:rsidR="000D7889">
              <w:rPr>
                <w:sz w:val="22"/>
                <w:szCs w:val="22"/>
              </w:rPr>
              <w:t>9</w:t>
            </w:r>
            <w:r w:rsidRPr="00AD7B4A">
              <w:rPr>
                <w:sz w:val="22"/>
                <w:szCs w:val="22"/>
              </w:rPr>
              <w:t>:</w:t>
            </w:r>
          </w:p>
          <w:p w:rsidR="00A41840" w:rsidP="00A41840">
            <w:pPr>
              <w:tabs>
                <w:tab w:val="left" w:pos="8640"/>
              </w:tabs>
              <w:rPr>
                <w:sz w:val="22"/>
                <w:szCs w:val="22"/>
              </w:rPr>
            </w:pPr>
          </w:p>
          <w:p w:rsidR="00141EAE" w:rsidRPr="00141EAE" w:rsidP="00141EAE">
            <w:pPr>
              <w:tabs>
                <w:tab w:val="left" w:pos="8640"/>
              </w:tabs>
              <w:rPr>
                <w:sz w:val="22"/>
                <w:szCs w:val="22"/>
              </w:rPr>
            </w:pPr>
            <w:r w:rsidRPr="00EE61D8">
              <w:rPr>
                <w:b/>
                <w:sz w:val="22"/>
                <w:szCs w:val="22"/>
              </w:rPr>
              <w:t xml:space="preserve">Establishing the Rural Digital Opportunity Fund – </w:t>
            </w:r>
            <w:r w:rsidRPr="00EE61D8">
              <w:rPr>
                <w:sz w:val="22"/>
                <w:szCs w:val="22"/>
              </w:rPr>
              <w:t xml:space="preserve">The Commission will consider a Notice of Proposed Rulemaking that would propose to adopt a two-phase </w:t>
            </w:r>
            <w:r w:rsidR="002F74E9">
              <w:rPr>
                <w:sz w:val="22"/>
                <w:szCs w:val="22"/>
              </w:rPr>
              <w:t xml:space="preserve">reverse </w:t>
            </w:r>
            <w:r w:rsidRPr="00EE61D8">
              <w:rPr>
                <w:sz w:val="22"/>
                <w:szCs w:val="22"/>
              </w:rPr>
              <w:t xml:space="preserve">auction framework for the Rural Digital Opportunity Fund, committing $20.4 billion in high-cost universal service support to bring </w:t>
            </w:r>
            <w:r w:rsidR="002F74E9">
              <w:rPr>
                <w:sz w:val="22"/>
                <w:szCs w:val="22"/>
              </w:rPr>
              <w:t xml:space="preserve">high-speed </w:t>
            </w:r>
            <w:r w:rsidRPr="00EE61D8">
              <w:rPr>
                <w:sz w:val="22"/>
                <w:szCs w:val="22"/>
              </w:rPr>
              <w:t>broadband service to millions of unserved Americans</w:t>
            </w:r>
            <w:r>
              <w:rPr>
                <w:sz w:val="22"/>
                <w:szCs w:val="22"/>
              </w:rPr>
              <w:t xml:space="preserve">. </w:t>
            </w:r>
            <w:r w:rsidRPr="00EE61D8">
              <w:rPr>
                <w:sz w:val="22"/>
                <w:szCs w:val="22"/>
              </w:rPr>
              <w:t xml:space="preserve"> (WC Docket Nos. 19-126, 10-90)</w:t>
            </w:r>
            <w:r w:rsidRPr="00141EAE">
              <w:rPr>
                <w:sz w:val="22"/>
                <w:szCs w:val="22"/>
              </w:rPr>
              <w:tab/>
            </w:r>
            <w:r w:rsidRPr="00E85478">
              <w:rPr>
                <w:b/>
                <w:sz w:val="22"/>
                <w:szCs w:val="22"/>
              </w:rPr>
              <w:t>Digital Opportunity Data Collection</w:t>
            </w:r>
            <w:r w:rsidRPr="00141EAE">
              <w:rPr>
                <w:sz w:val="22"/>
                <w:szCs w:val="22"/>
              </w:rPr>
              <w:t xml:space="preserve"> </w:t>
            </w:r>
            <w:r w:rsidR="005A1FBB">
              <w:rPr>
                <w:sz w:val="22"/>
                <w:szCs w:val="22"/>
              </w:rPr>
              <w:t>–</w:t>
            </w:r>
            <w:r w:rsidR="00E85478">
              <w:rPr>
                <w:sz w:val="22"/>
                <w:szCs w:val="22"/>
              </w:rPr>
              <w:t xml:space="preserve"> </w:t>
            </w:r>
            <w:r w:rsidRPr="00E85478" w:rsidR="00E85478">
              <w:rPr>
                <w:sz w:val="22"/>
                <w:szCs w:val="22"/>
              </w:rPr>
              <w:t>The Commission will consider a Report and Order that would establish the Digital Opportunity Data Collection, a new data collection that will collect geospatial broadband coverage data from fixed providers</w:t>
            </w:r>
            <w:r w:rsidR="002F74E9">
              <w:rPr>
                <w:sz w:val="22"/>
                <w:szCs w:val="22"/>
              </w:rPr>
              <w:t>,</w:t>
            </w:r>
            <w:r w:rsidRPr="00E85478" w:rsidR="00E85478">
              <w:rPr>
                <w:sz w:val="22"/>
                <w:szCs w:val="22"/>
              </w:rPr>
              <w:t xml:space="preserve"> and </w:t>
            </w:r>
            <w:r w:rsidR="007A7AC7">
              <w:rPr>
                <w:sz w:val="22"/>
                <w:szCs w:val="22"/>
              </w:rPr>
              <w:t xml:space="preserve">that </w:t>
            </w:r>
            <w:r w:rsidRPr="00E85478" w:rsidR="00E85478">
              <w:rPr>
                <w:sz w:val="22"/>
                <w:szCs w:val="22"/>
              </w:rPr>
              <w:t xml:space="preserve">would make targeted changes to the existing Form 477 to reduce filing burdens.  The Commission will also consider a Second Further Notice of Proposed Rulemaking that would seek comment on enhancing the new data collection, incorporating mobile voice and broadband, and improving satellite broadband reporting. </w:t>
            </w:r>
            <w:r w:rsidR="005A1FBB">
              <w:rPr>
                <w:sz w:val="22"/>
                <w:szCs w:val="22"/>
              </w:rPr>
              <w:t xml:space="preserve"> </w:t>
            </w:r>
            <w:r w:rsidRPr="00E85478" w:rsidR="00E85478">
              <w:rPr>
                <w:sz w:val="22"/>
                <w:szCs w:val="22"/>
              </w:rPr>
              <w:t>(WC Docket Nos. 19-195, 11-10)</w:t>
            </w:r>
          </w:p>
          <w:p w:rsidR="00141EAE" w:rsidRPr="00E85478" w:rsidP="00141EAE">
            <w:pPr>
              <w:tabs>
                <w:tab w:val="left" w:pos="8640"/>
              </w:tabs>
              <w:rPr>
                <w:b/>
                <w:sz w:val="22"/>
                <w:szCs w:val="22"/>
              </w:rPr>
            </w:pPr>
            <w:r w:rsidRPr="00141EAE">
              <w:rPr>
                <w:sz w:val="22"/>
                <w:szCs w:val="22"/>
              </w:rPr>
              <w:tab/>
            </w:r>
            <w:r w:rsidRPr="00EE61D8" w:rsidR="00EE61D8">
              <w:rPr>
                <w:b/>
                <w:sz w:val="22"/>
                <w:szCs w:val="22"/>
              </w:rPr>
              <w:t xml:space="preserve">Promoting Telehealth in Rural America – </w:t>
            </w:r>
            <w:r w:rsidRPr="00EE61D8" w:rsidR="00EE61D8">
              <w:rPr>
                <w:sz w:val="22"/>
                <w:szCs w:val="22"/>
              </w:rPr>
              <w:t xml:space="preserve">The Commission will consider a Report and Order that </w:t>
            </w:r>
            <w:r w:rsidR="002F74E9">
              <w:rPr>
                <w:sz w:val="22"/>
                <w:szCs w:val="22"/>
              </w:rPr>
              <w:t>would</w:t>
            </w:r>
            <w:r w:rsidRPr="00EE61D8" w:rsidR="002F74E9">
              <w:rPr>
                <w:sz w:val="22"/>
                <w:szCs w:val="22"/>
              </w:rPr>
              <w:t xml:space="preserve"> </w:t>
            </w:r>
            <w:r w:rsidRPr="00EE61D8" w:rsidR="00EE61D8">
              <w:rPr>
                <w:sz w:val="22"/>
                <w:szCs w:val="22"/>
              </w:rPr>
              <w:t xml:space="preserve">overhaul the Rural Health Care Program by streamlining and simplifying the way health care providers apply for and calculate universal service support amounts, promoting transparency and predictability in the </w:t>
            </w:r>
            <w:r w:rsidR="001F347E">
              <w:rPr>
                <w:sz w:val="22"/>
                <w:szCs w:val="22"/>
              </w:rPr>
              <w:t>p</w:t>
            </w:r>
            <w:r w:rsidRPr="00EE61D8" w:rsidR="00EE61D8">
              <w:rPr>
                <w:sz w:val="22"/>
                <w:szCs w:val="22"/>
              </w:rPr>
              <w:t xml:space="preserve">rogram, and </w:t>
            </w:r>
            <w:r w:rsidR="002F74E9">
              <w:rPr>
                <w:sz w:val="22"/>
                <w:szCs w:val="22"/>
              </w:rPr>
              <w:t>taking new steps to guard</w:t>
            </w:r>
            <w:r w:rsidRPr="00EE61D8" w:rsidR="002F74E9">
              <w:rPr>
                <w:sz w:val="22"/>
                <w:szCs w:val="22"/>
              </w:rPr>
              <w:t xml:space="preserve"> </w:t>
            </w:r>
            <w:r w:rsidRPr="00EE61D8" w:rsidR="00EE61D8">
              <w:rPr>
                <w:sz w:val="22"/>
                <w:szCs w:val="22"/>
              </w:rPr>
              <w:t>against waste, fraud, and abuse</w:t>
            </w:r>
            <w:r w:rsidR="00EE61D8">
              <w:rPr>
                <w:sz w:val="22"/>
                <w:szCs w:val="22"/>
              </w:rPr>
              <w:t xml:space="preserve">. </w:t>
            </w:r>
            <w:r w:rsidRPr="00EE61D8" w:rsidR="00EE61D8">
              <w:rPr>
                <w:sz w:val="22"/>
                <w:szCs w:val="22"/>
              </w:rPr>
              <w:t xml:space="preserve"> (WC Docket No. 17-310)</w:t>
            </w:r>
          </w:p>
          <w:p w:rsidR="00141EAE" w:rsidP="00141EAE">
            <w:pPr>
              <w:tabs>
                <w:tab w:val="left" w:pos="8640"/>
              </w:tabs>
              <w:rPr>
                <w:sz w:val="22"/>
                <w:szCs w:val="22"/>
              </w:rPr>
            </w:pPr>
            <w:r w:rsidRPr="00141EAE">
              <w:rPr>
                <w:sz w:val="22"/>
                <w:szCs w:val="22"/>
              </w:rPr>
              <w:tab/>
            </w:r>
            <w:r w:rsidRPr="00E85478" w:rsidR="00E85478">
              <w:rPr>
                <w:b/>
                <w:sz w:val="22"/>
                <w:szCs w:val="22"/>
              </w:rPr>
              <w:t>Streamlining Licensing Procedures for Small Satellites</w:t>
            </w:r>
            <w:r w:rsidRPr="00E85478" w:rsidR="00E85478">
              <w:rPr>
                <w:sz w:val="22"/>
                <w:szCs w:val="22"/>
              </w:rPr>
              <w:t xml:space="preserve"> –</w:t>
            </w:r>
            <w:r w:rsidR="002F74E9">
              <w:rPr>
                <w:sz w:val="22"/>
                <w:szCs w:val="22"/>
              </w:rPr>
              <w:t xml:space="preserve"> </w:t>
            </w:r>
            <w:r w:rsidRPr="00E85478" w:rsidR="00E85478">
              <w:rPr>
                <w:sz w:val="22"/>
                <w:szCs w:val="22"/>
              </w:rPr>
              <w:t>The Commission will consider a Report and Order that</w:t>
            </w:r>
            <w:r w:rsidR="002F74E9">
              <w:rPr>
                <w:sz w:val="22"/>
                <w:szCs w:val="22"/>
              </w:rPr>
              <w:t xml:space="preserve"> would</w:t>
            </w:r>
            <w:r w:rsidRPr="00E85478" w:rsidR="00E85478">
              <w:rPr>
                <w:sz w:val="22"/>
                <w:szCs w:val="22"/>
              </w:rPr>
              <w:t xml:space="preserve"> a new, optional streamlined application process designed for a class of satellites referred to as “small satellites.”  (IB Docket No. 18-86)</w:t>
            </w:r>
          </w:p>
          <w:p w:rsidR="00141EAE" w:rsidP="00A41840">
            <w:pPr>
              <w:tabs>
                <w:tab w:val="left" w:pos="8640"/>
              </w:tabs>
              <w:rPr>
                <w:sz w:val="22"/>
                <w:szCs w:val="22"/>
              </w:rPr>
            </w:pPr>
          </w:p>
          <w:p w:rsidR="00A41840" w:rsidP="00A41840">
            <w:pPr>
              <w:tabs>
                <w:tab w:val="left" w:pos="8640"/>
              </w:tabs>
              <w:rPr>
                <w:sz w:val="22"/>
                <w:szCs w:val="22"/>
              </w:rPr>
            </w:pPr>
            <w:r w:rsidRPr="00966704">
              <w:rPr>
                <w:b/>
                <w:sz w:val="22"/>
                <w:szCs w:val="22"/>
              </w:rPr>
              <w:t>Kari’s Law/RAY BAUM’S Act Report and Order</w:t>
            </w:r>
            <w:r w:rsidRPr="00966704">
              <w:rPr>
                <w:sz w:val="22"/>
                <w:szCs w:val="22"/>
              </w:rPr>
              <w:t xml:space="preserve"> – The Commission will consider a Report and Order </w:t>
            </w:r>
            <w:r w:rsidR="002F74E9">
              <w:rPr>
                <w:sz w:val="22"/>
                <w:szCs w:val="22"/>
              </w:rPr>
              <w:t>that would address</w:t>
            </w:r>
            <w:r w:rsidRPr="00966704" w:rsidR="002F74E9">
              <w:rPr>
                <w:sz w:val="22"/>
                <w:szCs w:val="22"/>
              </w:rPr>
              <w:t xml:space="preserve"> </w:t>
            </w:r>
            <w:r w:rsidRPr="00966704">
              <w:rPr>
                <w:sz w:val="22"/>
                <w:szCs w:val="22"/>
              </w:rPr>
              <w:t>calls to 911 made from multi-line telephone systems, pursuant to Kari’s Law, the conveyance of dispatchable location with 911 calls, as directed by RAY BAUM’S Act, and the consolidation of the Commission’s 911 rules.  (PS Docket Nos. 18-261, 17-239)</w:t>
            </w:r>
          </w:p>
          <w:p w:rsidR="00AF571A" w:rsidP="00AF571A">
            <w:pPr>
              <w:tabs>
                <w:tab w:val="left" w:pos="8640"/>
              </w:tabs>
              <w:rPr>
                <w:sz w:val="22"/>
                <w:szCs w:val="22"/>
              </w:rPr>
            </w:pPr>
          </w:p>
          <w:p w:rsidR="004564A6" w:rsidRPr="004564A6" w:rsidP="004564A6">
            <w:pPr>
              <w:tabs>
                <w:tab w:val="left" w:pos="8640"/>
              </w:tabs>
              <w:rPr>
                <w:sz w:val="22"/>
                <w:szCs w:val="22"/>
              </w:rPr>
            </w:pPr>
            <w:r w:rsidRPr="004564A6">
              <w:rPr>
                <w:b/>
                <w:sz w:val="22"/>
                <w:szCs w:val="22"/>
              </w:rPr>
              <w:t>833 Toll-Free Number Auction</w:t>
            </w:r>
            <w:r>
              <w:rPr>
                <w:b/>
                <w:sz w:val="22"/>
                <w:szCs w:val="22"/>
              </w:rPr>
              <w:t xml:space="preserve"> </w:t>
            </w:r>
            <w:r>
              <w:rPr>
                <w:sz w:val="22"/>
                <w:szCs w:val="22"/>
              </w:rPr>
              <w:t>–</w:t>
            </w:r>
            <w:r w:rsidRPr="004564A6">
              <w:rPr>
                <w:sz w:val="22"/>
                <w:szCs w:val="22"/>
              </w:rPr>
              <w:t xml:space="preserve"> The Commission will consider a Public Notice that would adopt the procedures for the auction of certain toll</w:t>
            </w:r>
            <w:r w:rsidR="00E85478">
              <w:rPr>
                <w:sz w:val="22"/>
                <w:szCs w:val="22"/>
              </w:rPr>
              <w:t>-</w:t>
            </w:r>
            <w:r w:rsidRPr="004564A6">
              <w:rPr>
                <w:sz w:val="22"/>
                <w:szCs w:val="22"/>
              </w:rPr>
              <w:t>free numbers in the 833 code</w:t>
            </w:r>
            <w:r w:rsidR="005A1FBB">
              <w:rPr>
                <w:sz w:val="22"/>
                <w:szCs w:val="22"/>
              </w:rPr>
              <w:t xml:space="preserve">. </w:t>
            </w:r>
            <w:r w:rsidRPr="004564A6">
              <w:rPr>
                <w:sz w:val="22"/>
                <w:szCs w:val="22"/>
              </w:rPr>
              <w:t xml:space="preserve"> (AU Docket No. 19-101; WC Docket No. 17-192; CC Docket No. 95-155)</w:t>
            </w:r>
          </w:p>
          <w:p w:rsidR="00AD7B4A" w:rsidP="00A41840">
            <w:pPr>
              <w:tabs>
                <w:tab w:val="left" w:pos="8640"/>
              </w:tabs>
              <w:rPr>
                <w:sz w:val="22"/>
                <w:szCs w:val="22"/>
              </w:rPr>
            </w:pPr>
          </w:p>
          <w:p w:rsidR="00997C6A" w:rsidP="00997C6A">
            <w:pPr>
              <w:tabs>
                <w:tab w:val="left" w:pos="8640"/>
              </w:tabs>
              <w:rPr>
                <w:sz w:val="22"/>
                <w:szCs w:val="22"/>
              </w:rPr>
            </w:pPr>
            <w:r w:rsidRPr="00E85478">
              <w:rPr>
                <w:b/>
                <w:sz w:val="22"/>
                <w:szCs w:val="22"/>
              </w:rPr>
              <w:t>Improving</w:t>
            </w:r>
            <w:r w:rsidRPr="00E85478">
              <w:rPr>
                <w:b/>
                <w:sz w:val="22"/>
                <w:szCs w:val="22"/>
              </w:rPr>
              <w:t xml:space="preserve"> Low Power FM Radio Service</w:t>
            </w:r>
            <w:r w:rsidRPr="00997C6A">
              <w:rPr>
                <w:sz w:val="22"/>
                <w:szCs w:val="22"/>
              </w:rPr>
              <w:t xml:space="preserve"> </w:t>
            </w:r>
            <w:r>
              <w:rPr>
                <w:sz w:val="22"/>
                <w:szCs w:val="22"/>
              </w:rPr>
              <w:t>–</w:t>
            </w:r>
            <w:r w:rsidR="00844F6A">
              <w:rPr>
                <w:sz w:val="22"/>
                <w:szCs w:val="22"/>
              </w:rPr>
              <w:t xml:space="preserve"> </w:t>
            </w:r>
            <w:r w:rsidRPr="00844F6A" w:rsidR="00844F6A">
              <w:rPr>
                <w:sz w:val="22"/>
                <w:szCs w:val="22"/>
              </w:rPr>
              <w:t xml:space="preserve">The Commission will consider a Notice of Proposed Rulemaking </w:t>
            </w:r>
            <w:r w:rsidR="002F74E9">
              <w:rPr>
                <w:sz w:val="22"/>
                <w:szCs w:val="22"/>
              </w:rPr>
              <w:t>that would</w:t>
            </w:r>
            <w:r w:rsidRPr="00844F6A" w:rsidR="00844F6A">
              <w:rPr>
                <w:sz w:val="22"/>
                <w:szCs w:val="22"/>
              </w:rPr>
              <w:t xml:space="preserve"> modernize the LPFM technical rules to provide more regulatory flexibility for licensees.</w:t>
            </w:r>
            <w:r w:rsidR="00844F6A">
              <w:rPr>
                <w:sz w:val="22"/>
                <w:szCs w:val="22"/>
              </w:rPr>
              <w:t xml:space="preserve">  </w:t>
            </w:r>
            <w:r w:rsidRPr="00844F6A" w:rsidR="00844F6A">
              <w:rPr>
                <w:sz w:val="22"/>
                <w:szCs w:val="22"/>
              </w:rPr>
              <w:t>(MB Docket No. 19-193</w:t>
            </w:r>
            <w:r w:rsidR="00844F6A">
              <w:rPr>
                <w:sz w:val="22"/>
                <w:szCs w:val="22"/>
              </w:rPr>
              <w:t xml:space="preserve">, </w:t>
            </w:r>
            <w:r w:rsidRPr="00844F6A" w:rsidR="00844F6A">
              <w:rPr>
                <w:sz w:val="22"/>
                <w:szCs w:val="22"/>
              </w:rPr>
              <w:t>17-105)</w:t>
            </w:r>
          </w:p>
          <w:p w:rsidR="00844F6A" w:rsidP="00997C6A">
            <w:pPr>
              <w:tabs>
                <w:tab w:val="left" w:pos="8640"/>
              </w:tabs>
              <w:rPr>
                <w:sz w:val="22"/>
                <w:szCs w:val="22"/>
              </w:rPr>
            </w:pPr>
          </w:p>
          <w:p w:rsidR="004564A6" w:rsidP="00E85478">
            <w:pPr>
              <w:tabs>
                <w:tab w:val="left" w:pos="8640"/>
              </w:tabs>
              <w:rPr>
                <w:sz w:val="22"/>
                <w:szCs w:val="22"/>
              </w:rPr>
            </w:pPr>
            <w:r w:rsidRPr="00E85478">
              <w:rPr>
                <w:b/>
                <w:sz w:val="22"/>
                <w:szCs w:val="22"/>
              </w:rPr>
              <w:t>Implementation of Section 621</w:t>
            </w:r>
            <w:r w:rsidR="00E85478">
              <w:rPr>
                <w:sz w:val="22"/>
                <w:szCs w:val="22"/>
              </w:rPr>
              <w:t xml:space="preserve"> – </w:t>
            </w:r>
            <w:r w:rsidRPr="00997C6A">
              <w:rPr>
                <w:sz w:val="22"/>
                <w:szCs w:val="22"/>
              </w:rPr>
              <w:t xml:space="preserve">The Commission will consider a Third Report and Order </w:t>
            </w:r>
            <w:r w:rsidR="002F74E9">
              <w:rPr>
                <w:sz w:val="22"/>
                <w:szCs w:val="22"/>
              </w:rPr>
              <w:t xml:space="preserve">that would address </w:t>
            </w:r>
            <w:r w:rsidRPr="00997C6A">
              <w:rPr>
                <w:sz w:val="22"/>
                <w:szCs w:val="22"/>
              </w:rPr>
              <w:t>issues raised by a remand from the U.S. Court of Appeals for the Sixth Circuit concerning how franchising authorities may regulate incumbent cable operators.</w:t>
            </w:r>
            <w:r w:rsidR="00E85478">
              <w:rPr>
                <w:sz w:val="22"/>
                <w:szCs w:val="22"/>
              </w:rPr>
              <w:t xml:space="preserve">  </w:t>
            </w:r>
            <w:r w:rsidRPr="00997C6A" w:rsidR="00E85478">
              <w:rPr>
                <w:sz w:val="22"/>
                <w:szCs w:val="22"/>
              </w:rPr>
              <w:t>(MB Docket No. 05-311)</w:t>
            </w:r>
          </w:p>
          <w:p w:rsidR="00997C6A" w:rsidRPr="004564A6" w:rsidP="00997C6A">
            <w:pPr>
              <w:tabs>
                <w:tab w:val="left" w:pos="8640"/>
              </w:tabs>
              <w:rPr>
                <w:sz w:val="22"/>
                <w:szCs w:val="22"/>
              </w:rPr>
            </w:pPr>
          </w:p>
          <w:p w:rsidR="004564A6" w:rsidP="004564A6">
            <w:pPr>
              <w:tabs>
                <w:tab w:val="left" w:pos="8640"/>
              </w:tabs>
              <w:rPr>
                <w:sz w:val="22"/>
                <w:szCs w:val="22"/>
              </w:rPr>
            </w:pPr>
            <w:r w:rsidRPr="004564A6">
              <w:rPr>
                <w:b/>
                <w:sz w:val="22"/>
                <w:szCs w:val="22"/>
              </w:rPr>
              <w:t>Anti-Spoofing Rules</w:t>
            </w:r>
            <w:r w:rsidRPr="004564A6">
              <w:rPr>
                <w:sz w:val="22"/>
                <w:szCs w:val="22"/>
              </w:rPr>
              <w:t xml:space="preserve"> </w:t>
            </w:r>
            <w:r>
              <w:rPr>
                <w:sz w:val="22"/>
                <w:szCs w:val="22"/>
              </w:rPr>
              <w:t>–</w:t>
            </w:r>
            <w:r w:rsidRPr="004564A6">
              <w:rPr>
                <w:sz w:val="22"/>
                <w:szCs w:val="22"/>
              </w:rPr>
              <w:t xml:space="preserve"> The Commission will consider a Second Report and Order that would amend its Truth in Caller ID rules to implement the anti-spoofing provisions of the RAY BAUM’S Act</w:t>
            </w:r>
            <w:r w:rsidR="00E85478">
              <w:rPr>
                <w:sz w:val="22"/>
                <w:szCs w:val="22"/>
              </w:rPr>
              <w:t xml:space="preserve">. </w:t>
            </w:r>
            <w:r w:rsidRPr="004564A6">
              <w:rPr>
                <w:sz w:val="22"/>
                <w:szCs w:val="22"/>
              </w:rPr>
              <w:t xml:space="preserve"> (WC Docket Nos. 18-335 and 11-39)</w:t>
            </w:r>
          </w:p>
          <w:p w:rsidR="004564A6" w:rsidRPr="00A41840" w:rsidP="00A41840">
            <w:pPr>
              <w:tabs>
                <w:tab w:val="left" w:pos="8640"/>
              </w:tabs>
              <w:rPr>
                <w:sz w:val="22"/>
                <w:szCs w:val="22"/>
              </w:rPr>
            </w:pPr>
          </w:p>
          <w:p w:rsidR="00D569AA" w:rsidRPr="00D569AA" w:rsidP="00D569AA">
            <w:pPr>
              <w:tabs>
                <w:tab w:val="left" w:pos="8640"/>
              </w:tabs>
              <w:rPr>
                <w:bCs/>
                <w:sz w:val="22"/>
                <w:szCs w:val="22"/>
              </w:rPr>
            </w:pPr>
            <w:r w:rsidRPr="00D569AA">
              <w:rPr>
                <w:bCs/>
                <w:sz w:val="22"/>
                <w:szCs w:val="22"/>
              </w:rPr>
              <w:t xml:space="preserve">Public Drafts of Meeting Items – The FCC publicly releases the draft text of each item expected to be considered at the next Open Commission Meeting.  One-page cover sheets are included in the public drafts to help summarize each item.  All these materials will be available on the FCC’s Open Meeting page: </w:t>
            </w:r>
            <w:hyperlink r:id="rId5" w:history="1">
              <w:r w:rsidRPr="000B4CA4">
                <w:rPr>
                  <w:rStyle w:val="Hyperlink"/>
                  <w:sz w:val="22"/>
                  <w:szCs w:val="22"/>
                </w:rPr>
                <w:t>www.fcc.gov/openmeeting</w:t>
              </w:r>
            </w:hyperlink>
            <w:r w:rsidRPr="00D569AA">
              <w:rPr>
                <w:bCs/>
                <w:sz w:val="22"/>
                <w:szCs w:val="22"/>
              </w:rPr>
              <w:t>.</w:t>
            </w:r>
            <w:r>
              <w:rPr>
                <w:bCs/>
                <w:sz w:val="22"/>
                <w:szCs w:val="22"/>
              </w:rPr>
              <w:t xml:space="preserve"> </w:t>
            </w:r>
            <w:r w:rsidRPr="00D569AA">
              <w:rPr>
                <w:bCs/>
                <w:sz w:val="22"/>
                <w:szCs w:val="22"/>
              </w:rPr>
              <w:t xml:space="preserve"> </w:t>
            </w:r>
          </w:p>
          <w:p w:rsidR="00D569AA" w:rsidRPr="00D569AA" w:rsidP="00D569AA">
            <w:pPr>
              <w:tabs>
                <w:tab w:val="left" w:pos="8640"/>
              </w:tabs>
              <w:rPr>
                <w:bCs/>
                <w:sz w:val="22"/>
                <w:szCs w:val="22"/>
              </w:rPr>
            </w:pPr>
          </w:p>
          <w:p w:rsidR="00D569AA" w:rsidRPr="00D569AA" w:rsidP="00D569AA">
            <w:pPr>
              <w:tabs>
                <w:tab w:val="left" w:pos="8640"/>
              </w:tabs>
              <w:rPr>
                <w:bCs/>
                <w:sz w:val="22"/>
                <w:szCs w:val="22"/>
              </w:rPr>
            </w:pPr>
            <w:r w:rsidRPr="00D569AA">
              <w:rPr>
                <w:bCs/>
                <w:sz w:val="22"/>
                <w:szCs w:val="22"/>
              </w:rPr>
              <w:t xml:space="preserve">The Open Meeting is scheduled to commence at 10:30 a.m. EDT in the Commission Meeting Room (Room TW-C305) of the Federal Communications Commission, 445 12th Street, S.W., Washington, D.C.  While the Open Meeting is open to the public, the FCC headquarters building is not open access, and all guests must check in with and be screened by FCC security at the main entrance on 12th Street.  Open Meetings are streamed live at </w:t>
            </w:r>
            <w:hyperlink r:id="rId6" w:history="1">
              <w:r w:rsidRPr="000B4CA4">
                <w:rPr>
                  <w:rStyle w:val="Hyperlink"/>
                  <w:sz w:val="22"/>
                  <w:szCs w:val="22"/>
                </w:rPr>
                <w:t>www.fcc.gov/live</w:t>
              </w:r>
            </w:hyperlink>
            <w:r>
              <w:rPr>
                <w:bCs/>
                <w:sz w:val="22"/>
                <w:szCs w:val="22"/>
              </w:rPr>
              <w:t xml:space="preserve"> </w:t>
            </w:r>
            <w:r w:rsidRPr="00D569AA">
              <w:rPr>
                <w:bCs/>
                <w:sz w:val="22"/>
                <w:szCs w:val="22"/>
              </w:rPr>
              <w:t>and can be followed on social media with #OpenMtgFCC.</w:t>
            </w:r>
          </w:p>
          <w:p w:rsidR="00D569AA" w:rsidRPr="00D569AA" w:rsidP="00D569AA">
            <w:pPr>
              <w:tabs>
                <w:tab w:val="left" w:pos="8640"/>
              </w:tabs>
              <w:rPr>
                <w:bCs/>
                <w:sz w:val="22"/>
                <w:szCs w:val="22"/>
              </w:rPr>
            </w:pPr>
          </w:p>
          <w:p w:rsidR="00323539" w:rsidRPr="00D569AA" w:rsidP="00D569AA">
            <w:pPr>
              <w:tabs>
                <w:tab w:val="left" w:pos="8640"/>
              </w:tabs>
              <w:rPr>
                <w:rStyle w:val="Hyperlink"/>
                <w:bCs/>
                <w:color w:val="auto"/>
                <w:sz w:val="22"/>
                <w:szCs w:val="22"/>
                <w:u w:val="none"/>
              </w:rPr>
            </w:pPr>
            <w:r w:rsidRPr="00D569AA">
              <w:rPr>
                <w:bCs/>
                <w:sz w:val="22"/>
                <w:szCs w:val="22"/>
              </w:rPr>
              <w:t xml:space="preserve">Press Access – Members of the news media are welcome to attend the meeting and will be provided reserved seating on a first-come, first-served basis.  Following the meeting, the Chairman may hold a news conference in which he will take questions from credentialed members of the press.  Afterwards, senior policy and legal staff will be made available to the press for questions related to the items on the meeting agenda.  Commissioners may also choose to hold press conferences.  Press may also direct questions to the Office of Media Relations (OMR).  Questions about credentialing should be directed to OMR.        </w:t>
            </w:r>
            <w:r>
              <w:rPr>
                <w:sz w:val="22"/>
                <w:szCs w:val="22"/>
              </w:rPr>
              <w:t xml:space="preserve">    </w:t>
            </w:r>
          </w:p>
          <w:p w:rsidR="00BD19E8" w:rsidRPr="008A3940" w:rsidP="00E349AA">
            <w:pPr>
              <w:jc w:val="both"/>
              <w:rPr>
                <w:rStyle w:val="Hyperlink"/>
                <w:sz w:val="22"/>
                <w:szCs w:val="22"/>
              </w:rPr>
            </w:pPr>
          </w:p>
          <w:p w:rsidR="004F0F1F" w:rsidRPr="00641CD8" w:rsidP="00B47F70">
            <w:pPr>
              <w:ind w:right="72"/>
              <w:jc w:val="center"/>
              <w:rPr>
                <w:sz w:val="22"/>
                <w:szCs w:val="22"/>
              </w:rPr>
            </w:pPr>
            <w:r w:rsidRPr="00641CD8">
              <w:rPr>
                <w:sz w:val="22"/>
                <w:szCs w:val="22"/>
              </w:rPr>
              <w:t>###</w:t>
            </w:r>
          </w:p>
          <w:p w:rsidR="00473441" w:rsidRPr="0080486B" w:rsidP="00473441">
            <w:pPr>
              <w:ind w:right="72"/>
              <w:jc w:val="center"/>
              <w:rPr>
                <w:rStyle w:val="Hyperlink"/>
                <w:b/>
                <w:bCs/>
                <w:color w:val="auto"/>
                <w:sz w:val="17"/>
                <w:szCs w:val="17"/>
              </w:rPr>
            </w:pPr>
            <w:r w:rsidRPr="004A729A">
              <w:rPr>
                <w:b/>
                <w:bCs/>
                <w:sz w:val="22"/>
                <w:szCs w:val="22"/>
              </w:rPr>
              <w:br/>
            </w:r>
            <w:r w:rsidRPr="0080486B">
              <w:rPr>
                <w:b/>
                <w:bCs/>
                <w:sz w:val="17"/>
                <w:szCs w:val="17"/>
              </w:rPr>
              <w:t xml:space="preserve">Media Relations: (202) 418-0500 / ASL: (844) 432-2275 / TTY: (888) 835-5322 / Twitter: @FCC / </w:t>
            </w:r>
            <w:r w:rsidRPr="0080486B">
              <w:rPr>
                <w:b/>
                <w:sz w:val="17"/>
                <w:szCs w:val="17"/>
              </w:rPr>
              <w:t>www.fcc.gov</w:t>
            </w:r>
            <w:r w:rsidRPr="0080486B">
              <w:rPr>
                <w:b/>
                <w:bCs/>
                <w:sz w:val="17"/>
                <w:szCs w:val="17"/>
              </w:rPr>
              <w:t xml:space="preserve"> </w:t>
            </w:r>
          </w:p>
          <w:p w:rsidR="00473441" w:rsidRPr="00EE0E90" w:rsidP="00473441">
            <w:pPr>
              <w:ind w:right="72"/>
              <w:jc w:val="center"/>
              <w:rPr>
                <w:b/>
                <w:bCs/>
                <w:sz w:val="18"/>
                <w:szCs w:val="18"/>
              </w:rPr>
            </w:pPr>
          </w:p>
          <w:p w:rsidR="00EE0E90" w:rsidRPr="00E644FE" w:rsidP="00473441">
            <w:pPr>
              <w:ind w:left="360" w:right="498"/>
              <w:jc w:val="center"/>
              <w:rPr>
                <w:b/>
                <w:bCs/>
                <w:sz w:val="18"/>
                <w:szCs w:val="18"/>
              </w:rPr>
            </w:pPr>
            <w:r w:rsidRPr="00EF729B">
              <w:rPr>
                <w:bCs/>
                <w:i/>
                <w:sz w:val="16"/>
                <w:szCs w:val="16"/>
              </w:rPr>
              <w:t>This is an unofficial announcement of Commission action.  Release of the full text of a Commission order constitutes official action.  See MCI v. FCC, 515 F.2d 385 (D.C. Cir. 1974).</w:t>
            </w:r>
          </w:p>
        </w:tc>
      </w:tr>
    </w:tbl>
    <w:p w:rsidR="004F0F1F">
      <w:pPr>
        <w:rPr>
          <w:b/>
          <w:bCs/>
          <w:sz w:val="32"/>
          <w:szCs w:val="32"/>
        </w:rPr>
      </w:pPr>
    </w:p>
    <w:p w:rsidR="00D24C3D">
      <w:pPr>
        <w:rPr>
          <w:b/>
          <w:bCs/>
          <w:sz w:val="32"/>
          <w:szCs w:val="32"/>
        </w:rPr>
      </w:pPr>
    </w:p>
    <w:sectPr w:rsidSect="00641CD8">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581280A"/>
    <w:multiLevelType w:val="hybridMultilevel"/>
    <w:tmpl w:val="DD627542"/>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5BE3AC3"/>
    <w:multiLevelType w:val="hybridMultilevel"/>
    <w:tmpl w:val="177A24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7B8"/>
    <w:rsid w:val="0002500C"/>
    <w:rsid w:val="000311FC"/>
    <w:rsid w:val="00040CEA"/>
    <w:rsid w:val="000613C1"/>
    <w:rsid w:val="00081232"/>
    <w:rsid w:val="00091E65"/>
    <w:rsid w:val="00096D4A"/>
    <w:rsid w:val="000A38EA"/>
    <w:rsid w:val="000A56AE"/>
    <w:rsid w:val="000B4CA4"/>
    <w:rsid w:val="000C1E47"/>
    <w:rsid w:val="000C26F3"/>
    <w:rsid w:val="000D7889"/>
    <w:rsid w:val="0010799B"/>
    <w:rsid w:val="00117DB2"/>
    <w:rsid w:val="00123ED2"/>
    <w:rsid w:val="00125BE0"/>
    <w:rsid w:val="00141EAE"/>
    <w:rsid w:val="00142384"/>
    <w:rsid w:val="00142C13"/>
    <w:rsid w:val="00152776"/>
    <w:rsid w:val="00153222"/>
    <w:rsid w:val="001577D3"/>
    <w:rsid w:val="001733A6"/>
    <w:rsid w:val="001865A9"/>
    <w:rsid w:val="00187DB2"/>
    <w:rsid w:val="001B20BB"/>
    <w:rsid w:val="001C4370"/>
    <w:rsid w:val="001D3779"/>
    <w:rsid w:val="001F0469"/>
    <w:rsid w:val="001F347E"/>
    <w:rsid w:val="00203A98"/>
    <w:rsid w:val="00206EDD"/>
    <w:rsid w:val="0021247E"/>
    <w:rsid w:val="002146F6"/>
    <w:rsid w:val="00231C32"/>
    <w:rsid w:val="00240345"/>
    <w:rsid w:val="002421F0"/>
    <w:rsid w:val="00247274"/>
    <w:rsid w:val="00266966"/>
    <w:rsid w:val="002819BC"/>
    <w:rsid w:val="00294C0C"/>
    <w:rsid w:val="002A0934"/>
    <w:rsid w:val="002B1013"/>
    <w:rsid w:val="002D03E5"/>
    <w:rsid w:val="002E3F1D"/>
    <w:rsid w:val="002F31D0"/>
    <w:rsid w:val="002F74E9"/>
    <w:rsid w:val="00300359"/>
    <w:rsid w:val="0031773E"/>
    <w:rsid w:val="00323539"/>
    <w:rsid w:val="00347716"/>
    <w:rsid w:val="003506E1"/>
    <w:rsid w:val="00385A93"/>
    <w:rsid w:val="003910F1"/>
    <w:rsid w:val="003E42FC"/>
    <w:rsid w:val="003E5991"/>
    <w:rsid w:val="003F344A"/>
    <w:rsid w:val="00403FF0"/>
    <w:rsid w:val="0042046D"/>
    <w:rsid w:val="00425AEF"/>
    <w:rsid w:val="00426518"/>
    <w:rsid w:val="00427B06"/>
    <w:rsid w:val="00441F59"/>
    <w:rsid w:val="00444E07"/>
    <w:rsid w:val="00444FA9"/>
    <w:rsid w:val="004564A6"/>
    <w:rsid w:val="00473441"/>
    <w:rsid w:val="00473E9C"/>
    <w:rsid w:val="00480099"/>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32DB7"/>
    <w:rsid w:val="00545DAE"/>
    <w:rsid w:val="00571B83"/>
    <w:rsid w:val="00575A00"/>
    <w:rsid w:val="0058673C"/>
    <w:rsid w:val="005A1FBB"/>
    <w:rsid w:val="005A7407"/>
    <w:rsid w:val="005A7972"/>
    <w:rsid w:val="005B17E7"/>
    <w:rsid w:val="005B2643"/>
    <w:rsid w:val="005B578D"/>
    <w:rsid w:val="005D17FD"/>
    <w:rsid w:val="005F0D55"/>
    <w:rsid w:val="005F183E"/>
    <w:rsid w:val="00600DDA"/>
    <w:rsid w:val="00604211"/>
    <w:rsid w:val="00613498"/>
    <w:rsid w:val="00617B94"/>
    <w:rsid w:val="00620BED"/>
    <w:rsid w:val="006415B4"/>
    <w:rsid w:val="00641CD8"/>
    <w:rsid w:val="00644E3D"/>
    <w:rsid w:val="00651B9E"/>
    <w:rsid w:val="00652019"/>
    <w:rsid w:val="00653A2D"/>
    <w:rsid w:val="00657EC9"/>
    <w:rsid w:val="00665633"/>
    <w:rsid w:val="00674C86"/>
    <w:rsid w:val="0068015E"/>
    <w:rsid w:val="006861AB"/>
    <w:rsid w:val="00686B89"/>
    <w:rsid w:val="00694685"/>
    <w:rsid w:val="006A2FC5"/>
    <w:rsid w:val="006A7D75"/>
    <w:rsid w:val="006B0A70"/>
    <w:rsid w:val="006B606A"/>
    <w:rsid w:val="006C2893"/>
    <w:rsid w:val="006C33AF"/>
    <w:rsid w:val="006D5D22"/>
    <w:rsid w:val="006E0324"/>
    <w:rsid w:val="006E4A76"/>
    <w:rsid w:val="006F1DBD"/>
    <w:rsid w:val="00700556"/>
    <w:rsid w:val="007167DD"/>
    <w:rsid w:val="0072478B"/>
    <w:rsid w:val="0073414D"/>
    <w:rsid w:val="0075235E"/>
    <w:rsid w:val="00767BA3"/>
    <w:rsid w:val="007732CC"/>
    <w:rsid w:val="00774079"/>
    <w:rsid w:val="0077752B"/>
    <w:rsid w:val="00793D6F"/>
    <w:rsid w:val="00794090"/>
    <w:rsid w:val="007A44F8"/>
    <w:rsid w:val="007A7AC7"/>
    <w:rsid w:val="007D21BF"/>
    <w:rsid w:val="007F3C12"/>
    <w:rsid w:val="007F5205"/>
    <w:rsid w:val="0080486B"/>
    <w:rsid w:val="008215E7"/>
    <w:rsid w:val="00830FC6"/>
    <w:rsid w:val="00844F6A"/>
    <w:rsid w:val="00865EAA"/>
    <w:rsid w:val="008728F5"/>
    <w:rsid w:val="008824C2"/>
    <w:rsid w:val="008960E4"/>
    <w:rsid w:val="008A3940"/>
    <w:rsid w:val="008B13C9"/>
    <w:rsid w:val="008C225C"/>
    <w:rsid w:val="008C248C"/>
    <w:rsid w:val="008C5432"/>
    <w:rsid w:val="008C7BF1"/>
    <w:rsid w:val="008D00D6"/>
    <w:rsid w:val="008D4D00"/>
    <w:rsid w:val="008D4E5E"/>
    <w:rsid w:val="008D7ABD"/>
    <w:rsid w:val="008E55A2"/>
    <w:rsid w:val="008F1609"/>
    <w:rsid w:val="008F78D8"/>
    <w:rsid w:val="00902B59"/>
    <w:rsid w:val="00922D85"/>
    <w:rsid w:val="00961620"/>
    <w:rsid w:val="00966704"/>
    <w:rsid w:val="009734B6"/>
    <w:rsid w:val="0098096F"/>
    <w:rsid w:val="0098437A"/>
    <w:rsid w:val="00986C92"/>
    <w:rsid w:val="00993C47"/>
    <w:rsid w:val="00997C6A"/>
    <w:rsid w:val="009A5E3A"/>
    <w:rsid w:val="009B4B16"/>
    <w:rsid w:val="009E54A1"/>
    <w:rsid w:val="009F4E25"/>
    <w:rsid w:val="009F5B1F"/>
    <w:rsid w:val="00A27E96"/>
    <w:rsid w:val="00A35DFD"/>
    <w:rsid w:val="00A41840"/>
    <w:rsid w:val="00A702DF"/>
    <w:rsid w:val="00A775A3"/>
    <w:rsid w:val="00A81B5B"/>
    <w:rsid w:val="00A82FAD"/>
    <w:rsid w:val="00A9673A"/>
    <w:rsid w:val="00A96EF2"/>
    <w:rsid w:val="00AA3AB9"/>
    <w:rsid w:val="00AA5C35"/>
    <w:rsid w:val="00AA5ED9"/>
    <w:rsid w:val="00AC4E0E"/>
    <w:rsid w:val="00AC517B"/>
    <w:rsid w:val="00AD7B4A"/>
    <w:rsid w:val="00AE4A3A"/>
    <w:rsid w:val="00AF051B"/>
    <w:rsid w:val="00AF571A"/>
    <w:rsid w:val="00B03497"/>
    <w:rsid w:val="00B037A2"/>
    <w:rsid w:val="00B03974"/>
    <w:rsid w:val="00B31870"/>
    <w:rsid w:val="00B35EE2"/>
    <w:rsid w:val="00B36DEF"/>
    <w:rsid w:val="00B47F70"/>
    <w:rsid w:val="00B57131"/>
    <w:rsid w:val="00B62F2C"/>
    <w:rsid w:val="00B727C9"/>
    <w:rsid w:val="00B735C8"/>
    <w:rsid w:val="00B767E1"/>
    <w:rsid w:val="00B76A63"/>
    <w:rsid w:val="00BA6350"/>
    <w:rsid w:val="00BB0B50"/>
    <w:rsid w:val="00BB4E29"/>
    <w:rsid w:val="00BB74C9"/>
    <w:rsid w:val="00BC3AB6"/>
    <w:rsid w:val="00BD19E8"/>
    <w:rsid w:val="00BD4273"/>
    <w:rsid w:val="00C26DBB"/>
    <w:rsid w:val="00C432E4"/>
    <w:rsid w:val="00C70C26"/>
    <w:rsid w:val="00C72001"/>
    <w:rsid w:val="00C772B7"/>
    <w:rsid w:val="00C80347"/>
    <w:rsid w:val="00CB7C1A"/>
    <w:rsid w:val="00CC5E08"/>
    <w:rsid w:val="00CF6860"/>
    <w:rsid w:val="00D02AC6"/>
    <w:rsid w:val="00D03F0C"/>
    <w:rsid w:val="00D04312"/>
    <w:rsid w:val="00D148D6"/>
    <w:rsid w:val="00D16A7F"/>
    <w:rsid w:val="00D16AD2"/>
    <w:rsid w:val="00D22596"/>
    <w:rsid w:val="00D22691"/>
    <w:rsid w:val="00D24C3D"/>
    <w:rsid w:val="00D46CB1"/>
    <w:rsid w:val="00D569AA"/>
    <w:rsid w:val="00D723F0"/>
    <w:rsid w:val="00D8133F"/>
    <w:rsid w:val="00D95B05"/>
    <w:rsid w:val="00D97E2D"/>
    <w:rsid w:val="00DA103D"/>
    <w:rsid w:val="00DA45D3"/>
    <w:rsid w:val="00DA4772"/>
    <w:rsid w:val="00DB2667"/>
    <w:rsid w:val="00DB67B7"/>
    <w:rsid w:val="00DC15A9"/>
    <w:rsid w:val="00DC40AA"/>
    <w:rsid w:val="00DD1750"/>
    <w:rsid w:val="00E349AA"/>
    <w:rsid w:val="00E34E3F"/>
    <w:rsid w:val="00E41390"/>
    <w:rsid w:val="00E41CA0"/>
    <w:rsid w:val="00E4366B"/>
    <w:rsid w:val="00E50A4A"/>
    <w:rsid w:val="00E606DE"/>
    <w:rsid w:val="00E644FE"/>
    <w:rsid w:val="00E72733"/>
    <w:rsid w:val="00E742FA"/>
    <w:rsid w:val="00E83DBF"/>
    <w:rsid w:val="00E85478"/>
    <w:rsid w:val="00E87C13"/>
    <w:rsid w:val="00E94CD9"/>
    <w:rsid w:val="00EA1A76"/>
    <w:rsid w:val="00EA290B"/>
    <w:rsid w:val="00EE0E90"/>
    <w:rsid w:val="00EE61D8"/>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97F8C"/>
    <w:rsid w:val="00FA47B8"/>
    <w:rsid w:val="00FC6C29"/>
    <w:rsid w:val="00FD58E0"/>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3C510F45-3837-494D-9BAF-097871D69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569AA"/>
    <w:rPr>
      <w:color w:val="808080"/>
      <w:shd w:val="clear" w:color="auto" w:fill="E6E6E6"/>
    </w:rPr>
  </w:style>
  <w:style w:type="paragraph" w:styleId="ListParagraph">
    <w:name w:val="List Paragraph"/>
    <w:basedOn w:val="Normal"/>
    <w:uiPriority w:val="34"/>
    <w:qFormat/>
    <w:rsid w:val="00AF5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fcc.gov/openmeeting" TargetMode="External" /><Relationship Id="rId6" Type="http://schemas.openxmlformats.org/officeDocument/2006/relationships/hyperlink" Target="http://www.fcc.gov/live"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