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0D9FAE00" w14:textId="77777777" w:rsidTr="007E4ACE">
        <w:tblPrEx>
          <w:tblW w:w="0" w:type="auto"/>
          <w:tblLook w:val="0000"/>
        </w:tblPrEx>
        <w:trPr>
          <w:trHeight w:val="8748"/>
        </w:trPr>
        <w:tc>
          <w:tcPr>
            <w:tcW w:w="8640" w:type="dxa"/>
          </w:tcPr>
          <w:p w:rsidR="003E54AF" w:rsidRPr="001749CC" w:rsidP="003E54AF" w14:paraId="5DBC23F3" w14:textId="77777777">
            <w:pPr>
              <w:jc w:val="center"/>
              <w:rPr>
                <w:b/>
              </w:rPr>
            </w:pPr>
            <w:bookmarkStart w:id="0" w:name="_GoBack"/>
            <w:bookmarkEnd w:id="0"/>
            <w:r w:rsidRPr="001749CC">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892795"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3E54AF" w:rsidRPr="001749CC" w:rsidP="003E54AF" w14:paraId="15BBFA25" w14:textId="77777777">
            <w:pPr>
              <w:rPr>
                <w:b/>
                <w:bCs/>
                <w:sz w:val="12"/>
                <w:szCs w:val="12"/>
              </w:rPr>
            </w:pPr>
          </w:p>
          <w:p w:rsidR="003E54AF" w:rsidRPr="001749CC" w:rsidP="003E54AF" w14:paraId="67782140" w14:textId="77777777">
            <w:pPr>
              <w:rPr>
                <w:b/>
                <w:bCs/>
                <w:sz w:val="22"/>
                <w:szCs w:val="22"/>
              </w:rPr>
            </w:pPr>
            <w:r w:rsidRPr="001749CC">
              <w:rPr>
                <w:b/>
                <w:bCs/>
                <w:sz w:val="22"/>
                <w:szCs w:val="22"/>
              </w:rPr>
              <w:t xml:space="preserve">Media Contact: </w:t>
            </w:r>
          </w:p>
          <w:p w:rsidR="003E54AF" w:rsidRPr="001749CC" w:rsidP="003E54AF" w14:paraId="06A07CDB" w14:textId="77777777">
            <w:pPr>
              <w:rPr>
                <w:bCs/>
                <w:sz w:val="22"/>
                <w:szCs w:val="22"/>
              </w:rPr>
            </w:pPr>
            <w:r>
              <w:rPr>
                <w:bCs/>
                <w:sz w:val="22"/>
                <w:szCs w:val="22"/>
              </w:rPr>
              <w:t>Mark Wigfield</w:t>
            </w:r>
            <w:r w:rsidRPr="001749CC">
              <w:rPr>
                <w:bCs/>
                <w:sz w:val="22"/>
                <w:szCs w:val="22"/>
              </w:rPr>
              <w:t>, (202) 418-</w:t>
            </w:r>
            <w:r>
              <w:rPr>
                <w:bCs/>
                <w:sz w:val="22"/>
                <w:szCs w:val="22"/>
              </w:rPr>
              <w:t>0253</w:t>
            </w:r>
          </w:p>
          <w:p w:rsidR="003E54AF" w:rsidRPr="001749CC" w:rsidP="003E54AF" w14:paraId="55E2808D" w14:textId="77777777">
            <w:pPr>
              <w:rPr>
                <w:bCs/>
                <w:sz w:val="22"/>
                <w:szCs w:val="22"/>
              </w:rPr>
            </w:pPr>
            <w:r>
              <w:rPr>
                <w:bCs/>
                <w:sz w:val="22"/>
                <w:szCs w:val="22"/>
              </w:rPr>
              <w:t>mark.wigfield</w:t>
            </w:r>
            <w:r w:rsidRPr="001749CC">
              <w:rPr>
                <w:bCs/>
                <w:sz w:val="22"/>
                <w:szCs w:val="22"/>
              </w:rPr>
              <w:t>@fcc.gov</w:t>
            </w:r>
          </w:p>
          <w:p w:rsidR="003E54AF" w:rsidRPr="001749CC" w:rsidP="003E54AF" w14:paraId="6D6A7464" w14:textId="77777777">
            <w:pPr>
              <w:rPr>
                <w:bCs/>
                <w:sz w:val="22"/>
                <w:szCs w:val="22"/>
              </w:rPr>
            </w:pPr>
          </w:p>
          <w:p w:rsidR="003E54AF" w:rsidP="003E54AF" w14:paraId="280011FF" w14:textId="6B98A948">
            <w:pPr>
              <w:rPr>
                <w:b/>
                <w:sz w:val="22"/>
                <w:szCs w:val="22"/>
              </w:rPr>
            </w:pPr>
            <w:r w:rsidRPr="001749CC">
              <w:rPr>
                <w:b/>
                <w:sz w:val="22"/>
                <w:szCs w:val="22"/>
              </w:rPr>
              <w:t>For Immediate Release</w:t>
            </w:r>
          </w:p>
          <w:p w:rsidR="00700FFF" w:rsidRPr="001749CC" w:rsidP="003E54AF" w14:paraId="5AA30EEA" w14:textId="77777777">
            <w:pPr>
              <w:rPr>
                <w:b/>
                <w:sz w:val="22"/>
                <w:szCs w:val="22"/>
              </w:rPr>
            </w:pPr>
          </w:p>
          <w:p w:rsidR="003E54AF" w:rsidRPr="001749CC" w:rsidP="003E54AF" w14:paraId="25BF2C3F" w14:textId="77777777">
            <w:pPr>
              <w:jc w:val="center"/>
              <w:rPr>
                <w:b/>
                <w:bCs/>
                <w:sz w:val="22"/>
                <w:szCs w:val="22"/>
              </w:rPr>
            </w:pPr>
          </w:p>
          <w:p w:rsidR="00203FB0" w:rsidP="009E6A8A" w14:paraId="73C6A7F8" w14:textId="77777777">
            <w:pPr>
              <w:tabs>
                <w:tab w:val="left" w:pos="8625"/>
              </w:tabs>
              <w:jc w:val="center"/>
              <w:rPr>
                <w:b/>
                <w:bCs/>
                <w:sz w:val="26"/>
                <w:szCs w:val="26"/>
              </w:rPr>
            </w:pPr>
            <w:bookmarkStart w:id="1" w:name="_Hlk523146880"/>
            <w:r w:rsidRPr="001749CC">
              <w:rPr>
                <w:b/>
                <w:bCs/>
                <w:sz w:val="26"/>
                <w:szCs w:val="26"/>
              </w:rPr>
              <w:t xml:space="preserve">FCC AUTHORIZES </w:t>
            </w:r>
            <w:r w:rsidR="007012BE">
              <w:rPr>
                <w:b/>
                <w:bCs/>
                <w:sz w:val="26"/>
                <w:szCs w:val="26"/>
              </w:rPr>
              <w:t>$</w:t>
            </w:r>
            <w:r w:rsidR="00C22C1D">
              <w:rPr>
                <w:b/>
                <w:bCs/>
                <w:sz w:val="26"/>
                <w:szCs w:val="26"/>
              </w:rPr>
              <w:t>39.2</w:t>
            </w:r>
            <w:r w:rsidR="007012BE">
              <w:rPr>
                <w:b/>
                <w:bCs/>
                <w:sz w:val="26"/>
                <w:szCs w:val="26"/>
              </w:rPr>
              <w:t xml:space="preserve"> MILLION IN </w:t>
            </w:r>
            <w:r w:rsidRPr="001749CC">
              <w:rPr>
                <w:b/>
                <w:bCs/>
                <w:sz w:val="26"/>
                <w:szCs w:val="26"/>
              </w:rPr>
              <w:t xml:space="preserve">FUNDING FOR </w:t>
            </w:r>
          </w:p>
          <w:p w:rsidR="003E54AF" w:rsidRPr="001749CC" w:rsidP="00B47877" w14:paraId="321120BD" w14:textId="0859B021">
            <w:pPr>
              <w:tabs>
                <w:tab w:val="left" w:pos="8625"/>
              </w:tabs>
              <w:spacing w:after="120"/>
              <w:jc w:val="center"/>
              <w:rPr>
                <w:b/>
                <w:bCs/>
                <w:sz w:val="26"/>
                <w:szCs w:val="26"/>
              </w:rPr>
            </w:pPr>
            <w:r w:rsidRPr="001749CC">
              <w:rPr>
                <w:b/>
                <w:bCs/>
                <w:sz w:val="26"/>
                <w:szCs w:val="26"/>
              </w:rPr>
              <w:t xml:space="preserve">RURAL BROADBAND </w:t>
            </w:r>
            <w:r w:rsidR="00C22C1D">
              <w:rPr>
                <w:b/>
                <w:bCs/>
                <w:sz w:val="26"/>
                <w:szCs w:val="26"/>
              </w:rPr>
              <w:t>IN NEW YORK</w:t>
            </w:r>
          </w:p>
          <w:bookmarkEnd w:id="1"/>
          <w:p w:rsidR="00203FB0" w:rsidP="00C22C1D" w14:paraId="341C5A34" w14:textId="77777777">
            <w:pPr>
              <w:tabs>
                <w:tab w:val="left" w:pos="8625"/>
              </w:tabs>
              <w:jc w:val="center"/>
              <w:rPr>
                <w:b/>
                <w:i/>
              </w:rPr>
            </w:pPr>
            <w:r>
              <w:rPr>
                <w:b/>
                <w:i/>
              </w:rPr>
              <w:t xml:space="preserve">Funding Will Expand Broadband </w:t>
            </w:r>
            <w:r w:rsidR="002670AB">
              <w:rPr>
                <w:b/>
                <w:i/>
              </w:rPr>
              <w:t xml:space="preserve">Access </w:t>
            </w:r>
            <w:r>
              <w:rPr>
                <w:b/>
                <w:i/>
              </w:rPr>
              <w:t xml:space="preserve">in 26 Rural New York Counties </w:t>
            </w:r>
          </w:p>
          <w:p w:rsidR="003E54AF" w:rsidRPr="001749CC" w:rsidP="00C22C1D" w14:paraId="67EEB058" w14:textId="20C802B3">
            <w:pPr>
              <w:tabs>
                <w:tab w:val="left" w:pos="8625"/>
              </w:tabs>
              <w:jc w:val="center"/>
              <w:rPr>
                <w:b/>
                <w:i/>
              </w:rPr>
            </w:pPr>
            <w:r>
              <w:rPr>
                <w:b/>
                <w:i/>
              </w:rPr>
              <w:t xml:space="preserve">in Partnership </w:t>
            </w:r>
            <w:r w:rsidR="00700FFF">
              <w:rPr>
                <w:b/>
                <w:i/>
              </w:rPr>
              <w:t>w</w:t>
            </w:r>
            <w:r>
              <w:rPr>
                <w:b/>
                <w:i/>
              </w:rPr>
              <w:t>ith State</w:t>
            </w:r>
          </w:p>
          <w:p w:rsidR="002670AB" w:rsidP="003E54AF" w14:paraId="33C7C5FC" w14:textId="77777777">
            <w:pPr>
              <w:tabs>
                <w:tab w:val="left" w:pos="8625"/>
              </w:tabs>
              <w:jc w:val="center"/>
              <w:rPr>
                <w:b/>
                <w:bCs/>
                <w:i/>
                <w:color w:val="F2F2F2" w:themeColor="background1" w:themeShade="F2"/>
                <w:sz w:val="28"/>
                <w:szCs w:val="32"/>
              </w:rPr>
            </w:pPr>
          </w:p>
          <w:p w:rsidR="007A26A1" w:rsidP="003E54AF" w14:paraId="77995A77" w14:textId="6A6A3293">
            <w:pPr>
              <w:tabs>
                <w:tab w:val="left" w:pos="8640"/>
              </w:tabs>
              <w:rPr>
                <w:sz w:val="22"/>
                <w:szCs w:val="22"/>
              </w:rPr>
            </w:pPr>
            <w:bookmarkStart w:id="2" w:name="_Hlk522119578"/>
            <w:r w:rsidRPr="001749CC">
              <w:rPr>
                <w:sz w:val="22"/>
                <w:szCs w:val="22"/>
              </w:rPr>
              <w:t xml:space="preserve">WASHINGTON, </w:t>
            </w:r>
            <w:r w:rsidR="00435AF6">
              <w:rPr>
                <w:sz w:val="22"/>
                <w:szCs w:val="22"/>
              </w:rPr>
              <w:t>Ju</w:t>
            </w:r>
            <w:r w:rsidR="00C4474B">
              <w:rPr>
                <w:sz w:val="22"/>
                <w:szCs w:val="22"/>
              </w:rPr>
              <w:t>ly</w:t>
            </w:r>
            <w:r w:rsidR="00435AF6">
              <w:rPr>
                <w:sz w:val="22"/>
                <w:szCs w:val="22"/>
              </w:rPr>
              <w:t xml:space="preserve"> 1</w:t>
            </w:r>
            <w:r w:rsidR="00113FFB">
              <w:rPr>
                <w:sz w:val="22"/>
                <w:szCs w:val="22"/>
              </w:rPr>
              <w:t>5</w:t>
            </w:r>
            <w:r w:rsidRPr="001749CC">
              <w:rPr>
                <w:sz w:val="22"/>
                <w:szCs w:val="22"/>
              </w:rPr>
              <w:t xml:space="preserve">, </w:t>
            </w:r>
            <w:r w:rsidRPr="001749CC" w:rsidR="003A6C1C">
              <w:rPr>
                <w:sz w:val="22"/>
                <w:szCs w:val="22"/>
              </w:rPr>
              <w:t>2019</w:t>
            </w:r>
            <w:r w:rsidRPr="001749CC">
              <w:rPr>
                <w:sz w:val="22"/>
                <w:szCs w:val="22"/>
              </w:rPr>
              <w:t>—</w:t>
            </w:r>
            <w:r w:rsidRPr="001749CC" w:rsidR="003A6C1C">
              <w:rPr>
                <w:sz w:val="22"/>
                <w:szCs w:val="22"/>
              </w:rPr>
              <w:t>The FCC today authorized</w:t>
            </w:r>
            <w:r w:rsidR="00C063E2">
              <w:rPr>
                <w:sz w:val="22"/>
                <w:szCs w:val="22"/>
              </w:rPr>
              <w:t xml:space="preserve"> </w:t>
            </w:r>
            <w:r w:rsidR="007012BE">
              <w:rPr>
                <w:sz w:val="22"/>
                <w:szCs w:val="22"/>
              </w:rPr>
              <w:t>over $</w:t>
            </w:r>
            <w:r w:rsidR="00113FFB">
              <w:rPr>
                <w:sz w:val="22"/>
                <w:szCs w:val="22"/>
              </w:rPr>
              <w:t>3</w:t>
            </w:r>
            <w:r w:rsidR="00EB0137">
              <w:rPr>
                <w:sz w:val="22"/>
                <w:szCs w:val="22"/>
              </w:rPr>
              <w:t>9.2</w:t>
            </w:r>
            <w:r w:rsidR="007012BE">
              <w:rPr>
                <w:sz w:val="22"/>
                <w:szCs w:val="22"/>
              </w:rPr>
              <w:t xml:space="preserve"> million </w:t>
            </w:r>
            <w:r w:rsidRPr="001749CC" w:rsidR="00D731E7">
              <w:rPr>
                <w:sz w:val="22"/>
                <w:szCs w:val="22"/>
              </w:rPr>
              <w:t>in</w:t>
            </w:r>
            <w:r w:rsidRPr="001749CC" w:rsidR="003A6C1C">
              <w:rPr>
                <w:sz w:val="22"/>
                <w:szCs w:val="22"/>
              </w:rPr>
              <w:t xml:space="preserve"> </w:t>
            </w:r>
            <w:r w:rsidR="00821CD3">
              <w:rPr>
                <w:sz w:val="22"/>
                <w:szCs w:val="22"/>
              </w:rPr>
              <w:t xml:space="preserve">federal </w:t>
            </w:r>
            <w:r w:rsidRPr="001749CC" w:rsidR="003A6C1C">
              <w:rPr>
                <w:sz w:val="22"/>
                <w:szCs w:val="22"/>
              </w:rPr>
              <w:t>funding</w:t>
            </w:r>
            <w:r w:rsidR="00E909CC">
              <w:rPr>
                <w:sz w:val="22"/>
                <w:szCs w:val="22"/>
              </w:rPr>
              <w:t xml:space="preserve"> over the next decade</w:t>
            </w:r>
            <w:r w:rsidRPr="001749CC" w:rsidR="00D81F00">
              <w:rPr>
                <w:sz w:val="22"/>
                <w:szCs w:val="22"/>
              </w:rPr>
              <w:t xml:space="preserve"> to</w:t>
            </w:r>
            <w:r w:rsidRPr="001749CC" w:rsidR="0060111F">
              <w:rPr>
                <w:sz w:val="22"/>
                <w:szCs w:val="22"/>
              </w:rPr>
              <w:t xml:space="preserve"> </w:t>
            </w:r>
            <w:r w:rsidRPr="001749CC" w:rsidR="003A6C1C">
              <w:rPr>
                <w:sz w:val="22"/>
                <w:szCs w:val="22"/>
              </w:rPr>
              <w:t xml:space="preserve">expand broadband </w:t>
            </w:r>
            <w:r w:rsidRPr="001749CC">
              <w:rPr>
                <w:sz w:val="22"/>
                <w:szCs w:val="22"/>
              </w:rPr>
              <w:t xml:space="preserve">to </w:t>
            </w:r>
            <w:r w:rsidR="00113FFB">
              <w:rPr>
                <w:sz w:val="22"/>
                <w:szCs w:val="22"/>
              </w:rPr>
              <w:t xml:space="preserve">15,442 </w:t>
            </w:r>
            <w:r w:rsidRPr="001749CC">
              <w:rPr>
                <w:sz w:val="22"/>
                <w:szCs w:val="22"/>
              </w:rPr>
              <w:t xml:space="preserve">unserved rural </w:t>
            </w:r>
            <w:r w:rsidR="00113FFB">
              <w:rPr>
                <w:sz w:val="22"/>
                <w:szCs w:val="22"/>
              </w:rPr>
              <w:t xml:space="preserve">New York </w:t>
            </w:r>
            <w:r w:rsidRPr="001749CC">
              <w:rPr>
                <w:sz w:val="22"/>
                <w:szCs w:val="22"/>
              </w:rPr>
              <w:t>homes and businesses</w:t>
            </w:r>
            <w:r w:rsidR="00113FFB">
              <w:rPr>
                <w:sz w:val="22"/>
                <w:szCs w:val="22"/>
              </w:rPr>
              <w:t xml:space="preserve">, in partnership with the state’s </w:t>
            </w:r>
            <w:hyperlink r:id="rId5" w:history="1">
              <w:r w:rsidRPr="00113FFB" w:rsidR="00113FFB">
                <w:rPr>
                  <w:rStyle w:val="Hyperlink"/>
                  <w:sz w:val="22"/>
                  <w:szCs w:val="22"/>
                </w:rPr>
                <w:t>New NY Broadband Program</w:t>
              </w:r>
            </w:hyperlink>
            <w:r w:rsidR="00113FFB">
              <w:rPr>
                <w:sz w:val="22"/>
                <w:szCs w:val="22"/>
              </w:rPr>
              <w:t>.</w:t>
            </w:r>
            <w:r w:rsidR="009D72D2">
              <w:rPr>
                <w:sz w:val="22"/>
                <w:szCs w:val="22"/>
              </w:rPr>
              <w:t xml:space="preserve">  </w:t>
            </w:r>
            <w:r w:rsidRPr="001749CC" w:rsidR="00061C5F">
              <w:rPr>
                <w:sz w:val="22"/>
                <w:szCs w:val="22"/>
              </w:rPr>
              <w:t>Providers will begin receiving funding this month.</w:t>
            </w:r>
          </w:p>
          <w:p w:rsidR="002670AB" w:rsidP="002670AB" w14:paraId="277826AB" w14:textId="77777777">
            <w:pPr>
              <w:pStyle w:val="ListParagraph"/>
              <w:ind w:left="0"/>
              <w:rPr>
                <w:sz w:val="22"/>
                <w:szCs w:val="22"/>
              </w:rPr>
            </w:pPr>
          </w:p>
          <w:p w:rsidR="004F252E" w:rsidP="002670AB" w14:paraId="04CA8662" w14:textId="3EBD5A2D">
            <w:pPr>
              <w:pStyle w:val="ListParagraph"/>
              <w:ind w:left="0"/>
              <w:rPr>
                <w:sz w:val="22"/>
                <w:szCs w:val="22"/>
              </w:rPr>
            </w:pPr>
            <w:r w:rsidRPr="004F252E">
              <w:rPr>
                <w:sz w:val="22"/>
                <w:szCs w:val="22"/>
              </w:rPr>
              <w:t xml:space="preserve">“Partnering with New York to expand broadband into unserved rural areas of </w:t>
            </w:r>
            <w:r>
              <w:rPr>
                <w:sz w:val="22"/>
                <w:szCs w:val="22"/>
              </w:rPr>
              <w:t xml:space="preserve">the state was one of my first acts as Chairman,” said FCC Chairman Ajit Pai.  “Closing the digital divide is the FCC’s top priority, and I’m proud that this partnership will </w:t>
            </w:r>
            <w:r w:rsidR="00086D1A">
              <w:rPr>
                <w:sz w:val="22"/>
                <w:szCs w:val="22"/>
              </w:rPr>
              <w:t xml:space="preserve">provide </w:t>
            </w:r>
            <w:r w:rsidR="009B17F7">
              <w:rPr>
                <w:sz w:val="22"/>
                <w:szCs w:val="22"/>
              </w:rPr>
              <w:t xml:space="preserve">many </w:t>
            </w:r>
            <w:r w:rsidR="00086D1A">
              <w:rPr>
                <w:sz w:val="22"/>
                <w:szCs w:val="22"/>
              </w:rPr>
              <w:t>r</w:t>
            </w:r>
            <w:r>
              <w:rPr>
                <w:sz w:val="22"/>
                <w:szCs w:val="22"/>
              </w:rPr>
              <w:t>ural New York</w:t>
            </w:r>
            <w:r w:rsidR="009B17F7">
              <w:rPr>
                <w:sz w:val="22"/>
                <w:szCs w:val="22"/>
              </w:rPr>
              <w:t>ers</w:t>
            </w:r>
            <w:r>
              <w:rPr>
                <w:sz w:val="22"/>
                <w:szCs w:val="22"/>
              </w:rPr>
              <w:t xml:space="preserve"> </w:t>
            </w:r>
            <w:r w:rsidR="009E3090">
              <w:rPr>
                <w:sz w:val="22"/>
                <w:szCs w:val="22"/>
              </w:rPr>
              <w:t xml:space="preserve">with </w:t>
            </w:r>
            <w:r>
              <w:rPr>
                <w:sz w:val="22"/>
                <w:szCs w:val="22"/>
              </w:rPr>
              <w:t>access to</w:t>
            </w:r>
            <w:r w:rsidR="00086D1A">
              <w:rPr>
                <w:sz w:val="22"/>
                <w:szCs w:val="22"/>
              </w:rPr>
              <w:t xml:space="preserve"> the</w:t>
            </w:r>
            <w:r>
              <w:rPr>
                <w:sz w:val="22"/>
                <w:szCs w:val="22"/>
              </w:rPr>
              <w:t xml:space="preserve"> opportunities that high-speed Internet </w:t>
            </w:r>
            <w:r w:rsidR="00086D1A">
              <w:rPr>
                <w:sz w:val="22"/>
                <w:szCs w:val="22"/>
              </w:rPr>
              <w:t>offers</w:t>
            </w:r>
            <w:r>
              <w:rPr>
                <w:sz w:val="22"/>
                <w:szCs w:val="22"/>
              </w:rPr>
              <w:t>.”</w:t>
            </w:r>
          </w:p>
          <w:p w:rsidR="002670AB" w:rsidP="002670AB" w14:paraId="373274CF" w14:textId="77777777">
            <w:pPr>
              <w:pStyle w:val="ListParagraph"/>
              <w:ind w:left="0"/>
              <w:rPr>
                <w:sz w:val="22"/>
                <w:szCs w:val="22"/>
              </w:rPr>
            </w:pPr>
          </w:p>
          <w:bookmarkEnd w:id="2"/>
          <w:p w:rsidR="00F976D3" w:rsidP="00572CF0" w14:paraId="19A4671A" w14:textId="42C56317">
            <w:pPr>
              <w:tabs>
                <w:tab w:val="left" w:pos="8640"/>
              </w:tabs>
              <w:rPr>
                <w:sz w:val="22"/>
                <w:szCs w:val="22"/>
              </w:rPr>
            </w:pPr>
            <w:r w:rsidRPr="001749CC">
              <w:rPr>
                <w:sz w:val="22"/>
                <w:szCs w:val="22"/>
              </w:rPr>
              <w:t xml:space="preserve">The </w:t>
            </w:r>
            <w:r w:rsidR="009D72D2">
              <w:rPr>
                <w:sz w:val="22"/>
                <w:szCs w:val="22"/>
              </w:rPr>
              <w:t xml:space="preserve">federal </w:t>
            </w:r>
            <w:r w:rsidR="004F252E">
              <w:rPr>
                <w:sz w:val="22"/>
                <w:szCs w:val="22"/>
              </w:rPr>
              <w:t xml:space="preserve">funding is being provided </w:t>
            </w:r>
            <w:r w:rsidR="00203FB0">
              <w:rPr>
                <w:sz w:val="22"/>
                <w:szCs w:val="22"/>
              </w:rPr>
              <w:t xml:space="preserve">through </w:t>
            </w:r>
            <w:r w:rsidR="004F252E">
              <w:rPr>
                <w:sz w:val="22"/>
                <w:szCs w:val="22"/>
              </w:rPr>
              <w:t xml:space="preserve">the FCC’s </w:t>
            </w:r>
            <w:r w:rsidRPr="001749CC">
              <w:rPr>
                <w:sz w:val="22"/>
                <w:szCs w:val="22"/>
              </w:rPr>
              <w:t>Connect America Fund</w:t>
            </w:r>
            <w:r w:rsidR="004F252E">
              <w:rPr>
                <w:sz w:val="22"/>
                <w:szCs w:val="22"/>
              </w:rPr>
              <w:t xml:space="preserve">, which is part of </w:t>
            </w:r>
            <w:r w:rsidRPr="001749CC">
              <w:rPr>
                <w:sz w:val="22"/>
                <w:szCs w:val="22"/>
              </w:rPr>
              <w:t xml:space="preserve">a broader effort by the FCC to close the digital divide in rural America.  </w:t>
            </w:r>
            <w:r w:rsidRPr="00EF27B1">
              <w:rPr>
                <w:sz w:val="22"/>
                <w:szCs w:val="22"/>
              </w:rPr>
              <w:t xml:space="preserve">Chairman Pai recently proposed </w:t>
            </w:r>
            <w:r w:rsidR="00F666A9">
              <w:rPr>
                <w:sz w:val="22"/>
                <w:szCs w:val="22"/>
              </w:rPr>
              <w:t xml:space="preserve">launching </w:t>
            </w:r>
            <w:r w:rsidRPr="00EF27B1">
              <w:rPr>
                <w:sz w:val="22"/>
                <w:szCs w:val="22"/>
              </w:rPr>
              <w:t>a new Rural Digital Opportunity Fund, which would provide at least $20.4 billion over 10 years to</w:t>
            </w:r>
            <w:r w:rsidRPr="008F1916">
              <w:rPr>
                <w:sz w:val="22"/>
                <w:szCs w:val="22"/>
              </w:rPr>
              <w:t xml:space="preserve"> expand broadband </w:t>
            </w:r>
            <w:r w:rsidR="00E00F2A">
              <w:rPr>
                <w:sz w:val="22"/>
                <w:szCs w:val="22"/>
              </w:rPr>
              <w:t>to additional</w:t>
            </w:r>
            <w:r w:rsidRPr="008F1916" w:rsidR="00E00F2A">
              <w:rPr>
                <w:sz w:val="22"/>
                <w:szCs w:val="22"/>
              </w:rPr>
              <w:t xml:space="preserve"> </w:t>
            </w:r>
            <w:r w:rsidRPr="008F1916">
              <w:rPr>
                <w:sz w:val="22"/>
                <w:szCs w:val="22"/>
              </w:rPr>
              <w:t>rural areas</w:t>
            </w:r>
            <w:r>
              <w:rPr>
                <w:sz w:val="22"/>
                <w:szCs w:val="22"/>
              </w:rPr>
              <w:t>.</w:t>
            </w:r>
            <w:r w:rsidR="00C4474B">
              <w:rPr>
                <w:sz w:val="22"/>
                <w:szCs w:val="22"/>
              </w:rPr>
              <w:t xml:space="preserve">  </w:t>
            </w:r>
            <w:r w:rsidRPr="00154A30">
              <w:rPr>
                <w:sz w:val="22"/>
                <w:szCs w:val="22"/>
              </w:rPr>
              <w:t xml:space="preserve">If approved, this </w:t>
            </w:r>
            <w:r w:rsidR="009D72D2">
              <w:rPr>
                <w:sz w:val="22"/>
                <w:szCs w:val="22"/>
              </w:rPr>
              <w:t xml:space="preserve">new </w:t>
            </w:r>
            <w:r w:rsidRPr="00154A30">
              <w:rPr>
                <w:sz w:val="22"/>
                <w:szCs w:val="22"/>
              </w:rPr>
              <w:t xml:space="preserve">Fund would represent </w:t>
            </w:r>
            <w:r w:rsidRPr="00EF27B1">
              <w:rPr>
                <w:sz w:val="22"/>
                <w:szCs w:val="22"/>
              </w:rPr>
              <w:t xml:space="preserve">the FCC’s single biggest step yet to close the digital divide.  The FCC is scheduled to vote on </w:t>
            </w:r>
            <w:r>
              <w:rPr>
                <w:sz w:val="22"/>
                <w:szCs w:val="22"/>
              </w:rPr>
              <w:t xml:space="preserve">launching </w:t>
            </w:r>
            <w:r w:rsidRPr="00EF27B1">
              <w:rPr>
                <w:sz w:val="22"/>
                <w:szCs w:val="22"/>
              </w:rPr>
              <w:t>a rulemaking to establish the Fund on Aug. 1</w:t>
            </w:r>
            <w:r>
              <w:rPr>
                <w:sz w:val="22"/>
                <w:szCs w:val="22"/>
              </w:rPr>
              <w:t>.</w:t>
            </w:r>
          </w:p>
          <w:p w:rsidR="00572CF0" w:rsidP="00572CF0" w14:paraId="78C6BB01" w14:textId="77777777">
            <w:pPr>
              <w:tabs>
                <w:tab w:val="left" w:pos="8640"/>
              </w:tabs>
              <w:rPr>
                <w:sz w:val="22"/>
                <w:szCs w:val="22"/>
              </w:rPr>
            </w:pPr>
          </w:p>
          <w:p w:rsidR="00572CF0" w:rsidP="00572CF0" w14:paraId="7B011842" w14:textId="694705C7">
            <w:pPr>
              <w:tabs>
                <w:tab w:val="left" w:pos="8640"/>
              </w:tabs>
              <w:rPr>
                <w:sz w:val="22"/>
                <w:szCs w:val="22"/>
              </w:rPr>
            </w:pPr>
            <w:r>
              <w:rPr>
                <w:sz w:val="22"/>
                <w:szCs w:val="22"/>
              </w:rPr>
              <w:t xml:space="preserve">The New York funding applications authorized today in </w:t>
            </w:r>
            <w:r w:rsidR="00F976D3">
              <w:rPr>
                <w:sz w:val="22"/>
                <w:szCs w:val="22"/>
              </w:rPr>
              <w:t>New York</w:t>
            </w:r>
            <w:r>
              <w:rPr>
                <w:sz w:val="22"/>
                <w:szCs w:val="22"/>
              </w:rPr>
              <w:t xml:space="preserve"> are as follows:</w:t>
            </w:r>
          </w:p>
          <w:p w:rsidR="00700FFF" w:rsidP="00572CF0" w14:paraId="7A63F050" w14:textId="67071A02">
            <w:pPr>
              <w:tabs>
                <w:tab w:val="left" w:pos="8640"/>
              </w:tabs>
              <w:rPr>
                <w:sz w:val="22"/>
                <w:szCs w:val="22"/>
              </w:rPr>
            </w:pPr>
          </w:p>
          <w:p w:rsidR="006B482D" w:rsidP="00BA5A2C" w14:paraId="49B061EA" w14:textId="489C7248">
            <w:pPr>
              <w:pStyle w:val="ListParagraph"/>
              <w:numPr>
                <w:ilvl w:val="0"/>
                <w:numId w:val="7"/>
              </w:numPr>
              <w:tabs>
                <w:tab w:val="left" w:pos="8640"/>
              </w:tabs>
              <w:rPr>
                <w:sz w:val="22"/>
                <w:szCs w:val="22"/>
              </w:rPr>
            </w:pPr>
            <w:r w:rsidRPr="00F666A9">
              <w:rPr>
                <w:b/>
                <w:sz w:val="22"/>
                <w:szCs w:val="22"/>
              </w:rPr>
              <w:t>G</w:t>
            </w:r>
            <w:r w:rsidR="00CC4AB0">
              <w:rPr>
                <w:b/>
                <w:sz w:val="22"/>
                <w:szCs w:val="22"/>
              </w:rPr>
              <w:t>TEL</w:t>
            </w:r>
            <w:r w:rsidRPr="00F666A9">
              <w:rPr>
                <w:b/>
                <w:sz w:val="22"/>
                <w:szCs w:val="22"/>
              </w:rPr>
              <w:t xml:space="preserve"> Teleconnections</w:t>
            </w:r>
            <w:r w:rsidRPr="00700FFF">
              <w:rPr>
                <w:sz w:val="22"/>
                <w:szCs w:val="22"/>
              </w:rPr>
              <w:t xml:space="preserve"> will receive $854,652 </w:t>
            </w:r>
            <w:r>
              <w:rPr>
                <w:sz w:val="22"/>
                <w:szCs w:val="22"/>
              </w:rPr>
              <w:t xml:space="preserve">over the next decade </w:t>
            </w:r>
            <w:r w:rsidRPr="00700FFF">
              <w:rPr>
                <w:sz w:val="22"/>
                <w:szCs w:val="22"/>
              </w:rPr>
              <w:t xml:space="preserve">to expand broadband to 260 rural homes and businesses </w:t>
            </w:r>
            <w:r>
              <w:rPr>
                <w:sz w:val="22"/>
                <w:szCs w:val="22"/>
              </w:rPr>
              <w:t>at downstream speeds of at least 100 Megabits per second and upstream speeds of 20 Mbps</w:t>
            </w:r>
          </w:p>
          <w:p w:rsidR="00F666A9" w:rsidP="00F666A9" w14:paraId="30D2936C" w14:textId="465A58D1">
            <w:pPr>
              <w:pStyle w:val="ListParagraph"/>
              <w:numPr>
                <w:ilvl w:val="0"/>
                <w:numId w:val="7"/>
              </w:numPr>
              <w:tabs>
                <w:tab w:val="left" w:pos="8640"/>
              </w:tabs>
              <w:rPr>
                <w:sz w:val="22"/>
                <w:szCs w:val="22"/>
              </w:rPr>
            </w:pPr>
            <w:r w:rsidRPr="009D72D2">
              <w:rPr>
                <w:b/>
                <w:sz w:val="22"/>
                <w:szCs w:val="22"/>
              </w:rPr>
              <w:t>MTC Cable</w:t>
            </w:r>
            <w:r>
              <w:rPr>
                <w:sz w:val="22"/>
                <w:szCs w:val="22"/>
              </w:rPr>
              <w:t xml:space="preserve"> will receive $4.</w:t>
            </w:r>
            <w:r>
              <w:rPr>
                <w:sz w:val="22"/>
                <w:szCs w:val="22"/>
              </w:rPr>
              <w:t>2</w:t>
            </w:r>
            <w:r>
              <w:rPr>
                <w:sz w:val="22"/>
                <w:szCs w:val="22"/>
              </w:rPr>
              <w:t>7</w:t>
            </w:r>
            <w:r>
              <w:rPr>
                <w:sz w:val="22"/>
                <w:szCs w:val="22"/>
              </w:rPr>
              <w:t xml:space="preserve"> million over the next decade to expand</w:t>
            </w:r>
            <w:r w:rsidRPr="00700FFF">
              <w:rPr>
                <w:sz w:val="22"/>
                <w:szCs w:val="22"/>
              </w:rPr>
              <w:t xml:space="preserve"> broadband to </w:t>
            </w:r>
            <w:r>
              <w:rPr>
                <w:sz w:val="22"/>
                <w:szCs w:val="22"/>
              </w:rPr>
              <w:t>1,659</w:t>
            </w:r>
            <w:r w:rsidRPr="00700FFF">
              <w:rPr>
                <w:sz w:val="22"/>
                <w:szCs w:val="22"/>
              </w:rPr>
              <w:t xml:space="preserve"> rural homes and businesses </w:t>
            </w:r>
            <w:r>
              <w:rPr>
                <w:sz w:val="22"/>
                <w:szCs w:val="22"/>
              </w:rPr>
              <w:t>at downstream speeds of at least 100 M</w:t>
            </w:r>
            <w:r w:rsidR="009E3090">
              <w:rPr>
                <w:sz w:val="22"/>
                <w:szCs w:val="22"/>
              </w:rPr>
              <w:t>bp</w:t>
            </w:r>
            <w:r>
              <w:rPr>
                <w:sz w:val="22"/>
                <w:szCs w:val="22"/>
              </w:rPr>
              <w:t>s and upstream speeds of 20 Mbps</w:t>
            </w:r>
          </w:p>
          <w:p w:rsidR="00F666A9" w:rsidP="00F666A9" w14:paraId="3E28F003" w14:textId="1AFAD830">
            <w:pPr>
              <w:pStyle w:val="ListParagraph"/>
              <w:numPr>
                <w:ilvl w:val="0"/>
                <w:numId w:val="7"/>
              </w:numPr>
              <w:tabs>
                <w:tab w:val="left" w:pos="8640"/>
              </w:tabs>
              <w:rPr>
                <w:sz w:val="22"/>
                <w:szCs w:val="22"/>
              </w:rPr>
            </w:pPr>
            <w:r w:rsidRPr="009D72D2">
              <w:rPr>
                <w:b/>
                <w:sz w:val="22"/>
                <w:szCs w:val="22"/>
              </w:rPr>
              <w:t>Otsego Electric Cooperative</w:t>
            </w:r>
            <w:r>
              <w:rPr>
                <w:sz w:val="22"/>
                <w:szCs w:val="22"/>
              </w:rPr>
              <w:t xml:space="preserve"> will receive nearly $4.3 million over the next decade to expand</w:t>
            </w:r>
            <w:r w:rsidRPr="00700FFF">
              <w:rPr>
                <w:sz w:val="22"/>
                <w:szCs w:val="22"/>
              </w:rPr>
              <w:t xml:space="preserve"> broadband to </w:t>
            </w:r>
            <w:r>
              <w:rPr>
                <w:sz w:val="22"/>
                <w:szCs w:val="22"/>
              </w:rPr>
              <w:t>1,146</w:t>
            </w:r>
            <w:r w:rsidRPr="00700FFF">
              <w:rPr>
                <w:sz w:val="22"/>
                <w:szCs w:val="22"/>
              </w:rPr>
              <w:t xml:space="preserve"> rural homes and businesses </w:t>
            </w:r>
            <w:r>
              <w:rPr>
                <w:sz w:val="22"/>
                <w:szCs w:val="22"/>
              </w:rPr>
              <w:t>at downstream speeds of at least 100 M</w:t>
            </w:r>
            <w:r w:rsidR="009E3090">
              <w:rPr>
                <w:sz w:val="22"/>
                <w:szCs w:val="22"/>
              </w:rPr>
              <w:t>bps</w:t>
            </w:r>
            <w:r>
              <w:rPr>
                <w:sz w:val="22"/>
                <w:szCs w:val="22"/>
              </w:rPr>
              <w:t xml:space="preserve"> and upstream speeds of 20 Mbps</w:t>
            </w:r>
          </w:p>
          <w:p w:rsidR="00F666A9" w:rsidP="00F666A9" w14:paraId="7CDF8CBE" w14:textId="6E84D623">
            <w:pPr>
              <w:pStyle w:val="ListParagraph"/>
              <w:numPr>
                <w:ilvl w:val="0"/>
                <w:numId w:val="7"/>
              </w:numPr>
              <w:tabs>
                <w:tab w:val="left" w:pos="8640"/>
              </w:tabs>
              <w:rPr>
                <w:sz w:val="22"/>
                <w:szCs w:val="22"/>
              </w:rPr>
            </w:pPr>
            <w:r w:rsidRPr="009D72D2">
              <w:rPr>
                <w:b/>
                <w:sz w:val="22"/>
                <w:szCs w:val="22"/>
              </w:rPr>
              <w:t>S</w:t>
            </w:r>
            <w:r w:rsidR="00045B7F">
              <w:rPr>
                <w:b/>
                <w:sz w:val="22"/>
                <w:szCs w:val="22"/>
              </w:rPr>
              <w:t xml:space="preserve">LIC </w:t>
            </w:r>
            <w:r w:rsidRPr="009D72D2">
              <w:rPr>
                <w:b/>
                <w:sz w:val="22"/>
                <w:szCs w:val="22"/>
              </w:rPr>
              <w:t>Network Solutions</w:t>
            </w:r>
            <w:r>
              <w:rPr>
                <w:sz w:val="22"/>
                <w:szCs w:val="22"/>
              </w:rPr>
              <w:t xml:space="preserve"> will receive nearly $11.3 million over the next decade to expand</w:t>
            </w:r>
            <w:r w:rsidRPr="00700FFF">
              <w:rPr>
                <w:sz w:val="22"/>
                <w:szCs w:val="22"/>
              </w:rPr>
              <w:t xml:space="preserve"> broadband to </w:t>
            </w:r>
            <w:r>
              <w:rPr>
                <w:sz w:val="22"/>
                <w:szCs w:val="22"/>
              </w:rPr>
              <w:t xml:space="preserve">4,610 </w:t>
            </w:r>
            <w:r w:rsidRPr="00700FFF">
              <w:rPr>
                <w:sz w:val="22"/>
                <w:szCs w:val="22"/>
              </w:rPr>
              <w:t xml:space="preserve">rural homes and businesses </w:t>
            </w:r>
            <w:r>
              <w:rPr>
                <w:sz w:val="22"/>
                <w:szCs w:val="22"/>
              </w:rPr>
              <w:t>at downstream speeds of at least 100 M</w:t>
            </w:r>
            <w:r w:rsidR="009E3090">
              <w:rPr>
                <w:sz w:val="22"/>
                <w:szCs w:val="22"/>
              </w:rPr>
              <w:t>bps</w:t>
            </w:r>
            <w:r>
              <w:rPr>
                <w:sz w:val="22"/>
                <w:szCs w:val="22"/>
              </w:rPr>
              <w:t xml:space="preserve"> and upstream speeds of 20 Mbps</w:t>
            </w:r>
          </w:p>
          <w:p w:rsidR="00F666A9" w:rsidP="00F666A9" w14:paraId="3FCF837D" w14:textId="34D90A66">
            <w:pPr>
              <w:pStyle w:val="ListParagraph"/>
              <w:numPr>
                <w:ilvl w:val="0"/>
                <w:numId w:val="7"/>
              </w:numPr>
              <w:tabs>
                <w:tab w:val="left" w:pos="8640"/>
              </w:tabs>
              <w:rPr>
                <w:sz w:val="22"/>
                <w:szCs w:val="22"/>
              </w:rPr>
            </w:pPr>
            <w:r w:rsidRPr="009D72D2">
              <w:rPr>
                <w:b/>
                <w:sz w:val="22"/>
                <w:szCs w:val="22"/>
              </w:rPr>
              <w:t>Verizon Communications</w:t>
            </w:r>
            <w:r>
              <w:rPr>
                <w:sz w:val="22"/>
                <w:szCs w:val="22"/>
              </w:rPr>
              <w:t xml:space="preserve"> will receive over $18.5 million over the next decade to expand</w:t>
            </w:r>
            <w:r w:rsidRPr="00700FFF">
              <w:rPr>
                <w:sz w:val="22"/>
                <w:szCs w:val="22"/>
              </w:rPr>
              <w:t xml:space="preserve"> broadband to </w:t>
            </w:r>
            <w:r>
              <w:rPr>
                <w:sz w:val="22"/>
                <w:szCs w:val="22"/>
              </w:rPr>
              <w:t xml:space="preserve">7,767 </w:t>
            </w:r>
            <w:r w:rsidRPr="00700FFF">
              <w:rPr>
                <w:sz w:val="22"/>
                <w:szCs w:val="22"/>
              </w:rPr>
              <w:t xml:space="preserve">rural homes and businesses </w:t>
            </w:r>
            <w:r>
              <w:rPr>
                <w:sz w:val="22"/>
                <w:szCs w:val="22"/>
              </w:rPr>
              <w:t>at downstream speeds of at least 100 Megabits per second and upstream speeds of 20 Mbps</w:t>
            </w:r>
          </w:p>
          <w:p w:rsidR="00F666A9" w:rsidP="00F666A9" w14:paraId="5C0E48C8" w14:textId="6BB0DA97">
            <w:pPr>
              <w:pStyle w:val="ListParagraph"/>
              <w:tabs>
                <w:tab w:val="left" w:pos="8640"/>
              </w:tabs>
              <w:rPr>
                <w:sz w:val="22"/>
                <w:szCs w:val="22"/>
              </w:rPr>
            </w:pPr>
          </w:p>
          <w:p w:rsidR="00A120B0" w:rsidP="003E54AF" w14:paraId="0EA932F1" w14:textId="5200E86D">
            <w:pPr>
              <w:tabs>
                <w:tab w:val="left" w:pos="8640"/>
              </w:tabs>
              <w:rPr>
                <w:sz w:val="22"/>
                <w:szCs w:val="22"/>
              </w:rPr>
            </w:pPr>
            <w:r>
              <w:rPr>
                <w:sz w:val="22"/>
                <w:szCs w:val="22"/>
              </w:rPr>
              <w:t xml:space="preserve">Below </w:t>
            </w:r>
            <w:r w:rsidRPr="001749CC">
              <w:rPr>
                <w:sz w:val="22"/>
                <w:szCs w:val="22"/>
              </w:rPr>
              <w:t xml:space="preserve">is </w:t>
            </w:r>
            <w:r w:rsidR="00F666A9">
              <w:rPr>
                <w:sz w:val="22"/>
                <w:szCs w:val="22"/>
              </w:rPr>
              <w:t>deployment by county</w:t>
            </w:r>
            <w:r w:rsidR="00CC4AB0">
              <w:rPr>
                <w:sz w:val="22"/>
                <w:szCs w:val="22"/>
              </w:rPr>
              <w:t xml:space="preserve">, provider, and </w:t>
            </w:r>
            <w:r w:rsidRPr="001749CC">
              <w:rPr>
                <w:sz w:val="22"/>
                <w:szCs w:val="22"/>
              </w:rPr>
              <w:t>number of homes and businesses served (locations)</w:t>
            </w:r>
            <w:r w:rsidR="00CC4AB0">
              <w:rPr>
                <w:sz w:val="22"/>
                <w:szCs w:val="22"/>
              </w:rPr>
              <w:t>:</w:t>
            </w:r>
            <w:r w:rsidRPr="001749CC">
              <w:rPr>
                <w:sz w:val="22"/>
                <w:szCs w:val="22"/>
              </w:rPr>
              <w:t xml:space="preserve"> </w:t>
            </w:r>
          </w:p>
          <w:p w:rsidR="00F666A9" w:rsidP="003E54AF" w14:paraId="1B3506CE" w14:textId="77777777">
            <w:pPr>
              <w:tabs>
                <w:tab w:val="left" w:pos="8640"/>
              </w:tabs>
              <w:rPr>
                <w:sz w:val="22"/>
                <w:szCs w:val="22"/>
              </w:rPr>
            </w:pPr>
          </w:p>
          <w:tbl>
            <w:tblPr>
              <w:tblStyle w:val="TableGrid"/>
              <w:tblW w:w="0" w:type="auto"/>
              <w:tblLook w:val="04A0"/>
            </w:tblPr>
            <w:tblGrid>
              <w:gridCol w:w="2804"/>
              <w:gridCol w:w="2805"/>
              <w:gridCol w:w="2805"/>
            </w:tblGrid>
            <w:tr w14:paraId="1CB19433" w14:textId="77777777" w:rsidTr="00CC4AB0">
              <w:tblPrEx>
                <w:tblW w:w="0" w:type="auto"/>
                <w:tblLook w:val="04A0"/>
              </w:tblPrEx>
              <w:trPr>
                <w:trHeight w:val="300"/>
              </w:trPr>
              <w:tc>
                <w:tcPr>
                  <w:tcW w:w="2804" w:type="dxa"/>
                  <w:noWrap/>
                  <w:hideMark/>
                </w:tcPr>
                <w:p w:rsidR="00CC4AB0" w14:paraId="56224BD5" w14:textId="77777777">
                  <w:pPr>
                    <w:jc w:val="center"/>
                    <w:rPr>
                      <w:b/>
                      <w:bCs/>
                      <w:sz w:val="22"/>
                      <w:szCs w:val="22"/>
                    </w:rPr>
                  </w:pPr>
                  <w:r>
                    <w:rPr>
                      <w:b/>
                      <w:bCs/>
                      <w:sz w:val="22"/>
                      <w:szCs w:val="22"/>
                    </w:rPr>
                    <w:t xml:space="preserve">County         </w:t>
                  </w:r>
                </w:p>
              </w:tc>
              <w:tc>
                <w:tcPr>
                  <w:tcW w:w="2805" w:type="dxa"/>
                  <w:noWrap/>
                  <w:hideMark/>
                </w:tcPr>
                <w:p w:rsidR="00CC4AB0" w14:paraId="7CC417D9" w14:textId="77777777">
                  <w:pPr>
                    <w:jc w:val="center"/>
                    <w:rPr>
                      <w:b/>
                      <w:bCs/>
                      <w:color w:val="000000"/>
                      <w:sz w:val="22"/>
                      <w:szCs w:val="22"/>
                    </w:rPr>
                  </w:pPr>
                  <w:r>
                    <w:rPr>
                      <w:b/>
                      <w:bCs/>
                      <w:color w:val="000000"/>
                      <w:sz w:val="22"/>
                      <w:szCs w:val="22"/>
                    </w:rPr>
                    <w:t>Provider</w:t>
                  </w:r>
                </w:p>
              </w:tc>
              <w:tc>
                <w:tcPr>
                  <w:tcW w:w="2805" w:type="dxa"/>
                  <w:noWrap/>
                  <w:hideMark/>
                </w:tcPr>
                <w:p w:rsidR="00CC4AB0" w:rsidP="00046D2B" w14:paraId="09D3C823" w14:textId="77777777">
                  <w:pPr>
                    <w:jc w:val="center"/>
                    <w:rPr>
                      <w:b/>
                      <w:bCs/>
                      <w:color w:val="000000"/>
                      <w:sz w:val="22"/>
                      <w:szCs w:val="22"/>
                    </w:rPr>
                  </w:pPr>
                  <w:r>
                    <w:rPr>
                      <w:b/>
                      <w:bCs/>
                      <w:color w:val="000000"/>
                      <w:sz w:val="22"/>
                      <w:szCs w:val="22"/>
                    </w:rPr>
                    <w:t>Locations</w:t>
                  </w:r>
                </w:p>
              </w:tc>
            </w:tr>
            <w:tr w14:paraId="66B99A2E" w14:textId="77777777" w:rsidTr="00CC4AB0">
              <w:tblPrEx>
                <w:tblW w:w="0" w:type="auto"/>
                <w:tblLook w:val="04A0"/>
              </w:tblPrEx>
              <w:trPr>
                <w:trHeight w:val="300"/>
              </w:trPr>
              <w:tc>
                <w:tcPr>
                  <w:tcW w:w="2804" w:type="dxa"/>
                  <w:noWrap/>
                  <w:hideMark/>
                </w:tcPr>
                <w:p w:rsidR="00CC4AB0" w14:paraId="638F25D1" w14:textId="77777777">
                  <w:pPr>
                    <w:jc w:val="center"/>
                    <w:rPr>
                      <w:sz w:val="22"/>
                      <w:szCs w:val="22"/>
                    </w:rPr>
                  </w:pPr>
                  <w:r>
                    <w:rPr>
                      <w:sz w:val="22"/>
                      <w:szCs w:val="22"/>
                    </w:rPr>
                    <w:t>Cayuga</w:t>
                  </w:r>
                </w:p>
              </w:tc>
              <w:tc>
                <w:tcPr>
                  <w:tcW w:w="2805" w:type="dxa"/>
                  <w:noWrap/>
                  <w:hideMark/>
                </w:tcPr>
                <w:p w:rsidR="00CC4AB0" w14:paraId="05AAB319" w14:textId="77777777">
                  <w:pPr>
                    <w:jc w:val="center"/>
                    <w:rPr>
                      <w:color w:val="000000"/>
                      <w:sz w:val="22"/>
                      <w:szCs w:val="22"/>
                    </w:rPr>
                  </w:pPr>
                  <w:r>
                    <w:rPr>
                      <w:color w:val="000000"/>
                      <w:sz w:val="22"/>
                      <w:szCs w:val="22"/>
                    </w:rPr>
                    <w:t>Verizon</w:t>
                  </w:r>
                </w:p>
              </w:tc>
              <w:tc>
                <w:tcPr>
                  <w:tcW w:w="2805" w:type="dxa"/>
                  <w:noWrap/>
                  <w:hideMark/>
                </w:tcPr>
                <w:p w:rsidR="00CC4AB0" w14:paraId="00A57657" w14:textId="77777777">
                  <w:pPr>
                    <w:jc w:val="center"/>
                    <w:rPr>
                      <w:color w:val="000000"/>
                      <w:sz w:val="22"/>
                      <w:szCs w:val="22"/>
                    </w:rPr>
                  </w:pPr>
                  <w:r>
                    <w:rPr>
                      <w:color w:val="000000"/>
                      <w:sz w:val="22"/>
                      <w:szCs w:val="22"/>
                    </w:rPr>
                    <w:t>1536</w:t>
                  </w:r>
                </w:p>
              </w:tc>
            </w:tr>
            <w:tr w14:paraId="28F24E81" w14:textId="77777777" w:rsidTr="00CC4AB0">
              <w:tblPrEx>
                <w:tblW w:w="0" w:type="auto"/>
                <w:tblLook w:val="04A0"/>
              </w:tblPrEx>
              <w:trPr>
                <w:trHeight w:val="300"/>
              </w:trPr>
              <w:tc>
                <w:tcPr>
                  <w:tcW w:w="2804" w:type="dxa"/>
                  <w:noWrap/>
                  <w:hideMark/>
                </w:tcPr>
                <w:p w:rsidR="00CC4AB0" w14:paraId="795CC7DA" w14:textId="77777777">
                  <w:pPr>
                    <w:jc w:val="center"/>
                    <w:rPr>
                      <w:sz w:val="22"/>
                      <w:szCs w:val="22"/>
                    </w:rPr>
                  </w:pPr>
                  <w:r>
                    <w:rPr>
                      <w:sz w:val="22"/>
                      <w:szCs w:val="22"/>
                    </w:rPr>
                    <w:t>Clinton</w:t>
                  </w:r>
                </w:p>
              </w:tc>
              <w:tc>
                <w:tcPr>
                  <w:tcW w:w="2805" w:type="dxa"/>
                  <w:noWrap/>
                  <w:hideMark/>
                </w:tcPr>
                <w:p w:rsidR="00CC4AB0" w14:paraId="776BE623" w14:textId="77777777">
                  <w:pPr>
                    <w:jc w:val="center"/>
                    <w:rPr>
                      <w:color w:val="000000"/>
                      <w:sz w:val="22"/>
                      <w:szCs w:val="22"/>
                    </w:rPr>
                  </w:pPr>
                  <w:r>
                    <w:rPr>
                      <w:color w:val="000000"/>
                      <w:sz w:val="22"/>
                      <w:szCs w:val="22"/>
                    </w:rPr>
                    <w:t>SLIC</w:t>
                  </w:r>
                </w:p>
              </w:tc>
              <w:tc>
                <w:tcPr>
                  <w:tcW w:w="2805" w:type="dxa"/>
                  <w:noWrap/>
                  <w:hideMark/>
                </w:tcPr>
                <w:p w:rsidR="00CC4AB0" w14:paraId="0168B4F2" w14:textId="77777777">
                  <w:pPr>
                    <w:jc w:val="center"/>
                    <w:rPr>
                      <w:color w:val="000000"/>
                      <w:sz w:val="22"/>
                      <w:szCs w:val="22"/>
                    </w:rPr>
                  </w:pPr>
                  <w:r>
                    <w:rPr>
                      <w:color w:val="000000"/>
                      <w:sz w:val="22"/>
                      <w:szCs w:val="22"/>
                    </w:rPr>
                    <w:t>245</w:t>
                  </w:r>
                </w:p>
              </w:tc>
            </w:tr>
            <w:tr w14:paraId="3AA241F8" w14:textId="77777777" w:rsidTr="00CC4AB0">
              <w:tblPrEx>
                <w:tblW w:w="0" w:type="auto"/>
                <w:tblLook w:val="04A0"/>
              </w:tblPrEx>
              <w:trPr>
                <w:trHeight w:val="300"/>
              </w:trPr>
              <w:tc>
                <w:tcPr>
                  <w:tcW w:w="2804" w:type="dxa"/>
                  <w:noWrap/>
                  <w:hideMark/>
                </w:tcPr>
                <w:p w:rsidR="00CC4AB0" w14:paraId="72BA733E" w14:textId="77777777">
                  <w:pPr>
                    <w:jc w:val="center"/>
                    <w:rPr>
                      <w:sz w:val="22"/>
                      <w:szCs w:val="22"/>
                    </w:rPr>
                  </w:pPr>
                  <w:r>
                    <w:rPr>
                      <w:sz w:val="22"/>
                      <w:szCs w:val="22"/>
                    </w:rPr>
                    <w:t>Clinton</w:t>
                  </w:r>
                </w:p>
              </w:tc>
              <w:tc>
                <w:tcPr>
                  <w:tcW w:w="2805" w:type="dxa"/>
                  <w:noWrap/>
                  <w:hideMark/>
                </w:tcPr>
                <w:p w:rsidR="00CC4AB0" w14:paraId="75E408B2" w14:textId="77777777">
                  <w:pPr>
                    <w:jc w:val="center"/>
                    <w:rPr>
                      <w:color w:val="000000"/>
                      <w:sz w:val="22"/>
                      <w:szCs w:val="22"/>
                    </w:rPr>
                  </w:pPr>
                  <w:r>
                    <w:rPr>
                      <w:color w:val="000000"/>
                      <w:sz w:val="22"/>
                      <w:szCs w:val="22"/>
                    </w:rPr>
                    <w:t>Verizon</w:t>
                  </w:r>
                </w:p>
              </w:tc>
              <w:tc>
                <w:tcPr>
                  <w:tcW w:w="2805" w:type="dxa"/>
                  <w:noWrap/>
                  <w:hideMark/>
                </w:tcPr>
                <w:p w:rsidR="00CC4AB0" w14:paraId="482E7DF0" w14:textId="77777777">
                  <w:pPr>
                    <w:jc w:val="center"/>
                    <w:rPr>
                      <w:color w:val="000000"/>
                      <w:sz w:val="22"/>
                      <w:szCs w:val="22"/>
                    </w:rPr>
                  </w:pPr>
                  <w:r>
                    <w:rPr>
                      <w:color w:val="000000"/>
                      <w:sz w:val="22"/>
                      <w:szCs w:val="22"/>
                    </w:rPr>
                    <w:t>278</w:t>
                  </w:r>
                </w:p>
              </w:tc>
            </w:tr>
            <w:tr w14:paraId="6F1A8C65" w14:textId="77777777" w:rsidTr="00CC4AB0">
              <w:tblPrEx>
                <w:tblW w:w="0" w:type="auto"/>
                <w:tblLook w:val="04A0"/>
              </w:tblPrEx>
              <w:trPr>
                <w:trHeight w:val="300"/>
              </w:trPr>
              <w:tc>
                <w:tcPr>
                  <w:tcW w:w="2804" w:type="dxa"/>
                  <w:noWrap/>
                  <w:hideMark/>
                </w:tcPr>
                <w:p w:rsidR="00CC4AB0" w14:paraId="7DC9A281" w14:textId="77777777">
                  <w:pPr>
                    <w:jc w:val="center"/>
                    <w:rPr>
                      <w:sz w:val="22"/>
                      <w:szCs w:val="22"/>
                    </w:rPr>
                  </w:pPr>
                  <w:r>
                    <w:rPr>
                      <w:sz w:val="22"/>
                      <w:szCs w:val="22"/>
                    </w:rPr>
                    <w:t>Columbia</w:t>
                  </w:r>
                </w:p>
              </w:tc>
              <w:tc>
                <w:tcPr>
                  <w:tcW w:w="2805" w:type="dxa"/>
                  <w:noWrap/>
                  <w:hideMark/>
                </w:tcPr>
                <w:p w:rsidR="00CC4AB0" w14:paraId="3B6C1FC8" w14:textId="77777777">
                  <w:pPr>
                    <w:jc w:val="center"/>
                    <w:rPr>
                      <w:color w:val="000000"/>
                      <w:sz w:val="22"/>
                      <w:szCs w:val="22"/>
                    </w:rPr>
                  </w:pPr>
                  <w:r>
                    <w:rPr>
                      <w:color w:val="000000"/>
                      <w:sz w:val="22"/>
                      <w:szCs w:val="22"/>
                    </w:rPr>
                    <w:t>GTEL</w:t>
                  </w:r>
                </w:p>
              </w:tc>
              <w:tc>
                <w:tcPr>
                  <w:tcW w:w="2805" w:type="dxa"/>
                  <w:noWrap/>
                  <w:hideMark/>
                </w:tcPr>
                <w:p w:rsidR="00CC4AB0" w14:paraId="3E0C0B4E" w14:textId="77777777">
                  <w:pPr>
                    <w:jc w:val="center"/>
                    <w:rPr>
                      <w:color w:val="000000"/>
                      <w:sz w:val="22"/>
                      <w:szCs w:val="22"/>
                    </w:rPr>
                  </w:pPr>
                  <w:r>
                    <w:rPr>
                      <w:color w:val="000000"/>
                      <w:sz w:val="22"/>
                      <w:szCs w:val="22"/>
                    </w:rPr>
                    <w:t>260</w:t>
                  </w:r>
                </w:p>
              </w:tc>
            </w:tr>
            <w:tr w14:paraId="0199FE33" w14:textId="77777777" w:rsidTr="00CC4AB0">
              <w:tblPrEx>
                <w:tblW w:w="0" w:type="auto"/>
                <w:tblLook w:val="04A0"/>
              </w:tblPrEx>
              <w:trPr>
                <w:trHeight w:val="300"/>
              </w:trPr>
              <w:tc>
                <w:tcPr>
                  <w:tcW w:w="2804" w:type="dxa"/>
                  <w:noWrap/>
                  <w:hideMark/>
                </w:tcPr>
                <w:p w:rsidR="00CC4AB0" w14:paraId="6888EF75" w14:textId="77777777">
                  <w:pPr>
                    <w:jc w:val="center"/>
                    <w:rPr>
                      <w:sz w:val="22"/>
                      <w:szCs w:val="22"/>
                    </w:rPr>
                  </w:pPr>
                  <w:r>
                    <w:rPr>
                      <w:sz w:val="22"/>
                      <w:szCs w:val="22"/>
                    </w:rPr>
                    <w:t>Cortland</w:t>
                  </w:r>
                </w:p>
              </w:tc>
              <w:tc>
                <w:tcPr>
                  <w:tcW w:w="2805" w:type="dxa"/>
                  <w:noWrap/>
                  <w:hideMark/>
                </w:tcPr>
                <w:p w:rsidR="00CC4AB0" w14:paraId="68574394" w14:textId="77777777">
                  <w:pPr>
                    <w:jc w:val="center"/>
                    <w:rPr>
                      <w:color w:val="000000"/>
                      <w:sz w:val="22"/>
                      <w:szCs w:val="22"/>
                    </w:rPr>
                  </w:pPr>
                  <w:r>
                    <w:rPr>
                      <w:color w:val="000000"/>
                      <w:sz w:val="22"/>
                      <w:szCs w:val="22"/>
                    </w:rPr>
                    <w:t>Verizon</w:t>
                  </w:r>
                </w:p>
              </w:tc>
              <w:tc>
                <w:tcPr>
                  <w:tcW w:w="2805" w:type="dxa"/>
                  <w:noWrap/>
                  <w:hideMark/>
                </w:tcPr>
                <w:p w:rsidR="00CC4AB0" w14:paraId="76C86A11" w14:textId="77777777">
                  <w:pPr>
                    <w:jc w:val="center"/>
                    <w:rPr>
                      <w:color w:val="000000"/>
                      <w:sz w:val="22"/>
                      <w:szCs w:val="22"/>
                    </w:rPr>
                  </w:pPr>
                  <w:r>
                    <w:rPr>
                      <w:color w:val="000000"/>
                      <w:sz w:val="22"/>
                      <w:szCs w:val="22"/>
                    </w:rPr>
                    <w:t>296</w:t>
                  </w:r>
                </w:p>
              </w:tc>
            </w:tr>
            <w:tr w14:paraId="6CD2E793" w14:textId="77777777" w:rsidTr="00CC4AB0">
              <w:tblPrEx>
                <w:tblW w:w="0" w:type="auto"/>
                <w:tblLook w:val="04A0"/>
              </w:tblPrEx>
              <w:trPr>
                <w:trHeight w:val="300"/>
              </w:trPr>
              <w:tc>
                <w:tcPr>
                  <w:tcW w:w="2804" w:type="dxa"/>
                  <w:noWrap/>
                  <w:hideMark/>
                </w:tcPr>
                <w:p w:rsidR="00CC4AB0" w14:paraId="0BB98CEC" w14:textId="77777777">
                  <w:pPr>
                    <w:jc w:val="center"/>
                    <w:rPr>
                      <w:sz w:val="22"/>
                      <w:szCs w:val="22"/>
                    </w:rPr>
                  </w:pPr>
                  <w:r>
                    <w:rPr>
                      <w:sz w:val="22"/>
                      <w:szCs w:val="22"/>
                    </w:rPr>
                    <w:t>Delaware</w:t>
                  </w:r>
                </w:p>
              </w:tc>
              <w:tc>
                <w:tcPr>
                  <w:tcW w:w="2805" w:type="dxa"/>
                  <w:noWrap/>
                  <w:hideMark/>
                </w:tcPr>
                <w:p w:rsidR="00CC4AB0" w14:paraId="685FFB85" w14:textId="77777777">
                  <w:pPr>
                    <w:jc w:val="center"/>
                    <w:rPr>
                      <w:color w:val="000000"/>
                      <w:sz w:val="22"/>
                      <w:szCs w:val="22"/>
                    </w:rPr>
                  </w:pPr>
                  <w:r>
                    <w:rPr>
                      <w:color w:val="000000"/>
                      <w:sz w:val="22"/>
                      <w:szCs w:val="22"/>
                    </w:rPr>
                    <w:t>MTC</w:t>
                  </w:r>
                </w:p>
              </w:tc>
              <w:tc>
                <w:tcPr>
                  <w:tcW w:w="2805" w:type="dxa"/>
                  <w:noWrap/>
                  <w:hideMark/>
                </w:tcPr>
                <w:p w:rsidR="00CC4AB0" w14:paraId="45411517" w14:textId="77777777">
                  <w:pPr>
                    <w:jc w:val="center"/>
                    <w:rPr>
                      <w:color w:val="000000"/>
                      <w:sz w:val="22"/>
                      <w:szCs w:val="22"/>
                    </w:rPr>
                  </w:pPr>
                  <w:r>
                    <w:rPr>
                      <w:color w:val="000000"/>
                      <w:sz w:val="22"/>
                      <w:szCs w:val="22"/>
                    </w:rPr>
                    <w:t>386</w:t>
                  </w:r>
                </w:p>
              </w:tc>
            </w:tr>
            <w:tr w14:paraId="4261439B" w14:textId="77777777" w:rsidTr="00CC4AB0">
              <w:tblPrEx>
                <w:tblW w:w="0" w:type="auto"/>
                <w:tblLook w:val="04A0"/>
              </w:tblPrEx>
              <w:trPr>
                <w:trHeight w:val="300"/>
              </w:trPr>
              <w:tc>
                <w:tcPr>
                  <w:tcW w:w="2804" w:type="dxa"/>
                  <w:noWrap/>
                  <w:hideMark/>
                </w:tcPr>
                <w:p w:rsidR="00CC4AB0" w14:paraId="720AD288" w14:textId="77777777">
                  <w:pPr>
                    <w:jc w:val="center"/>
                    <w:rPr>
                      <w:sz w:val="22"/>
                      <w:szCs w:val="22"/>
                    </w:rPr>
                  </w:pPr>
                  <w:r>
                    <w:rPr>
                      <w:sz w:val="22"/>
                      <w:szCs w:val="22"/>
                    </w:rPr>
                    <w:t>Essex</w:t>
                  </w:r>
                </w:p>
              </w:tc>
              <w:tc>
                <w:tcPr>
                  <w:tcW w:w="2805" w:type="dxa"/>
                  <w:noWrap/>
                  <w:hideMark/>
                </w:tcPr>
                <w:p w:rsidR="00CC4AB0" w14:paraId="243BAD69" w14:textId="77777777">
                  <w:pPr>
                    <w:jc w:val="center"/>
                    <w:rPr>
                      <w:color w:val="000000"/>
                      <w:sz w:val="22"/>
                      <w:szCs w:val="22"/>
                    </w:rPr>
                  </w:pPr>
                  <w:r>
                    <w:rPr>
                      <w:color w:val="000000"/>
                      <w:sz w:val="22"/>
                      <w:szCs w:val="22"/>
                    </w:rPr>
                    <w:t>SLIC</w:t>
                  </w:r>
                </w:p>
              </w:tc>
              <w:tc>
                <w:tcPr>
                  <w:tcW w:w="2805" w:type="dxa"/>
                  <w:noWrap/>
                  <w:hideMark/>
                </w:tcPr>
                <w:p w:rsidR="00CC4AB0" w14:paraId="20784E51" w14:textId="77777777">
                  <w:pPr>
                    <w:jc w:val="center"/>
                    <w:rPr>
                      <w:color w:val="000000"/>
                      <w:sz w:val="22"/>
                      <w:szCs w:val="22"/>
                    </w:rPr>
                  </w:pPr>
                  <w:r>
                    <w:rPr>
                      <w:color w:val="000000"/>
                      <w:sz w:val="22"/>
                      <w:szCs w:val="22"/>
                    </w:rPr>
                    <w:t>410</w:t>
                  </w:r>
                </w:p>
              </w:tc>
            </w:tr>
            <w:tr w14:paraId="7B79D117" w14:textId="77777777" w:rsidTr="00CC4AB0">
              <w:tblPrEx>
                <w:tblW w:w="0" w:type="auto"/>
                <w:tblLook w:val="04A0"/>
              </w:tblPrEx>
              <w:trPr>
                <w:trHeight w:val="300"/>
              </w:trPr>
              <w:tc>
                <w:tcPr>
                  <w:tcW w:w="2804" w:type="dxa"/>
                  <w:noWrap/>
                  <w:hideMark/>
                </w:tcPr>
                <w:p w:rsidR="00CC4AB0" w14:paraId="286B6468" w14:textId="77777777">
                  <w:pPr>
                    <w:jc w:val="center"/>
                    <w:rPr>
                      <w:sz w:val="22"/>
                      <w:szCs w:val="22"/>
                    </w:rPr>
                  </w:pPr>
                  <w:r>
                    <w:rPr>
                      <w:sz w:val="22"/>
                      <w:szCs w:val="22"/>
                    </w:rPr>
                    <w:t>Franklin</w:t>
                  </w:r>
                </w:p>
              </w:tc>
              <w:tc>
                <w:tcPr>
                  <w:tcW w:w="2805" w:type="dxa"/>
                  <w:noWrap/>
                  <w:hideMark/>
                </w:tcPr>
                <w:p w:rsidR="00CC4AB0" w14:paraId="3AF7AE1E" w14:textId="77777777">
                  <w:pPr>
                    <w:jc w:val="center"/>
                    <w:rPr>
                      <w:color w:val="000000"/>
                      <w:sz w:val="22"/>
                      <w:szCs w:val="22"/>
                    </w:rPr>
                  </w:pPr>
                  <w:r>
                    <w:rPr>
                      <w:color w:val="000000"/>
                      <w:sz w:val="22"/>
                      <w:szCs w:val="22"/>
                    </w:rPr>
                    <w:t>SLIC</w:t>
                  </w:r>
                </w:p>
              </w:tc>
              <w:tc>
                <w:tcPr>
                  <w:tcW w:w="2805" w:type="dxa"/>
                  <w:noWrap/>
                  <w:hideMark/>
                </w:tcPr>
                <w:p w:rsidR="00CC4AB0" w14:paraId="4ADF818D" w14:textId="77777777">
                  <w:pPr>
                    <w:jc w:val="center"/>
                    <w:rPr>
                      <w:color w:val="000000"/>
                      <w:sz w:val="22"/>
                      <w:szCs w:val="22"/>
                    </w:rPr>
                  </w:pPr>
                  <w:r>
                    <w:rPr>
                      <w:color w:val="000000"/>
                      <w:sz w:val="22"/>
                      <w:szCs w:val="22"/>
                    </w:rPr>
                    <w:t>499</w:t>
                  </w:r>
                </w:p>
              </w:tc>
            </w:tr>
            <w:tr w14:paraId="04945057" w14:textId="77777777" w:rsidTr="00CC4AB0">
              <w:tblPrEx>
                <w:tblW w:w="0" w:type="auto"/>
                <w:tblLook w:val="04A0"/>
              </w:tblPrEx>
              <w:trPr>
                <w:trHeight w:val="300"/>
              </w:trPr>
              <w:tc>
                <w:tcPr>
                  <w:tcW w:w="2804" w:type="dxa"/>
                  <w:noWrap/>
                  <w:hideMark/>
                </w:tcPr>
                <w:p w:rsidR="00CC4AB0" w14:paraId="0B575B84" w14:textId="77777777">
                  <w:pPr>
                    <w:jc w:val="center"/>
                    <w:rPr>
                      <w:sz w:val="22"/>
                      <w:szCs w:val="22"/>
                    </w:rPr>
                  </w:pPr>
                  <w:r>
                    <w:rPr>
                      <w:sz w:val="22"/>
                      <w:szCs w:val="22"/>
                    </w:rPr>
                    <w:t>Fulton</w:t>
                  </w:r>
                </w:p>
              </w:tc>
              <w:tc>
                <w:tcPr>
                  <w:tcW w:w="2805" w:type="dxa"/>
                  <w:noWrap/>
                  <w:hideMark/>
                </w:tcPr>
                <w:p w:rsidR="00CC4AB0" w14:paraId="315E89AE" w14:textId="77777777">
                  <w:pPr>
                    <w:jc w:val="center"/>
                    <w:rPr>
                      <w:color w:val="000000"/>
                      <w:sz w:val="22"/>
                      <w:szCs w:val="22"/>
                    </w:rPr>
                  </w:pPr>
                  <w:r>
                    <w:rPr>
                      <w:color w:val="000000"/>
                      <w:sz w:val="22"/>
                      <w:szCs w:val="22"/>
                    </w:rPr>
                    <w:t>Verizon</w:t>
                  </w:r>
                </w:p>
              </w:tc>
              <w:tc>
                <w:tcPr>
                  <w:tcW w:w="2805" w:type="dxa"/>
                  <w:noWrap/>
                  <w:hideMark/>
                </w:tcPr>
                <w:p w:rsidR="00CC4AB0" w14:paraId="12D4B0EE" w14:textId="77777777">
                  <w:pPr>
                    <w:jc w:val="center"/>
                    <w:rPr>
                      <w:color w:val="000000"/>
                      <w:sz w:val="22"/>
                      <w:szCs w:val="22"/>
                    </w:rPr>
                  </w:pPr>
                  <w:r>
                    <w:rPr>
                      <w:color w:val="000000"/>
                      <w:sz w:val="22"/>
                      <w:szCs w:val="22"/>
                    </w:rPr>
                    <w:t>438</w:t>
                  </w:r>
                </w:p>
              </w:tc>
            </w:tr>
            <w:tr w14:paraId="12DE6B72" w14:textId="77777777" w:rsidTr="00CC4AB0">
              <w:tblPrEx>
                <w:tblW w:w="0" w:type="auto"/>
                <w:tblLook w:val="04A0"/>
              </w:tblPrEx>
              <w:trPr>
                <w:trHeight w:val="300"/>
              </w:trPr>
              <w:tc>
                <w:tcPr>
                  <w:tcW w:w="2804" w:type="dxa"/>
                  <w:noWrap/>
                  <w:hideMark/>
                </w:tcPr>
                <w:p w:rsidR="00CC4AB0" w14:paraId="48DABDB8" w14:textId="77777777">
                  <w:pPr>
                    <w:jc w:val="center"/>
                    <w:rPr>
                      <w:sz w:val="22"/>
                      <w:szCs w:val="22"/>
                    </w:rPr>
                  </w:pPr>
                  <w:r>
                    <w:rPr>
                      <w:sz w:val="22"/>
                      <w:szCs w:val="22"/>
                    </w:rPr>
                    <w:t>Greene</w:t>
                  </w:r>
                </w:p>
              </w:tc>
              <w:tc>
                <w:tcPr>
                  <w:tcW w:w="2805" w:type="dxa"/>
                  <w:noWrap/>
                  <w:hideMark/>
                </w:tcPr>
                <w:p w:rsidR="00CC4AB0" w14:paraId="0AAD2AD1" w14:textId="77777777">
                  <w:pPr>
                    <w:jc w:val="center"/>
                    <w:rPr>
                      <w:color w:val="000000"/>
                      <w:sz w:val="22"/>
                      <w:szCs w:val="22"/>
                    </w:rPr>
                  </w:pPr>
                  <w:r>
                    <w:rPr>
                      <w:color w:val="000000"/>
                      <w:sz w:val="22"/>
                      <w:szCs w:val="22"/>
                    </w:rPr>
                    <w:t>MTC</w:t>
                  </w:r>
                </w:p>
              </w:tc>
              <w:tc>
                <w:tcPr>
                  <w:tcW w:w="2805" w:type="dxa"/>
                  <w:noWrap/>
                  <w:hideMark/>
                </w:tcPr>
                <w:p w:rsidR="00CC4AB0" w14:paraId="305047C7" w14:textId="77777777">
                  <w:pPr>
                    <w:jc w:val="center"/>
                    <w:rPr>
                      <w:color w:val="000000"/>
                      <w:sz w:val="22"/>
                      <w:szCs w:val="22"/>
                    </w:rPr>
                  </w:pPr>
                  <w:r>
                    <w:rPr>
                      <w:color w:val="000000"/>
                      <w:sz w:val="22"/>
                      <w:szCs w:val="22"/>
                    </w:rPr>
                    <w:t>537</w:t>
                  </w:r>
                </w:p>
              </w:tc>
            </w:tr>
            <w:tr w14:paraId="2521E1C4" w14:textId="77777777" w:rsidTr="00CC4AB0">
              <w:tblPrEx>
                <w:tblW w:w="0" w:type="auto"/>
                <w:tblLook w:val="04A0"/>
              </w:tblPrEx>
              <w:trPr>
                <w:trHeight w:val="300"/>
              </w:trPr>
              <w:tc>
                <w:tcPr>
                  <w:tcW w:w="2804" w:type="dxa"/>
                  <w:noWrap/>
                  <w:hideMark/>
                </w:tcPr>
                <w:p w:rsidR="00CC4AB0" w14:paraId="79CCB932" w14:textId="77777777">
                  <w:pPr>
                    <w:jc w:val="center"/>
                    <w:rPr>
                      <w:sz w:val="22"/>
                      <w:szCs w:val="22"/>
                    </w:rPr>
                  </w:pPr>
                  <w:r>
                    <w:rPr>
                      <w:sz w:val="22"/>
                      <w:szCs w:val="22"/>
                    </w:rPr>
                    <w:t>Herkimer</w:t>
                  </w:r>
                </w:p>
              </w:tc>
              <w:tc>
                <w:tcPr>
                  <w:tcW w:w="2805" w:type="dxa"/>
                  <w:noWrap/>
                  <w:hideMark/>
                </w:tcPr>
                <w:p w:rsidR="00CC4AB0" w14:paraId="3DE9A9A0" w14:textId="77777777">
                  <w:pPr>
                    <w:jc w:val="center"/>
                    <w:rPr>
                      <w:color w:val="000000"/>
                      <w:sz w:val="22"/>
                      <w:szCs w:val="22"/>
                    </w:rPr>
                  </w:pPr>
                  <w:r>
                    <w:rPr>
                      <w:color w:val="000000"/>
                      <w:sz w:val="22"/>
                      <w:szCs w:val="22"/>
                    </w:rPr>
                    <w:t>Otsego</w:t>
                  </w:r>
                </w:p>
              </w:tc>
              <w:tc>
                <w:tcPr>
                  <w:tcW w:w="2805" w:type="dxa"/>
                  <w:noWrap/>
                  <w:hideMark/>
                </w:tcPr>
                <w:p w:rsidR="00CC4AB0" w14:paraId="481D3FB5" w14:textId="77777777">
                  <w:pPr>
                    <w:jc w:val="center"/>
                    <w:rPr>
                      <w:color w:val="000000"/>
                      <w:sz w:val="22"/>
                      <w:szCs w:val="22"/>
                    </w:rPr>
                  </w:pPr>
                  <w:r>
                    <w:rPr>
                      <w:color w:val="000000"/>
                      <w:sz w:val="22"/>
                      <w:szCs w:val="22"/>
                    </w:rPr>
                    <w:t>131</w:t>
                  </w:r>
                </w:p>
              </w:tc>
            </w:tr>
            <w:tr w14:paraId="79149B40" w14:textId="77777777" w:rsidTr="00CC4AB0">
              <w:tblPrEx>
                <w:tblW w:w="0" w:type="auto"/>
                <w:tblLook w:val="04A0"/>
              </w:tblPrEx>
              <w:trPr>
                <w:trHeight w:val="300"/>
              </w:trPr>
              <w:tc>
                <w:tcPr>
                  <w:tcW w:w="2804" w:type="dxa"/>
                  <w:noWrap/>
                  <w:hideMark/>
                </w:tcPr>
                <w:p w:rsidR="00CC4AB0" w14:paraId="1FDEDBF8" w14:textId="77777777">
                  <w:pPr>
                    <w:jc w:val="center"/>
                    <w:rPr>
                      <w:sz w:val="22"/>
                      <w:szCs w:val="22"/>
                    </w:rPr>
                  </w:pPr>
                  <w:r>
                    <w:rPr>
                      <w:sz w:val="22"/>
                      <w:szCs w:val="22"/>
                    </w:rPr>
                    <w:t>Herkimer</w:t>
                  </w:r>
                </w:p>
              </w:tc>
              <w:tc>
                <w:tcPr>
                  <w:tcW w:w="2805" w:type="dxa"/>
                  <w:noWrap/>
                  <w:hideMark/>
                </w:tcPr>
                <w:p w:rsidR="00CC4AB0" w14:paraId="43A982AC" w14:textId="77777777">
                  <w:pPr>
                    <w:jc w:val="center"/>
                    <w:rPr>
                      <w:color w:val="000000"/>
                      <w:sz w:val="22"/>
                      <w:szCs w:val="22"/>
                    </w:rPr>
                  </w:pPr>
                  <w:r>
                    <w:rPr>
                      <w:color w:val="000000"/>
                      <w:sz w:val="22"/>
                      <w:szCs w:val="22"/>
                    </w:rPr>
                    <w:t>Verizon</w:t>
                  </w:r>
                </w:p>
              </w:tc>
              <w:tc>
                <w:tcPr>
                  <w:tcW w:w="2805" w:type="dxa"/>
                  <w:noWrap/>
                  <w:hideMark/>
                </w:tcPr>
                <w:p w:rsidR="00CC4AB0" w14:paraId="5906E88F" w14:textId="77777777">
                  <w:pPr>
                    <w:jc w:val="center"/>
                    <w:rPr>
                      <w:color w:val="000000"/>
                      <w:sz w:val="22"/>
                      <w:szCs w:val="22"/>
                    </w:rPr>
                  </w:pPr>
                  <w:r>
                    <w:rPr>
                      <w:color w:val="000000"/>
                      <w:sz w:val="22"/>
                      <w:szCs w:val="22"/>
                    </w:rPr>
                    <w:t>840</w:t>
                  </w:r>
                </w:p>
              </w:tc>
            </w:tr>
            <w:tr w14:paraId="729F19F5" w14:textId="77777777" w:rsidTr="00CC4AB0">
              <w:tblPrEx>
                <w:tblW w:w="0" w:type="auto"/>
                <w:tblLook w:val="04A0"/>
              </w:tblPrEx>
              <w:trPr>
                <w:trHeight w:val="300"/>
              </w:trPr>
              <w:tc>
                <w:tcPr>
                  <w:tcW w:w="2804" w:type="dxa"/>
                  <w:noWrap/>
                  <w:hideMark/>
                </w:tcPr>
                <w:p w:rsidR="00CC4AB0" w14:paraId="2694D645" w14:textId="77777777">
                  <w:pPr>
                    <w:jc w:val="center"/>
                    <w:rPr>
                      <w:sz w:val="22"/>
                      <w:szCs w:val="22"/>
                    </w:rPr>
                  </w:pPr>
                  <w:r>
                    <w:rPr>
                      <w:sz w:val="22"/>
                      <w:szCs w:val="22"/>
                    </w:rPr>
                    <w:t>Jefferson</w:t>
                  </w:r>
                </w:p>
              </w:tc>
              <w:tc>
                <w:tcPr>
                  <w:tcW w:w="2805" w:type="dxa"/>
                  <w:noWrap/>
                  <w:hideMark/>
                </w:tcPr>
                <w:p w:rsidR="00CC4AB0" w14:paraId="36ECDDD3" w14:textId="77777777">
                  <w:pPr>
                    <w:jc w:val="center"/>
                    <w:rPr>
                      <w:color w:val="000000"/>
                      <w:sz w:val="22"/>
                      <w:szCs w:val="22"/>
                    </w:rPr>
                  </w:pPr>
                  <w:r>
                    <w:rPr>
                      <w:color w:val="000000"/>
                      <w:sz w:val="22"/>
                      <w:szCs w:val="22"/>
                    </w:rPr>
                    <w:t>Verizon</w:t>
                  </w:r>
                </w:p>
              </w:tc>
              <w:tc>
                <w:tcPr>
                  <w:tcW w:w="2805" w:type="dxa"/>
                  <w:noWrap/>
                  <w:hideMark/>
                </w:tcPr>
                <w:p w:rsidR="00CC4AB0" w14:paraId="3806A971" w14:textId="77777777">
                  <w:pPr>
                    <w:jc w:val="center"/>
                    <w:rPr>
                      <w:color w:val="000000"/>
                      <w:sz w:val="22"/>
                      <w:szCs w:val="22"/>
                    </w:rPr>
                  </w:pPr>
                  <w:r>
                    <w:rPr>
                      <w:color w:val="000000"/>
                      <w:sz w:val="22"/>
                      <w:szCs w:val="22"/>
                    </w:rPr>
                    <w:t>693</w:t>
                  </w:r>
                </w:p>
              </w:tc>
            </w:tr>
            <w:tr w14:paraId="6B1FB9D5" w14:textId="77777777" w:rsidTr="00CC4AB0">
              <w:tblPrEx>
                <w:tblW w:w="0" w:type="auto"/>
                <w:tblLook w:val="04A0"/>
              </w:tblPrEx>
              <w:trPr>
                <w:trHeight w:val="300"/>
              </w:trPr>
              <w:tc>
                <w:tcPr>
                  <w:tcW w:w="2804" w:type="dxa"/>
                  <w:noWrap/>
                  <w:hideMark/>
                </w:tcPr>
                <w:p w:rsidR="00CC4AB0" w14:paraId="5CB3B7E6" w14:textId="77777777">
                  <w:pPr>
                    <w:jc w:val="center"/>
                    <w:rPr>
                      <w:sz w:val="22"/>
                      <w:szCs w:val="22"/>
                    </w:rPr>
                  </w:pPr>
                  <w:r>
                    <w:rPr>
                      <w:sz w:val="22"/>
                      <w:szCs w:val="22"/>
                    </w:rPr>
                    <w:t>Lewis</w:t>
                  </w:r>
                </w:p>
              </w:tc>
              <w:tc>
                <w:tcPr>
                  <w:tcW w:w="2805" w:type="dxa"/>
                  <w:noWrap/>
                  <w:hideMark/>
                </w:tcPr>
                <w:p w:rsidR="00CC4AB0" w14:paraId="75A2E1F8" w14:textId="77777777">
                  <w:pPr>
                    <w:jc w:val="center"/>
                    <w:rPr>
                      <w:color w:val="000000"/>
                      <w:sz w:val="22"/>
                      <w:szCs w:val="22"/>
                    </w:rPr>
                  </w:pPr>
                  <w:r>
                    <w:rPr>
                      <w:color w:val="000000"/>
                      <w:sz w:val="22"/>
                      <w:szCs w:val="22"/>
                    </w:rPr>
                    <w:t>Verizon</w:t>
                  </w:r>
                </w:p>
              </w:tc>
              <w:tc>
                <w:tcPr>
                  <w:tcW w:w="2805" w:type="dxa"/>
                  <w:noWrap/>
                  <w:hideMark/>
                </w:tcPr>
                <w:p w:rsidR="00CC4AB0" w14:paraId="04C3EB1F" w14:textId="77777777">
                  <w:pPr>
                    <w:jc w:val="center"/>
                    <w:rPr>
                      <w:color w:val="000000"/>
                      <w:sz w:val="22"/>
                      <w:szCs w:val="22"/>
                    </w:rPr>
                  </w:pPr>
                  <w:r>
                    <w:rPr>
                      <w:color w:val="000000"/>
                      <w:sz w:val="22"/>
                      <w:szCs w:val="22"/>
                    </w:rPr>
                    <w:t>57</w:t>
                  </w:r>
                </w:p>
              </w:tc>
            </w:tr>
            <w:tr w14:paraId="7C6ABD1C" w14:textId="77777777" w:rsidTr="00CC4AB0">
              <w:tblPrEx>
                <w:tblW w:w="0" w:type="auto"/>
                <w:tblLook w:val="04A0"/>
              </w:tblPrEx>
              <w:trPr>
                <w:trHeight w:val="300"/>
              </w:trPr>
              <w:tc>
                <w:tcPr>
                  <w:tcW w:w="2804" w:type="dxa"/>
                  <w:noWrap/>
                  <w:hideMark/>
                </w:tcPr>
                <w:p w:rsidR="00CC4AB0" w14:paraId="3B291BB6" w14:textId="77777777">
                  <w:pPr>
                    <w:jc w:val="center"/>
                    <w:rPr>
                      <w:sz w:val="22"/>
                      <w:szCs w:val="22"/>
                    </w:rPr>
                  </w:pPr>
                  <w:r>
                    <w:rPr>
                      <w:sz w:val="22"/>
                      <w:szCs w:val="22"/>
                    </w:rPr>
                    <w:t>Madison</w:t>
                  </w:r>
                </w:p>
              </w:tc>
              <w:tc>
                <w:tcPr>
                  <w:tcW w:w="2805" w:type="dxa"/>
                  <w:noWrap/>
                  <w:hideMark/>
                </w:tcPr>
                <w:p w:rsidR="00CC4AB0" w14:paraId="3318EE5C" w14:textId="77777777">
                  <w:pPr>
                    <w:jc w:val="center"/>
                    <w:rPr>
                      <w:color w:val="000000"/>
                      <w:sz w:val="22"/>
                      <w:szCs w:val="22"/>
                    </w:rPr>
                  </w:pPr>
                  <w:r>
                    <w:rPr>
                      <w:color w:val="000000"/>
                      <w:sz w:val="22"/>
                      <w:szCs w:val="22"/>
                    </w:rPr>
                    <w:t>Verizon</w:t>
                  </w:r>
                </w:p>
              </w:tc>
              <w:tc>
                <w:tcPr>
                  <w:tcW w:w="2805" w:type="dxa"/>
                  <w:noWrap/>
                  <w:hideMark/>
                </w:tcPr>
                <w:p w:rsidR="00CC4AB0" w14:paraId="5E7CFFB5" w14:textId="77777777">
                  <w:pPr>
                    <w:jc w:val="center"/>
                    <w:rPr>
                      <w:color w:val="000000"/>
                      <w:sz w:val="22"/>
                      <w:szCs w:val="22"/>
                    </w:rPr>
                  </w:pPr>
                  <w:r>
                    <w:rPr>
                      <w:color w:val="000000"/>
                      <w:sz w:val="22"/>
                      <w:szCs w:val="22"/>
                    </w:rPr>
                    <w:t>7</w:t>
                  </w:r>
                </w:p>
              </w:tc>
            </w:tr>
            <w:tr w14:paraId="740C6D15" w14:textId="77777777" w:rsidTr="00CC4AB0">
              <w:tblPrEx>
                <w:tblW w:w="0" w:type="auto"/>
                <w:tblLook w:val="04A0"/>
              </w:tblPrEx>
              <w:trPr>
                <w:trHeight w:val="300"/>
              </w:trPr>
              <w:tc>
                <w:tcPr>
                  <w:tcW w:w="2804" w:type="dxa"/>
                  <w:noWrap/>
                  <w:hideMark/>
                </w:tcPr>
                <w:p w:rsidR="00CC4AB0" w14:paraId="25E5CCC4" w14:textId="77777777">
                  <w:pPr>
                    <w:jc w:val="center"/>
                    <w:rPr>
                      <w:sz w:val="22"/>
                      <w:szCs w:val="22"/>
                    </w:rPr>
                  </w:pPr>
                  <w:r>
                    <w:rPr>
                      <w:sz w:val="22"/>
                      <w:szCs w:val="22"/>
                    </w:rPr>
                    <w:t>Montgomery</w:t>
                  </w:r>
                </w:p>
              </w:tc>
              <w:tc>
                <w:tcPr>
                  <w:tcW w:w="2805" w:type="dxa"/>
                  <w:noWrap/>
                  <w:hideMark/>
                </w:tcPr>
                <w:p w:rsidR="00CC4AB0" w14:paraId="7BED3CC3" w14:textId="77777777">
                  <w:pPr>
                    <w:jc w:val="center"/>
                    <w:rPr>
                      <w:color w:val="000000"/>
                      <w:sz w:val="22"/>
                      <w:szCs w:val="22"/>
                    </w:rPr>
                  </w:pPr>
                  <w:r>
                    <w:rPr>
                      <w:color w:val="000000"/>
                      <w:sz w:val="22"/>
                      <w:szCs w:val="22"/>
                    </w:rPr>
                    <w:t>Verizon</w:t>
                  </w:r>
                </w:p>
              </w:tc>
              <w:tc>
                <w:tcPr>
                  <w:tcW w:w="2805" w:type="dxa"/>
                  <w:noWrap/>
                  <w:hideMark/>
                </w:tcPr>
                <w:p w:rsidR="00CC4AB0" w14:paraId="57410292" w14:textId="77777777">
                  <w:pPr>
                    <w:jc w:val="center"/>
                    <w:rPr>
                      <w:color w:val="000000"/>
                      <w:sz w:val="22"/>
                      <w:szCs w:val="22"/>
                    </w:rPr>
                  </w:pPr>
                  <w:r>
                    <w:rPr>
                      <w:color w:val="000000"/>
                      <w:sz w:val="22"/>
                      <w:szCs w:val="22"/>
                    </w:rPr>
                    <w:t>222</w:t>
                  </w:r>
                </w:p>
              </w:tc>
            </w:tr>
            <w:tr w14:paraId="315B96F2" w14:textId="77777777" w:rsidTr="00CC4AB0">
              <w:tblPrEx>
                <w:tblW w:w="0" w:type="auto"/>
                <w:tblLook w:val="04A0"/>
              </w:tblPrEx>
              <w:trPr>
                <w:trHeight w:val="300"/>
              </w:trPr>
              <w:tc>
                <w:tcPr>
                  <w:tcW w:w="2804" w:type="dxa"/>
                  <w:noWrap/>
                  <w:hideMark/>
                </w:tcPr>
                <w:p w:rsidR="00CC4AB0" w14:paraId="1BC1BADD" w14:textId="77777777">
                  <w:pPr>
                    <w:jc w:val="center"/>
                    <w:rPr>
                      <w:sz w:val="22"/>
                      <w:szCs w:val="22"/>
                    </w:rPr>
                  </w:pPr>
                  <w:r>
                    <w:rPr>
                      <w:sz w:val="22"/>
                      <w:szCs w:val="22"/>
                    </w:rPr>
                    <w:t>Oneida</w:t>
                  </w:r>
                </w:p>
              </w:tc>
              <w:tc>
                <w:tcPr>
                  <w:tcW w:w="2805" w:type="dxa"/>
                  <w:noWrap/>
                  <w:hideMark/>
                </w:tcPr>
                <w:p w:rsidR="00CC4AB0" w14:paraId="722A6A0D" w14:textId="77777777">
                  <w:pPr>
                    <w:jc w:val="center"/>
                    <w:rPr>
                      <w:color w:val="000000"/>
                      <w:sz w:val="22"/>
                      <w:szCs w:val="22"/>
                    </w:rPr>
                  </w:pPr>
                  <w:r>
                    <w:rPr>
                      <w:color w:val="000000"/>
                      <w:sz w:val="22"/>
                      <w:szCs w:val="22"/>
                    </w:rPr>
                    <w:t>Verizon</w:t>
                  </w:r>
                </w:p>
              </w:tc>
              <w:tc>
                <w:tcPr>
                  <w:tcW w:w="2805" w:type="dxa"/>
                  <w:noWrap/>
                  <w:hideMark/>
                </w:tcPr>
                <w:p w:rsidR="00CC4AB0" w14:paraId="603376A6" w14:textId="77777777">
                  <w:pPr>
                    <w:jc w:val="center"/>
                    <w:rPr>
                      <w:color w:val="000000"/>
                      <w:sz w:val="22"/>
                      <w:szCs w:val="22"/>
                    </w:rPr>
                  </w:pPr>
                  <w:r>
                    <w:rPr>
                      <w:color w:val="000000"/>
                      <w:sz w:val="22"/>
                      <w:szCs w:val="22"/>
                    </w:rPr>
                    <w:t>689</w:t>
                  </w:r>
                </w:p>
              </w:tc>
            </w:tr>
            <w:tr w14:paraId="6B64F200" w14:textId="77777777" w:rsidTr="00CC4AB0">
              <w:tblPrEx>
                <w:tblW w:w="0" w:type="auto"/>
                <w:tblLook w:val="04A0"/>
              </w:tblPrEx>
              <w:trPr>
                <w:trHeight w:val="300"/>
              </w:trPr>
              <w:tc>
                <w:tcPr>
                  <w:tcW w:w="2804" w:type="dxa"/>
                  <w:noWrap/>
                  <w:hideMark/>
                </w:tcPr>
                <w:p w:rsidR="00CC4AB0" w14:paraId="21BA972F" w14:textId="77777777">
                  <w:pPr>
                    <w:jc w:val="center"/>
                    <w:rPr>
                      <w:sz w:val="22"/>
                      <w:szCs w:val="22"/>
                    </w:rPr>
                  </w:pPr>
                  <w:r>
                    <w:rPr>
                      <w:sz w:val="22"/>
                      <w:szCs w:val="22"/>
                    </w:rPr>
                    <w:t>Onondaga</w:t>
                  </w:r>
                </w:p>
              </w:tc>
              <w:tc>
                <w:tcPr>
                  <w:tcW w:w="2805" w:type="dxa"/>
                  <w:noWrap/>
                  <w:hideMark/>
                </w:tcPr>
                <w:p w:rsidR="00CC4AB0" w14:paraId="0E46B4AD" w14:textId="77777777">
                  <w:pPr>
                    <w:jc w:val="center"/>
                    <w:rPr>
                      <w:color w:val="000000"/>
                      <w:sz w:val="22"/>
                      <w:szCs w:val="22"/>
                    </w:rPr>
                  </w:pPr>
                  <w:r>
                    <w:rPr>
                      <w:color w:val="000000"/>
                      <w:sz w:val="22"/>
                      <w:szCs w:val="22"/>
                    </w:rPr>
                    <w:t>Verizon</w:t>
                  </w:r>
                </w:p>
              </w:tc>
              <w:tc>
                <w:tcPr>
                  <w:tcW w:w="2805" w:type="dxa"/>
                  <w:noWrap/>
                  <w:hideMark/>
                </w:tcPr>
                <w:p w:rsidR="00CC4AB0" w14:paraId="498E1914" w14:textId="77777777">
                  <w:pPr>
                    <w:jc w:val="center"/>
                    <w:rPr>
                      <w:color w:val="000000"/>
                      <w:sz w:val="22"/>
                      <w:szCs w:val="22"/>
                    </w:rPr>
                  </w:pPr>
                  <w:r>
                    <w:rPr>
                      <w:color w:val="000000"/>
                      <w:sz w:val="22"/>
                      <w:szCs w:val="22"/>
                    </w:rPr>
                    <w:t>11</w:t>
                  </w:r>
                </w:p>
              </w:tc>
            </w:tr>
            <w:tr w14:paraId="77A022B5" w14:textId="77777777" w:rsidTr="00CC4AB0">
              <w:tblPrEx>
                <w:tblW w:w="0" w:type="auto"/>
                <w:tblLook w:val="04A0"/>
              </w:tblPrEx>
              <w:trPr>
                <w:trHeight w:val="300"/>
              </w:trPr>
              <w:tc>
                <w:tcPr>
                  <w:tcW w:w="2804" w:type="dxa"/>
                  <w:noWrap/>
                  <w:hideMark/>
                </w:tcPr>
                <w:p w:rsidR="00CC4AB0" w14:paraId="1AA4CCC2" w14:textId="77777777">
                  <w:pPr>
                    <w:jc w:val="center"/>
                    <w:rPr>
                      <w:sz w:val="22"/>
                      <w:szCs w:val="22"/>
                    </w:rPr>
                  </w:pPr>
                  <w:r>
                    <w:rPr>
                      <w:sz w:val="22"/>
                      <w:szCs w:val="22"/>
                    </w:rPr>
                    <w:t>Oswego</w:t>
                  </w:r>
                </w:p>
              </w:tc>
              <w:tc>
                <w:tcPr>
                  <w:tcW w:w="2805" w:type="dxa"/>
                  <w:noWrap/>
                  <w:hideMark/>
                </w:tcPr>
                <w:p w:rsidR="00CC4AB0" w14:paraId="3F4FF18A" w14:textId="77777777">
                  <w:pPr>
                    <w:jc w:val="center"/>
                    <w:rPr>
                      <w:color w:val="000000"/>
                      <w:sz w:val="22"/>
                      <w:szCs w:val="22"/>
                    </w:rPr>
                  </w:pPr>
                  <w:r>
                    <w:rPr>
                      <w:color w:val="000000"/>
                      <w:sz w:val="22"/>
                      <w:szCs w:val="22"/>
                    </w:rPr>
                    <w:t>Verizon</w:t>
                  </w:r>
                </w:p>
              </w:tc>
              <w:tc>
                <w:tcPr>
                  <w:tcW w:w="2805" w:type="dxa"/>
                  <w:noWrap/>
                  <w:hideMark/>
                </w:tcPr>
                <w:p w:rsidR="00CC4AB0" w14:paraId="78F20469" w14:textId="77777777">
                  <w:pPr>
                    <w:jc w:val="center"/>
                    <w:rPr>
                      <w:color w:val="000000"/>
                      <w:sz w:val="22"/>
                      <w:szCs w:val="22"/>
                    </w:rPr>
                  </w:pPr>
                  <w:r>
                    <w:rPr>
                      <w:color w:val="000000"/>
                      <w:sz w:val="22"/>
                      <w:szCs w:val="22"/>
                    </w:rPr>
                    <w:t>372</w:t>
                  </w:r>
                </w:p>
              </w:tc>
            </w:tr>
            <w:tr w14:paraId="0869334C" w14:textId="77777777" w:rsidTr="00CC4AB0">
              <w:tblPrEx>
                <w:tblW w:w="0" w:type="auto"/>
                <w:tblLook w:val="04A0"/>
              </w:tblPrEx>
              <w:trPr>
                <w:trHeight w:val="300"/>
              </w:trPr>
              <w:tc>
                <w:tcPr>
                  <w:tcW w:w="2804" w:type="dxa"/>
                  <w:noWrap/>
                  <w:hideMark/>
                </w:tcPr>
                <w:p w:rsidR="00CC4AB0" w14:paraId="55606F9D" w14:textId="77777777">
                  <w:pPr>
                    <w:jc w:val="center"/>
                    <w:rPr>
                      <w:sz w:val="22"/>
                      <w:szCs w:val="22"/>
                    </w:rPr>
                  </w:pPr>
                  <w:r>
                    <w:rPr>
                      <w:sz w:val="22"/>
                      <w:szCs w:val="22"/>
                    </w:rPr>
                    <w:t>Otsego</w:t>
                  </w:r>
                </w:p>
              </w:tc>
              <w:tc>
                <w:tcPr>
                  <w:tcW w:w="2805" w:type="dxa"/>
                  <w:noWrap/>
                  <w:hideMark/>
                </w:tcPr>
                <w:p w:rsidR="00CC4AB0" w14:paraId="6FA6CF98" w14:textId="77777777">
                  <w:pPr>
                    <w:jc w:val="center"/>
                    <w:rPr>
                      <w:color w:val="000000"/>
                      <w:sz w:val="22"/>
                      <w:szCs w:val="22"/>
                    </w:rPr>
                  </w:pPr>
                  <w:r>
                    <w:rPr>
                      <w:color w:val="000000"/>
                      <w:sz w:val="22"/>
                      <w:szCs w:val="22"/>
                    </w:rPr>
                    <w:t>Otsego</w:t>
                  </w:r>
                </w:p>
              </w:tc>
              <w:tc>
                <w:tcPr>
                  <w:tcW w:w="2805" w:type="dxa"/>
                  <w:noWrap/>
                  <w:hideMark/>
                </w:tcPr>
                <w:p w:rsidR="00CC4AB0" w14:paraId="6D76FA32" w14:textId="77777777">
                  <w:pPr>
                    <w:jc w:val="center"/>
                    <w:rPr>
                      <w:color w:val="000000"/>
                      <w:sz w:val="22"/>
                      <w:szCs w:val="22"/>
                    </w:rPr>
                  </w:pPr>
                  <w:r>
                    <w:rPr>
                      <w:color w:val="000000"/>
                      <w:sz w:val="22"/>
                      <w:szCs w:val="22"/>
                    </w:rPr>
                    <w:t>1015</w:t>
                  </w:r>
                </w:p>
              </w:tc>
            </w:tr>
            <w:tr w14:paraId="5FEAA279" w14:textId="77777777" w:rsidTr="00CC4AB0">
              <w:tblPrEx>
                <w:tblW w:w="0" w:type="auto"/>
                <w:tblLook w:val="04A0"/>
              </w:tblPrEx>
              <w:trPr>
                <w:trHeight w:val="300"/>
              </w:trPr>
              <w:tc>
                <w:tcPr>
                  <w:tcW w:w="2804" w:type="dxa"/>
                  <w:noWrap/>
                  <w:hideMark/>
                </w:tcPr>
                <w:p w:rsidR="00CC4AB0" w14:paraId="46E1AA13" w14:textId="77777777">
                  <w:pPr>
                    <w:jc w:val="center"/>
                    <w:rPr>
                      <w:sz w:val="22"/>
                      <w:szCs w:val="22"/>
                    </w:rPr>
                  </w:pPr>
                  <w:r>
                    <w:rPr>
                      <w:sz w:val="22"/>
                      <w:szCs w:val="22"/>
                    </w:rPr>
                    <w:t>Otsego</w:t>
                  </w:r>
                </w:p>
              </w:tc>
              <w:tc>
                <w:tcPr>
                  <w:tcW w:w="2805" w:type="dxa"/>
                  <w:noWrap/>
                  <w:hideMark/>
                </w:tcPr>
                <w:p w:rsidR="00CC4AB0" w14:paraId="5A466EF8" w14:textId="77777777">
                  <w:pPr>
                    <w:jc w:val="center"/>
                    <w:rPr>
                      <w:color w:val="000000"/>
                      <w:sz w:val="22"/>
                      <w:szCs w:val="22"/>
                    </w:rPr>
                  </w:pPr>
                  <w:r>
                    <w:rPr>
                      <w:color w:val="000000"/>
                      <w:sz w:val="22"/>
                      <w:szCs w:val="22"/>
                    </w:rPr>
                    <w:t>Verizon</w:t>
                  </w:r>
                </w:p>
              </w:tc>
              <w:tc>
                <w:tcPr>
                  <w:tcW w:w="2805" w:type="dxa"/>
                  <w:noWrap/>
                  <w:hideMark/>
                </w:tcPr>
                <w:p w:rsidR="00CC4AB0" w14:paraId="5B1C18A7" w14:textId="77777777">
                  <w:pPr>
                    <w:jc w:val="center"/>
                    <w:rPr>
                      <w:color w:val="000000"/>
                      <w:sz w:val="22"/>
                      <w:szCs w:val="22"/>
                    </w:rPr>
                  </w:pPr>
                  <w:r>
                    <w:rPr>
                      <w:color w:val="000000"/>
                      <w:sz w:val="22"/>
                      <w:szCs w:val="22"/>
                    </w:rPr>
                    <w:t>91</w:t>
                  </w:r>
                </w:p>
              </w:tc>
            </w:tr>
            <w:tr w14:paraId="450702FB" w14:textId="77777777" w:rsidTr="00CC4AB0">
              <w:tblPrEx>
                <w:tblW w:w="0" w:type="auto"/>
                <w:tblLook w:val="04A0"/>
              </w:tblPrEx>
              <w:trPr>
                <w:trHeight w:val="300"/>
              </w:trPr>
              <w:tc>
                <w:tcPr>
                  <w:tcW w:w="2804" w:type="dxa"/>
                  <w:noWrap/>
                  <w:hideMark/>
                </w:tcPr>
                <w:p w:rsidR="00CC4AB0" w14:paraId="4767D3B3" w14:textId="77777777">
                  <w:pPr>
                    <w:jc w:val="center"/>
                    <w:rPr>
                      <w:sz w:val="22"/>
                      <w:szCs w:val="22"/>
                    </w:rPr>
                  </w:pPr>
                  <w:r>
                    <w:rPr>
                      <w:sz w:val="22"/>
                      <w:szCs w:val="22"/>
                    </w:rPr>
                    <w:t>Rensselaer</w:t>
                  </w:r>
                </w:p>
              </w:tc>
              <w:tc>
                <w:tcPr>
                  <w:tcW w:w="2805" w:type="dxa"/>
                  <w:noWrap/>
                  <w:hideMark/>
                </w:tcPr>
                <w:p w:rsidR="00CC4AB0" w14:paraId="75314866" w14:textId="77777777">
                  <w:pPr>
                    <w:jc w:val="center"/>
                    <w:rPr>
                      <w:color w:val="000000"/>
                      <w:sz w:val="22"/>
                      <w:szCs w:val="22"/>
                    </w:rPr>
                  </w:pPr>
                  <w:r>
                    <w:rPr>
                      <w:color w:val="000000"/>
                      <w:sz w:val="22"/>
                      <w:szCs w:val="22"/>
                    </w:rPr>
                    <w:t>SLIC</w:t>
                  </w:r>
                </w:p>
              </w:tc>
              <w:tc>
                <w:tcPr>
                  <w:tcW w:w="2805" w:type="dxa"/>
                  <w:noWrap/>
                  <w:hideMark/>
                </w:tcPr>
                <w:p w:rsidR="00CC4AB0" w14:paraId="7EB3711B" w14:textId="77777777">
                  <w:pPr>
                    <w:jc w:val="center"/>
                    <w:rPr>
                      <w:color w:val="000000"/>
                      <w:sz w:val="22"/>
                      <w:szCs w:val="22"/>
                    </w:rPr>
                  </w:pPr>
                  <w:r>
                    <w:rPr>
                      <w:color w:val="000000"/>
                      <w:sz w:val="22"/>
                      <w:szCs w:val="22"/>
                    </w:rPr>
                    <w:t>3</w:t>
                  </w:r>
                </w:p>
              </w:tc>
            </w:tr>
            <w:tr w14:paraId="26A4E8DE" w14:textId="77777777" w:rsidTr="00CC4AB0">
              <w:tblPrEx>
                <w:tblW w:w="0" w:type="auto"/>
                <w:tblLook w:val="04A0"/>
              </w:tblPrEx>
              <w:trPr>
                <w:trHeight w:val="300"/>
              </w:trPr>
              <w:tc>
                <w:tcPr>
                  <w:tcW w:w="2804" w:type="dxa"/>
                  <w:noWrap/>
                  <w:hideMark/>
                </w:tcPr>
                <w:p w:rsidR="00CC4AB0" w14:paraId="390A3FDC" w14:textId="77777777">
                  <w:pPr>
                    <w:jc w:val="center"/>
                    <w:rPr>
                      <w:sz w:val="22"/>
                      <w:szCs w:val="22"/>
                    </w:rPr>
                  </w:pPr>
                  <w:r>
                    <w:rPr>
                      <w:sz w:val="22"/>
                      <w:szCs w:val="22"/>
                    </w:rPr>
                    <w:t>Rensselaer</w:t>
                  </w:r>
                </w:p>
              </w:tc>
              <w:tc>
                <w:tcPr>
                  <w:tcW w:w="2805" w:type="dxa"/>
                  <w:noWrap/>
                  <w:hideMark/>
                </w:tcPr>
                <w:p w:rsidR="00CC4AB0" w14:paraId="5940AB3E" w14:textId="77777777">
                  <w:pPr>
                    <w:jc w:val="center"/>
                    <w:rPr>
                      <w:color w:val="000000"/>
                      <w:sz w:val="22"/>
                      <w:szCs w:val="22"/>
                    </w:rPr>
                  </w:pPr>
                  <w:r>
                    <w:rPr>
                      <w:color w:val="000000"/>
                      <w:sz w:val="22"/>
                      <w:szCs w:val="22"/>
                    </w:rPr>
                    <w:t>Verizon</w:t>
                  </w:r>
                </w:p>
              </w:tc>
              <w:tc>
                <w:tcPr>
                  <w:tcW w:w="2805" w:type="dxa"/>
                  <w:noWrap/>
                  <w:hideMark/>
                </w:tcPr>
                <w:p w:rsidR="00CC4AB0" w14:paraId="20F65EF0" w14:textId="77777777">
                  <w:pPr>
                    <w:jc w:val="center"/>
                    <w:rPr>
                      <w:color w:val="000000"/>
                      <w:sz w:val="22"/>
                      <w:szCs w:val="22"/>
                    </w:rPr>
                  </w:pPr>
                  <w:r>
                    <w:rPr>
                      <w:color w:val="000000"/>
                      <w:sz w:val="22"/>
                      <w:szCs w:val="22"/>
                    </w:rPr>
                    <w:t>190</w:t>
                  </w:r>
                </w:p>
              </w:tc>
            </w:tr>
            <w:tr w14:paraId="3406CBC0" w14:textId="77777777" w:rsidTr="00CC4AB0">
              <w:tblPrEx>
                <w:tblW w:w="0" w:type="auto"/>
                <w:tblLook w:val="04A0"/>
              </w:tblPrEx>
              <w:trPr>
                <w:trHeight w:val="300"/>
              </w:trPr>
              <w:tc>
                <w:tcPr>
                  <w:tcW w:w="2804" w:type="dxa"/>
                  <w:noWrap/>
                  <w:hideMark/>
                </w:tcPr>
                <w:p w:rsidR="00CC4AB0" w14:paraId="1F8651A9" w14:textId="77777777">
                  <w:pPr>
                    <w:jc w:val="center"/>
                    <w:rPr>
                      <w:sz w:val="22"/>
                      <w:szCs w:val="22"/>
                    </w:rPr>
                  </w:pPr>
                  <w:r>
                    <w:rPr>
                      <w:sz w:val="22"/>
                      <w:szCs w:val="22"/>
                    </w:rPr>
                    <w:t>Schenectady</w:t>
                  </w:r>
                </w:p>
              </w:tc>
              <w:tc>
                <w:tcPr>
                  <w:tcW w:w="2805" w:type="dxa"/>
                  <w:noWrap/>
                  <w:hideMark/>
                </w:tcPr>
                <w:p w:rsidR="00CC4AB0" w14:paraId="7EF77F08" w14:textId="77777777">
                  <w:pPr>
                    <w:jc w:val="center"/>
                    <w:rPr>
                      <w:color w:val="000000"/>
                      <w:sz w:val="22"/>
                      <w:szCs w:val="22"/>
                    </w:rPr>
                  </w:pPr>
                  <w:r>
                    <w:rPr>
                      <w:color w:val="000000"/>
                      <w:sz w:val="22"/>
                      <w:szCs w:val="22"/>
                    </w:rPr>
                    <w:t>Verizon</w:t>
                  </w:r>
                </w:p>
              </w:tc>
              <w:tc>
                <w:tcPr>
                  <w:tcW w:w="2805" w:type="dxa"/>
                  <w:noWrap/>
                  <w:hideMark/>
                </w:tcPr>
                <w:p w:rsidR="00CC4AB0" w14:paraId="77D15069" w14:textId="77777777">
                  <w:pPr>
                    <w:jc w:val="center"/>
                    <w:rPr>
                      <w:color w:val="000000"/>
                      <w:sz w:val="22"/>
                      <w:szCs w:val="22"/>
                    </w:rPr>
                  </w:pPr>
                  <w:r>
                    <w:rPr>
                      <w:color w:val="000000"/>
                      <w:sz w:val="22"/>
                      <w:szCs w:val="22"/>
                    </w:rPr>
                    <w:t>173</w:t>
                  </w:r>
                </w:p>
              </w:tc>
            </w:tr>
            <w:tr w14:paraId="33FE87AF" w14:textId="77777777" w:rsidTr="00CC4AB0">
              <w:tblPrEx>
                <w:tblW w:w="0" w:type="auto"/>
                <w:tblLook w:val="04A0"/>
              </w:tblPrEx>
              <w:trPr>
                <w:trHeight w:val="300"/>
              </w:trPr>
              <w:tc>
                <w:tcPr>
                  <w:tcW w:w="2804" w:type="dxa"/>
                  <w:noWrap/>
                  <w:hideMark/>
                </w:tcPr>
                <w:p w:rsidR="00CC4AB0" w14:paraId="03C3451E" w14:textId="77777777">
                  <w:pPr>
                    <w:jc w:val="center"/>
                    <w:rPr>
                      <w:sz w:val="22"/>
                      <w:szCs w:val="22"/>
                    </w:rPr>
                  </w:pPr>
                  <w:r>
                    <w:rPr>
                      <w:sz w:val="22"/>
                      <w:szCs w:val="22"/>
                    </w:rPr>
                    <w:t>Schoharie</w:t>
                  </w:r>
                </w:p>
              </w:tc>
              <w:tc>
                <w:tcPr>
                  <w:tcW w:w="2805" w:type="dxa"/>
                  <w:noWrap/>
                  <w:hideMark/>
                </w:tcPr>
                <w:p w:rsidR="00CC4AB0" w14:paraId="753F447F" w14:textId="77777777">
                  <w:pPr>
                    <w:jc w:val="center"/>
                    <w:rPr>
                      <w:color w:val="000000"/>
                      <w:sz w:val="22"/>
                      <w:szCs w:val="22"/>
                    </w:rPr>
                  </w:pPr>
                  <w:r>
                    <w:rPr>
                      <w:color w:val="000000"/>
                      <w:sz w:val="22"/>
                      <w:szCs w:val="22"/>
                    </w:rPr>
                    <w:t>MTC</w:t>
                  </w:r>
                </w:p>
              </w:tc>
              <w:tc>
                <w:tcPr>
                  <w:tcW w:w="2805" w:type="dxa"/>
                  <w:noWrap/>
                  <w:hideMark/>
                </w:tcPr>
                <w:p w:rsidR="00CC4AB0" w14:paraId="1733A99C" w14:textId="77777777">
                  <w:pPr>
                    <w:jc w:val="center"/>
                    <w:rPr>
                      <w:color w:val="000000"/>
                      <w:sz w:val="22"/>
                      <w:szCs w:val="22"/>
                    </w:rPr>
                  </w:pPr>
                  <w:r>
                    <w:rPr>
                      <w:color w:val="000000"/>
                      <w:sz w:val="22"/>
                      <w:szCs w:val="22"/>
                    </w:rPr>
                    <w:t>586</w:t>
                  </w:r>
                </w:p>
              </w:tc>
            </w:tr>
            <w:tr w14:paraId="4376B64E" w14:textId="77777777" w:rsidTr="00CC4AB0">
              <w:tblPrEx>
                <w:tblW w:w="0" w:type="auto"/>
                <w:tblLook w:val="04A0"/>
              </w:tblPrEx>
              <w:trPr>
                <w:trHeight w:val="300"/>
              </w:trPr>
              <w:tc>
                <w:tcPr>
                  <w:tcW w:w="2804" w:type="dxa"/>
                  <w:noWrap/>
                  <w:hideMark/>
                </w:tcPr>
                <w:p w:rsidR="00CC4AB0" w14:paraId="46A81F63" w14:textId="77777777">
                  <w:pPr>
                    <w:jc w:val="center"/>
                    <w:rPr>
                      <w:sz w:val="22"/>
                      <w:szCs w:val="22"/>
                    </w:rPr>
                  </w:pPr>
                  <w:r>
                    <w:rPr>
                      <w:sz w:val="22"/>
                      <w:szCs w:val="22"/>
                    </w:rPr>
                    <w:t>Schoharie</w:t>
                  </w:r>
                </w:p>
              </w:tc>
              <w:tc>
                <w:tcPr>
                  <w:tcW w:w="2805" w:type="dxa"/>
                  <w:noWrap/>
                  <w:hideMark/>
                </w:tcPr>
                <w:p w:rsidR="00CC4AB0" w14:paraId="3AC8F880" w14:textId="77777777">
                  <w:pPr>
                    <w:jc w:val="center"/>
                    <w:rPr>
                      <w:color w:val="000000"/>
                      <w:sz w:val="22"/>
                      <w:szCs w:val="22"/>
                    </w:rPr>
                  </w:pPr>
                  <w:r>
                    <w:rPr>
                      <w:color w:val="000000"/>
                      <w:sz w:val="22"/>
                      <w:szCs w:val="22"/>
                    </w:rPr>
                    <w:t>Verizon</w:t>
                  </w:r>
                </w:p>
              </w:tc>
              <w:tc>
                <w:tcPr>
                  <w:tcW w:w="2805" w:type="dxa"/>
                  <w:noWrap/>
                  <w:hideMark/>
                </w:tcPr>
                <w:p w:rsidR="00CC4AB0" w14:paraId="4AF210AE" w14:textId="77777777">
                  <w:pPr>
                    <w:jc w:val="center"/>
                    <w:rPr>
                      <w:color w:val="000000"/>
                      <w:sz w:val="22"/>
                      <w:szCs w:val="22"/>
                    </w:rPr>
                  </w:pPr>
                  <w:r>
                    <w:rPr>
                      <w:color w:val="000000"/>
                      <w:sz w:val="22"/>
                      <w:szCs w:val="22"/>
                    </w:rPr>
                    <w:t>81</w:t>
                  </w:r>
                </w:p>
              </w:tc>
            </w:tr>
            <w:tr w14:paraId="05E92A1B" w14:textId="77777777" w:rsidTr="00CC4AB0">
              <w:tblPrEx>
                <w:tblW w:w="0" w:type="auto"/>
                <w:tblLook w:val="04A0"/>
              </w:tblPrEx>
              <w:trPr>
                <w:trHeight w:val="300"/>
              </w:trPr>
              <w:tc>
                <w:tcPr>
                  <w:tcW w:w="2804" w:type="dxa"/>
                  <w:noWrap/>
                  <w:hideMark/>
                </w:tcPr>
                <w:p w:rsidR="00CC4AB0" w14:paraId="3C3CB909" w14:textId="77777777">
                  <w:pPr>
                    <w:jc w:val="center"/>
                    <w:rPr>
                      <w:sz w:val="22"/>
                      <w:szCs w:val="22"/>
                    </w:rPr>
                  </w:pPr>
                  <w:r>
                    <w:rPr>
                      <w:sz w:val="22"/>
                      <w:szCs w:val="22"/>
                    </w:rPr>
                    <w:t>St. Lawrence</w:t>
                  </w:r>
                </w:p>
              </w:tc>
              <w:tc>
                <w:tcPr>
                  <w:tcW w:w="2805" w:type="dxa"/>
                  <w:noWrap/>
                  <w:hideMark/>
                </w:tcPr>
                <w:p w:rsidR="00CC4AB0" w14:paraId="00935AED" w14:textId="77777777">
                  <w:pPr>
                    <w:jc w:val="center"/>
                    <w:rPr>
                      <w:color w:val="000000"/>
                      <w:sz w:val="22"/>
                      <w:szCs w:val="22"/>
                    </w:rPr>
                  </w:pPr>
                  <w:r>
                    <w:rPr>
                      <w:color w:val="000000"/>
                      <w:sz w:val="22"/>
                      <w:szCs w:val="22"/>
                    </w:rPr>
                    <w:t>SLIC</w:t>
                  </w:r>
                </w:p>
              </w:tc>
              <w:tc>
                <w:tcPr>
                  <w:tcW w:w="2805" w:type="dxa"/>
                  <w:noWrap/>
                  <w:hideMark/>
                </w:tcPr>
                <w:p w:rsidR="00CC4AB0" w14:paraId="3013E29B" w14:textId="77777777">
                  <w:pPr>
                    <w:jc w:val="center"/>
                    <w:rPr>
                      <w:color w:val="000000"/>
                      <w:sz w:val="22"/>
                      <w:szCs w:val="22"/>
                    </w:rPr>
                  </w:pPr>
                  <w:r>
                    <w:rPr>
                      <w:color w:val="000000"/>
                      <w:sz w:val="22"/>
                      <w:szCs w:val="22"/>
                    </w:rPr>
                    <w:t>625</w:t>
                  </w:r>
                </w:p>
              </w:tc>
            </w:tr>
            <w:tr w14:paraId="015A5EDC" w14:textId="77777777" w:rsidTr="00CC4AB0">
              <w:tblPrEx>
                <w:tblW w:w="0" w:type="auto"/>
                <w:tblLook w:val="04A0"/>
              </w:tblPrEx>
              <w:trPr>
                <w:trHeight w:val="300"/>
              </w:trPr>
              <w:tc>
                <w:tcPr>
                  <w:tcW w:w="2804" w:type="dxa"/>
                  <w:noWrap/>
                  <w:hideMark/>
                </w:tcPr>
                <w:p w:rsidR="00CC4AB0" w14:paraId="5D010BF6" w14:textId="77777777">
                  <w:pPr>
                    <w:jc w:val="center"/>
                    <w:rPr>
                      <w:sz w:val="22"/>
                      <w:szCs w:val="22"/>
                    </w:rPr>
                  </w:pPr>
                  <w:r>
                    <w:rPr>
                      <w:sz w:val="22"/>
                      <w:szCs w:val="22"/>
                    </w:rPr>
                    <w:t>St. Lawrence</w:t>
                  </w:r>
                </w:p>
              </w:tc>
              <w:tc>
                <w:tcPr>
                  <w:tcW w:w="2805" w:type="dxa"/>
                  <w:noWrap/>
                  <w:hideMark/>
                </w:tcPr>
                <w:p w:rsidR="00CC4AB0" w14:paraId="0C34BCC4" w14:textId="77777777">
                  <w:pPr>
                    <w:jc w:val="center"/>
                    <w:rPr>
                      <w:color w:val="000000"/>
                      <w:sz w:val="22"/>
                      <w:szCs w:val="22"/>
                    </w:rPr>
                  </w:pPr>
                  <w:r>
                    <w:rPr>
                      <w:color w:val="000000"/>
                      <w:sz w:val="22"/>
                      <w:szCs w:val="22"/>
                    </w:rPr>
                    <w:t>Verizon</w:t>
                  </w:r>
                </w:p>
              </w:tc>
              <w:tc>
                <w:tcPr>
                  <w:tcW w:w="2805" w:type="dxa"/>
                  <w:noWrap/>
                  <w:hideMark/>
                </w:tcPr>
                <w:p w:rsidR="00CC4AB0" w14:paraId="5E3A65A5" w14:textId="77777777">
                  <w:pPr>
                    <w:jc w:val="center"/>
                    <w:rPr>
                      <w:color w:val="000000"/>
                      <w:sz w:val="22"/>
                      <w:szCs w:val="22"/>
                    </w:rPr>
                  </w:pPr>
                  <w:r>
                    <w:rPr>
                      <w:color w:val="000000"/>
                      <w:sz w:val="22"/>
                      <w:szCs w:val="22"/>
                    </w:rPr>
                    <w:t>1088</w:t>
                  </w:r>
                </w:p>
              </w:tc>
            </w:tr>
            <w:tr w14:paraId="4E10D789" w14:textId="77777777" w:rsidTr="00CC4AB0">
              <w:tblPrEx>
                <w:tblW w:w="0" w:type="auto"/>
                <w:tblLook w:val="04A0"/>
              </w:tblPrEx>
              <w:trPr>
                <w:trHeight w:val="300"/>
              </w:trPr>
              <w:tc>
                <w:tcPr>
                  <w:tcW w:w="2804" w:type="dxa"/>
                  <w:noWrap/>
                  <w:hideMark/>
                </w:tcPr>
                <w:p w:rsidR="00CC4AB0" w14:paraId="02F5D154" w14:textId="77777777">
                  <w:pPr>
                    <w:jc w:val="center"/>
                    <w:rPr>
                      <w:sz w:val="22"/>
                      <w:szCs w:val="22"/>
                    </w:rPr>
                  </w:pPr>
                  <w:r>
                    <w:rPr>
                      <w:sz w:val="22"/>
                      <w:szCs w:val="22"/>
                    </w:rPr>
                    <w:t>Sullivan</w:t>
                  </w:r>
                </w:p>
              </w:tc>
              <w:tc>
                <w:tcPr>
                  <w:tcW w:w="2805" w:type="dxa"/>
                  <w:noWrap/>
                  <w:hideMark/>
                </w:tcPr>
                <w:p w:rsidR="00CC4AB0" w14:paraId="2B6C27DC" w14:textId="77777777">
                  <w:pPr>
                    <w:jc w:val="center"/>
                    <w:rPr>
                      <w:color w:val="000000"/>
                      <w:sz w:val="22"/>
                      <w:szCs w:val="22"/>
                    </w:rPr>
                  </w:pPr>
                  <w:r>
                    <w:rPr>
                      <w:color w:val="000000"/>
                      <w:sz w:val="22"/>
                      <w:szCs w:val="22"/>
                    </w:rPr>
                    <w:t>MTC</w:t>
                  </w:r>
                </w:p>
              </w:tc>
              <w:tc>
                <w:tcPr>
                  <w:tcW w:w="2805" w:type="dxa"/>
                  <w:noWrap/>
                  <w:hideMark/>
                </w:tcPr>
                <w:p w:rsidR="00CC4AB0" w14:paraId="6F41E591" w14:textId="77777777">
                  <w:pPr>
                    <w:jc w:val="center"/>
                    <w:rPr>
                      <w:color w:val="000000"/>
                      <w:sz w:val="22"/>
                      <w:szCs w:val="22"/>
                    </w:rPr>
                  </w:pPr>
                  <w:r>
                    <w:rPr>
                      <w:color w:val="000000"/>
                      <w:sz w:val="22"/>
                      <w:szCs w:val="22"/>
                    </w:rPr>
                    <w:t>24</w:t>
                  </w:r>
                </w:p>
              </w:tc>
            </w:tr>
            <w:tr w14:paraId="69BE27CE" w14:textId="77777777" w:rsidTr="00CC4AB0">
              <w:tblPrEx>
                <w:tblW w:w="0" w:type="auto"/>
                <w:tblLook w:val="04A0"/>
              </w:tblPrEx>
              <w:trPr>
                <w:trHeight w:val="300"/>
              </w:trPr>
              <w:tc>
                <w:tcPr>
                  <w:tcW w:w="2804" w:type="dxa"/>
                  <w:noWrap/>
                  <w:hideMark/>
                </w:tcPr>
                <w:p w:rsidR="00CC4AB0" w14:paraId="77297B8E" w14:textId="77777777">
                  <w:pPr>
                    <w:jc w:val="center"/>
                    <w:rPr>
                      <w:sz w:val="22"/>
                      <w:szCs w:val="22"/>
                    </w:rPr>
                  </w:pPr>
                  <w:r>
                    <w:rPr>
                      <w:sz w:val="22"/>
                      <w:szCs w:val="22"/>
                    </w:rPr>
                    <w:t>Tompkins</w:t>
                  </w:r>
                </w:p>
              </w:tc>
              <w:tc>
                <w:tcPr>
                  <w:tcW w:w="2805" w:type="dxa"/>
                  <w:noWrap/>
                  <w:hideMark/>
                </w:tcPr>
                <w:p w:rsidR="00CC4AB0" w14:paraId="0D760028" w14:textId="77777777">
                  <w:pPr>
                    <w:jc w:val="center"/>
                    <w:rPr>
                      <w:color w:val="000000"/>
                      <w:sz w:val="22"/>
                      <w:szCs w:val="22"/>
                    </w:rPr>
                  </w:pPr>
                  <w:r>
                    <w:rPr>
                      <w:color w:val="000000"/>
                      <w:sz w:val="22"/>
                      <w:szCs w:val="22"/>
                    </w:rPr>
                    <w:t>Verizon</w:t>
                  </w:r>
                </w:p>
              </w:tc>
              <w:tc>
                <w:tcPr>
                  <w:tcW w:w="2805" w:type="dxa"/>
                  <w:noWrap/>
                  <w:hideMark/>
                </w:tcPr>
                <w:p w:rsidR="00CC4AB0" w14:paraId="02F0C4E5" w14:textId="77777777">
                  <w:pPr>
                    <w:jc w:val="center"/>
                    <w:rPr>
                      <w:color w:val="000000"/>
                      <w:sz w:val="22"/>
                      <w:szCs w:val="22"/>
                    </w:rPr>
                  </w:pPr>
                  <w:r>
                    <w:rPr>
                      <w:color w:val="000000"/>
                      <w:sz w:val="22"/>
                      <w:szCs w:val="22"/>
                    </w:rPr>
                    <w:t>16</w:t>
                  </w:r>
                </w:p>
              </w:tc>
            </w:tr>
            <w:tr w14:paraId="5B6111DD" w14:textId="77777777" w:rsidTr="00CC4AB0">
              <w:tblPrEx>
                <w:tblW w:w="0" w:type="auto"/>
                <w:tblLook w:val="04A0"/>
              </w:tblPrEx>
              <w:trPr>
                <w:trHeight w:val="300"/>
              </w:trPr>
              <w:tc>
                <w:tcPr>
                  <w:tcW w:w="2804" w:type="dxa"/>
                  <w:noWrap/>
                  <w:hideMark/>
                </w:tcPr>
                <w:p w:rsidR="00CC4AB0" w14:paraId="3F0A06E5" w14:textId="77777777">
                  <w:pPr>
                    <w:jc w:val="center"/>
                    <w:rPr>
                      <w:sz w:val="22"/>
                      <w:szCs w:val="22"/>
                    </w:rPr>
                  </w:pPr>
                  <w:r>
                    <w:rPr>
                      <w:sz w:val="22"/>
                      <w:szCs w:val="22"/>
                    </w:rPr>
                    <w:t>Ulster</w:t>
                  </w:r>
                </w:p>
              </w:tc>
              <w:tc>
                <w:tcPr>
                  <w:tcW w:w="2805" w:type="dxa"/>
                  <w:noWrap/>
                  <w:hideMark/>
                </w:tcPr>
                <w:p w:rsidR="00CC4AB0" w14:paraId="7EB74FBC" w14:textId="77777777">
                  <w:pPr>
                    <w:jc w:val="center"/>
                    <w:rPr>
                      <w:color w:val="000000"/>
                      <w:sz w:val="22"/>
                      <w:szCs w:val="22"/>
                    </w:rPr>
                  </w:pPr>
                  <w:r>
                    <w:rPr>
                      <w:color w:val="000000"/>
                      <w:sz w:val="22"/>
                      <w:szCs w:val="22"/>
                    </w:rPr>
                    <w:t>MTC</w:t>
                  </w:r>
                </w:p>
              </w:tc>
              <w:tc>
                <w:tcPr>
                  <w:tcW w:w="2805" w:type="dxa"/>
                  <w:noWrap/>
                  <w:hideMark/>
                </w:tcPr>
                <w:p w:rsidR="00CC4AB0" w14:paraId="597AE99D" w14:textId="77777777">
                  <w:pPr>
                    <w:jc w:val="center"/>
                    <w:rPr>
                      <w:color w:val="000000"/>
                      <w:sz w:val="22"/>
                      <w:szCs w:val="22"/>
                    </w:rPr>
                  </w:pPr>
                  <w:r>
                    <w:rPr>
                      <w:color w:val="000000"/>
                      <w:sz w:val="22"/>
                      <w:szCs w:val="22"/>
                    </w:rPr>
                    <w:t>126</w:t>
                  </w:r>
                </w:p>
              </w:tc>
            </w:tr>
            <w:tr w14:paraId="146DD59D" w14:textId="77777777" w:rsidTr="00CC4AB0">
              <w:tblPrEx>
                <w:tblW w:w="0" w:type="auto"/>
                <w:tblLook w:val="04A0"/>
              </w:tblPrEx>
              <w:trPr>
                <w:trHeight w:val="300"/>
              </w:trPr>
              <w:tc>
                <w:tcPr>
                  <w:tcW w:w="2804" w:type="dxa"/>
                  <w:noWrap/>
                  <w:hideMark/>
                </w:tcPr>
                <w:p w:rsidR="00CC4AB0" w14:paraId="35F71F5B" w14:textId="77777777">
                  <w:pPr>
                    <w:jc w:val="center"/>
                    <w:rPr>
                      <w:sz w:val="22"/>
                      <w:szCs w:val="22"/>
                    </w:rPr>
                  </w:pPr>
                  <w:r>
                    <w:rPr>
                      <w:sz w:val="22"/>
                      <w:szCs w:val="22"/>
                    </w:rPr>
                    <w:t>Washington</w:t>
                  </w:r>
                </w:p>
              </w:tc>
              <w:tc>
                <w:tcPr>
                  <w:tcW w:w="2805" w:type="dxa"/>
                  <w:noWrap/>
                  <w:hideMark/>
                </w:tcPr>
                <w:p w:rsidR="00CC4AB0" w14:paraId="647AB841" w14:textId="77777777">
                  <w:pPr>
                    <w:jc w:val="center"/>
                    <w:rPr>
                      <w:color w:val="000000"/>
                      <w:sz w:val="22"/>
                      <w:szCs w:val="22"/>
                    </w:rPr>
                  </w:pPr>
                  <w:r>
                    <w:rPr>
                      <w:color w:val="000000"/>
                      <w:sz w:val="22"/>
                      <w:szCs w:val="22"/>
                    </w:rPr>
                    <w:t>SLIC</w:t>
                  </w:r>
                </w:p>
              </w:tc>
              <w:tc>
                <w:tcPr>
                  <w:tcW w:w="2805" w:type="dxa"/>
                  <w:noWrap/>
                  <w:hideMark/>
                </w:tcPr>
                <w:p w:rsidR="00CC4AB0" w14:paraId="52FB796B" w14:textId="77777777">
                  <w:pPr>
                    <w:jc w:val="center"/>
                    <w:rPr>
                      <w:color w:val="000000"/>
                      <w:sz w:val="22"/>
                      <w:szCs w:val="22"/>
                    </w:rPr>
                  </w:pPr>
                  <w:r>
                    <w:rPr>
                      <w:color w:val="000000"/>
                      <w:sz w:val="22"/>
                      <w:szCs w:val="22"/>
                    </w:rPr>
                    <w:t>2828</w:t>
                  </w:r>
                </w:p>
              </w:tc>
            </w:tr>
            <w:tr w14:paraId="27F415F4" w14:textId="77777777" w:rsidTr="00CC4AB0">
              <w:tblPrEx>
                <w:tblW w:w="0" w:type="auto"/>
                <w:tblLook w:val="04A0"/>
              </w:tblPrEx>
              <w:trPr>
                <w:trHeight w:val="300"/>
              </w:trPr>
              <w:tc>
                <w:tcPr>
                  <w:tcW w:w="2804" w:type="dxa"/>
                  <w:noWrap/>
                  <w:hideMark/>
                </w:tcPr>
                <w:p w:rsidR="00CC4AB0" w14:paraId="54A8B669" w14:textId="77777777">
                  <w:pPr>
                    <w:jc w:val="center"/>
                    <w:rPr>
                      <w:sz w:val="22"/>
                      <w:szCs w:val="22"/>
                    </w:rPr>
                  </w:pPr>
                  <w:r>
                    <w:rPr>
                      <w:sz w:val="22"/>
                      <w:szCs w:val="22"/>
                    </w:rPr>
                    <w:t>Washington</w:t>
                  </w:r>
                </w:p>
              </w:tc>
              <w:tc>
                <w:tcPr>
                  <w:tcW w:w="2805" w:type="dxa"/>
                  <w:noWrap/>
                  <w:hideMark/>
                </w:tcPr>
                <w:p w:rsidR="00CC4AB0" w14:paraId="676AB3D5" w14:textId="77777777">
                  <w:pPr>
                    <w:jc w:val="center"/>
                    <w:rPr>
                      <w:color w:val="000000"/>
                      <w:sz w:val="22"/>
                      <w:szCs w:val="22"/>
                    </w:rPr>
                  </w:pPr>
                  <w:r>
                    <w:rPr>
                      <w:color w:val="000000"/>
                      <w:sz w:val="22"/>
                      <w:szCs w:val="22"/>
                    </w:rPr>
                    <w:t>Verizon</w:t>
                  </w:r>
                </w:p>
              </w:tc>
              <w:tc>
                <w:tcPr>
                  <w:tcW w:w="2805" w:type="dxa"/>
                  <w:noWrap/>
                  <w:hideMark/>
                </w:tcPr>
                <w:p w:rsidR="00CC4AB0" w14:paraId="0381DC7B" w14:textId="77777777">
                  <w:pPr>
                    <w:jc w:val="center"/>
                    <w:rPr>
                      <w:color w:val="000000"/>
                      <w:sz w:val="22"/>
                      <w:szCs w:val="22"/>
                    </w:rPr>
                  </w:pPr>
                  <w:r>
                    <w:rPr>
                      <w:color w:val="000000"/>
                      <w:sz w:val="22"/>
                      <w:szCs w:val="22"/>
                    </w:rPr>
                    <w:t>689</w:t>
                  </w:r>
                </w:p>
              </w:tc>
            </w:tr>
            <w:tr w14:paraId="533DDB8C" w14:textId="77777777" w:rsidTr="00CC4AB0">
              <w:tblPrEx>
                <w:tblW w:w="0" w:type="auto"/>
                <w:tblLook w:val="04A0"/>
              </w:tblPrEx>
              <w:trPr>
                <w:trHeight w:val="300"/>
              </w:trPr>
              <w:tc>
                <w:tcPr>
                  <w:tcW w:w="2804" w:type="dxa"/>
                  <w:noWrap/>
                  <w:hideMark/>
                </w:tcPr>
                <w:p w:rsidR="00CC4AB0" w:rsidP="009E6A8A" w14:paraId="59FAFF1D" w14:textId="754FBD2C">
                  <w:pPr>
                    <w:jc w:val="center"/>
                    <w:rPr>
                      <w:b/>
                      <w:bCs/>
                      <w:sz w:val="22"/>
                      <w:szCs w:val="22"/>
                    </w:rPr>
                  </w:pPr>
                  <w:r>
                    <w:rPr>
                      <w:b/>
                      <w:bCs/>
                      <w:sz w:val="22"/>
                      <w:szCs w:val="22"/>
                    </w:rPr>
                    <w:t>Total</w:t>
                  </w:r>
                </w:p>
              </w:tc>
              <w:tc>
                <w:tcPr>
                  <w:tcW w:w="2805" w:type="dxa"/>
                  <w:noWrap/>
                  <w:hideMark/>
                </w:tcPr>
                <w:p w:rsidR="00CC4AB0" w14:paraId="0D19F4B3" w14:textId="77777777">
                  <w:pPr>
                    <w:rPr>
                      <w:b/>
                      <w:bCs/>
                      <w:sz w:val="22"/>
                      <w:szCs w:val="22"/>
                    </w:rPr>
                  </w:pPr>
                </w:p>
              </w:tc>
              <w:tc>
                <w:tcPr>
                  <w:tcW w:w="2805" w:type="dxa"/>
                  <w:noWrap/>
                  <w:hideMark/>
                </w:tcPr>
                <w:p w:rsidR="00CC4AB0" w14:paraId="37CD1F7D" w14:textId="70BED9BA">
                  <w:pPr>
                    <w:jc w:val="center"/>
                    <w:rPr>
                      <w:b/>
                      <w:bCs/>
                      <w:color w:val="000000"/>
                      <w:sz w:val="22"/>
                      <w:szCs w:val="22"/>
                    </w:rPr>
                  </w:pPr>
                  <w:r>
                    <w:rPr>
                      <w:b/>
                      <w:bCs/>
                      <w:color w:val="000000"/>
                      <w:sz w:val="22"/>
                      <w:szCs w:val="22"/>
                    </w:rPr>
                    <w:t>15</w:t>
                  </w:r>
                  <w:r w:rsidR="00421B51">
                    <w:rPr>
                      <w:b/>
                      <w:bCs/>
                      <w:color w:val="000000"/>
                      <w:sz w:val="22"/>
                      <w:szCs w:val="22"/>
                    </w:rPr>
                    <w:t>,</w:t>
                  </w:r>
                  <w:r>
                    <w:rPr>
                      <w:b/>
                      <w:bCs/>
                      <w:color w:val="000000"/>
                      <w:sz w:val="22"/>
                      <w:szCs w:val="22"/>
                    </w:rPr>
                    <w:t>442</w:t>
                  </w:r>
                </w:p>
              </w:tc>
            </w:tr>
          </w:tbl>
          <w:p w:rsidR="00F17958" w:rsidRPr="001749CC" w:rsidP="003E54AF" w14:paraId="0974A5B7" w14:textId="77777777">
            <w:pPr>
              <w:tabs>
                <w:tab w:val="left" w:pos="8640"/>
              </w:tabs>
              <w:rPr>
                <w:sz w:val="22"/>
                <w:szCs w:val="22"/>
              </w:rPr>
            </w:pPr>
          </w:p>
          <w:p w:rsidR="00C22C1D" w:rsidP="00C22C1D" w14:paraId="259D3611" w14:textId="17D5588A">
            <w:pPr>
              <w:tabs>
                <w:tab w:val="left" w:pos="8640"/>
              </w:tabs>
              <w:rPr>
                <w:sz w:val="22"/>
                <w:szCs w:val="22"/>
              </w:rPr>
            </w:pPr>
            <w:r>
              <w:rPr>
                <w:sz w:val="22"/>
                <w:szCs w:val="22"/>
              </w:rPr>
              <w:t>To comply with FCC rules, p</w:t>
            </w:r>
            <w:r w:rsidRPr="001749CC" w:rsidR="003E54AF">
              <w:rPr>
                <w:sz w:val="22"/>
                <w:szCs w:val="22"/>
              </w:rPr>
              <w:t>roviders must build out to 40</w:t>
            </w:r>
            <w:r w:rsidR="008164E5">
              <w:rPr>
                <w:sz w:val="22"/>
                <w:szCs w:val="22"/>
              </w:rPr>
              <w:t>%</w:t>
            </w:r>
            <w:r w:rsidRPr="001749CC" w:rsidR="003E54AF">
              <w:rPr>
                <w:sz w:val="22"/>
                <w:szCs w:val="22"/>
              </w:rPr>
              <w:t xml:space="preserve"> of the assigned homes and businesses</w:t>
            </w:r>
            <w:r w:rsidR="009414E1">
              <w:rPr>
                <w:sz w:val="22"/>
                <w:szCs w:val="22"/>
              </w:rPr>
              <w:t xml:space="preserve"> in the areas won</w:t>
            </w:r>
            <w:r w:rsidRPr="001749CC" w:rsidR="003E54AF">
              <w:rPr>
                <w:sz w:val="22"/>
                <w:szCs w:val="22"/>
              </w:rPr>
              <w:t xml:space="preserve"> </w:t>
            </w:r>
            <w:r w:rsidR="009B17F7">
              <w:rPr>
                <w:sz w:val="22"/>
                <w:szCs w:val="22"/>
              </w:rPr>
              <w:t>in New York</w:t>
            </w:r>
            <w:r w:rsidRPr="001749CC" w:rsidR="003E54AF">
              <w:rPr>
                <w:sz w:val="22"/>
                <w:szCs w:val="22"/>
              </w:rPr>
              <w:t xml:space="preserve"> within three years.  Buildout must increase by 20</w:t>
            </w:r>
            <w:r w:rsidR="008164E5">
              <w:rPr>
                <w:sz w:val="22"/>
                <w:szCs w:val="22"/>
              </w:rPr>
              <w:t>%</w:t>
            </w:r>
            <w:r w:rsidRPr="001749CC" w:rsidR="003E54AF">
              <w:rPr>
                <w:sz w:val="22"/>
                <w:szCs w:val="22"/>
              </w:rPr>
              <w:t xml:space="preserve"> in each subsequent year, until complete buildout is reach</w:t>
            </w:r>
            <w:r w:rsidRPr="001749CC" w:rsidR="005C1105">
              <w:rPr>
                <w:sz w:val="22"/>
                <w:szCs w:val="22"/>
              </w:rPr>
              <w:t>ed</w:t>
            </w:r>
            <w:r w:rsidRPr="001749CC" w:rsidR="003E54AF">
              <w:rPr>
                <w:sz w:val="22"/>
                <w:szCs w:val="22"/>
              </w:rPr>
              <w:t xml:space="preserve"> at the end of the sixth year.</w:t>
            </w:r>
          </w:p>
          <w:p w:rsidR="00C22C1D" w:rsidRPr="00046D2B" w:rsidP="00C22C1D" w14:paraId="6017706F" w14:textId="77777777">
            <w:pPr>
              <w:tabs>
                <w:tab w:val="left" w:pos="8640"/>
              </w:tabs>
              <w:rPr>
                <w:sz w:val="22"/>
                <w:szCs w:val="22"/>
              </w:rPr>
            </w:pPr>
          </w:p>
          <w:p w:rsidR="00992841" w:rsidP="009D72D2" w14:paraId="547E0180" w14:textId="3D386330">
            <w:pPr>
              <w:tabs>
                <w:tab w:val="left" w:pos="8640"/>
              </w:tabs>
              <w:rPr>
                <w:rStyle w:val="Hyperlink"/>
                <w:sz w:val="22"/>
                <w:szCs w:val="22"/>
              </w:rPr>
            </w:pPr>
            <w:r w:rsidRPr="00992841">
              <w:rPr>
                <w:rStyle w:val="Hyperlink"/>
                <w:color w:val="auto"/>
                <w:sz w:val="22"/>
                <w:szCs w:val="22"/>
                <w:u w:val="none"/>
              </w:rPr>
              <w:t>M</w:t>
            </w:r>
            <w:r w:rsidRPr="00421B51">
              <w:rPr>
                <w:rStyle w:val="Hyperlink"/>
                <w:color w:val="auto"/>
                <w:sz w:val="22"/>
                <w:szCs w:val="22"/>
                <w:u w:val="none"/>
              </w:rPr>
              <w:t>ore information about the Connect America Fund is available at</w:t>
            </w:r>
            <w:r w:rsidRPr="00046D2B">
              <w:rPr>
                <w:rStyle w:val="Hyperlink"/>
                <w:color w:val="auto"/>
                <w:sz w:val="22"/>
                <w:szCs w:val="22"/>
              </w:rPr>
              <w:t xml:space="preserve"> </w:t>
            </w:r>
            <w:hyperlink r:id="rId6" w:history="1">
              <w:r w:rsidRPr="00992841">
                <w:rPr>
                  <w:rStyle w:val="Hyperlink"/>
                  <w:sz w:val="22"/>
                  <w:szCs w:val="22"/>
                </w:rPr>
                <w:t>https://www.fcc.gov/general/connect-america-fund-caf</w:t>
              </w:r>
            </w:hyperlink>
            <w:r>
              <w:rPr>
                <w:rStyle w:val="Hyperlink"/>
                <w:sz w:val="22"/>
                <w:szCs w:val="22"/>
              </w:rPr>
              <w:t>.</w:t>
            </w:r>
            <w:r>
              <w:rPr>
                <w:rStyle w:val="Hyperlink"/>
                <w:sz w:val="22"/>
                <w:szCs w:val="22"/>
              </w:rPr>
              <w:t xml:space="preserve">  </w:t>
            </w:r>
          </w:p>
          <w:p w:rsidR="00992841" w:rsidP="009D72D2" w14:paraId="5575B6CF" w14:textId="77777777">
            <w:pPr>
              <w:tabs>
                <w:tab w:val="left" w:pos="8640"/>
              </w:tabs>
              <w:rPr>
                <w:rStyle w:val="Hyperlink"/>
                <w:sz w:val="22"/>
                <w:szCs w:val="22"/>
              </w:rPr>
            </w:pPr>
          </w:p>
          <w:p w:rsidR="00A120B0" w:rsidRPr="00046D2B" w:rsidP="009D72D2" w14:paraId="2567B782" w14:textId="37420DBE">
            <w:pPr>
              <w:tabs>
                <w:tab w:val="left" w:pos="8640"/>
              </w:tabs>
              <w:rPr>
                <w:b/>
                <w:bCs/>
                <w:sz w:val="22"/>
                <w:szCs w:val="22"/>
                <w:u w:val="single"/>
              </w:rPr>
            </w:pPr>
            <w:r w:rsidRPr="00046D2B">
              <w:rPr>
                <w:rStyle w:val="Hyperlink"/>
                <w:color w:val="auto"/>
                <w:sz w:val="22"/>
                <w:szCs w:val="22"/>
                <w:u w:val="none"/>
              </w:rPr>
              <w:t xml:space="preserve">More information about the New NY Broadband program is available at </w:t>
            </w:r>
          </w:p>
          <w:p w:rsidR="00C22C1D" w:rsidRPr="00E15836" w:rsidP="009D72D2" w14:paraId="5C3F90B7" w14:textId="22FD1E9F">
            <w:pPr>
              <w:ind w:right="72"/>
              <w:rPr>
                <w:b/>
                <w:bCs/>
                <w:sz w:val="22"/>
                <w:szCs w:val="22"/>
                <w:u w:val="single"/>
              </w:rPr>
            </w:pPr>
            <w:hyperlink r:id="rId5" w:history="1">
              <w:r w:rsidRPr="00046D2B" w:rsidR="009D72D2">
                <w:rPr>
                  <w:rStyle w:val="Hyperlink"/>
                  <w:sz w:val="22"/>
                  <w:szCs w:val="22"/>
                </w:rPr>
                <w:t>https://nysbroadband.ny.gov/new-ny-broadband-program/phase-3-awards</w:t>
              </w:r>
            </w:hyperlink>
            <w:r w:rsidRPr="00046D2B" w:rsidR="009D72D2">
              <w:rPr>
                <w:color w:val="000000"/>
                <w:sz w:val="22"/>
                <w:szCs w:val="22"/>
              </w:rPr>
              <w:t>.</w:t>
            </w:r>
          </w:p>
        </w:tc>
      </w:tr>
      <w:tr w14:paraId="28D1E376" w14:textId="77777777" w:rsidTr="003E54AF">
        <w:tblPrEx>
          <w:tblW w:w="0" w:type="auto"/>
          <w:tblLook w:val="0000"/>
        </w:tblPrEx>
        <w:trPr>
          <w:trHeight w:val="2181"/>
        </w:trPr>
        <w:tc>
          <w:tcPr>
            <w:tcW w:w="8640" w:type="dxa"/>
          </w:tcPr>
          <w:p w:rsidR="003E54AF" w:rsidRPr="00A120B0" w:rsidP="00A120B0" w14:paraId="41E2F098" w14:textId="77777777"/>
          <w:p w:rsidR="003E54AF" w:rsidP="003E54AF" w14:paraId="3A34D2B5" w14:textId="77777777">
            <w:pPr>
              <w:ind w:right="72"/>
              <w:jc w:val="center"/>
              <w:rPr>
                <w:b/>
                <w:bCs/>
                <w:sz w:val="18"/>
                <w:szCs w:val="18"/>
              </w:rPr>
            </w:pPr>
            <w:r>
              <w:rPr>
                <w:b/>
                <w:bCs/>
                <w:sz w:val="18"/>
                <w:szCs w:val="18"/>
              </w:rPr>
              <w:t>###</w:t>
            </w:r>
          </w:p>
          <w:p w:rsidR="003E54AF" w:rsidP="003E54AF" w14:paraId="17843B47" w14:textId="77777777">
            <w:pPr>
              <w:ind w:right="72"/>
              <w:jc w:val="center"/>
              <w:rPr>
                <w:b/>
                <w:bCs/>
                <w:sz w:val="18"/>
                <w:szCs w:val="18"/>
              </w:rPr>
            </w:pPr>
          </w:p>
          <w:p w:rsidR="003E54AF" w:rsidP="003E54AF" w14:paraId="46E2DE3F" w14:textId="77777777">
            <w:pPr>
              <w:ind w:right="72"/>
              <w:jc w:val="center"/>
              <w:rPr>
                <w:b/>
                <w:bCs/>
                <w:sz w:val="18"/>
                <w:szCs w:val="18"/>
              </w:rPr>
            </w:pPr>
            <w:r w:rsidRPr="006B0A70">
              <w:rPr>
                <w:b/>
                <w:bCs/>
                <w:sz w:val="18"/>
                <w:szCs w:val="18"/>
              </w:rPr>
              <w:t>Off</w:t>
            </w:r>
            <w:r>
              <w:rPr>
                <w:b/>
                <w:bCs/>
                <w:sz w:val="18"/>
                <w:szCs w:val="18"/>
              </w:rPr>
              <w:t>ice of Media Relations: (202) 418-</w:t>
            </w:r>
            <w:r w:rsidRPr="006B0A70">
              <w:rPr>
                <w:b/>
                <w:bCs/>
                <w:sz w:val="18"/>
                <w:szCs w:val="18"/>
              </w:rPr>
              <w:t>0500</w:t>
            </w:r>
          </w:p>
          <w:p w:rsidR="003E54AF" w:rsidRPr="006B0A70" w:rsidP="003E54AF" w14:paraId="0874ED5C" w14:textId="77777777">
            <w:pPr>
              <w:ind w:right="72"/>
              <w:jc w:val="center"/>
              <w:rPr>
                <w:b/>
                <w:bCs/>
                <w:sz w:val="18"/>
                <w:szCs w:val="18"/>
              </w:rPr>
            </w:pPr>
            <w:r>
              <w:rPr>
                <w:b/>
                <w:bCs/>
                <w:sz w:val="18"/>
                <w:szCs w:val="18"/>
              </w:rPr>
              <w:t xml:space="preserve">ASL Videophone: (844) </w:t>
            </w:r>
            <w:r w:rsidRPr="00850E26">
              <w:rPr>
                <w:b/>
                <w:bCs/>
                <w:sz w:val="18"/>
                <w:szCs w:val="18"/>
              </w:rPr>
              <w:t>432-2275</w:t>
            </w:r>
          </w:p>
          <w:p w:rsidR="003E54AF" w:rsidRPr="006B0A70" w:rsidP="003E54AF" w14:paraId="08C28711" w14:textId="77777777">
            <w:pPr>
              <w:ind w:right="72"/>
              <w:jc w:val="center"/>
              <w:rPr>
                <w:b/>
                <w:bCs/>
                <w:sz w:val="18"/>
                <w:szCs w:val="18"/>
              </w:rPr>
            </w:pPr>
            <w:r w:rsidRPr="006B0A70">
              <w:rPr>
                <w:b/>
                <w:bCs/>
                <w:sz w:val="18"/>
                <w:szCs w:val="18"/>
              </w:rPr>
              <w:t xml:space="preserve">TTY: </w:t>
            </w:r>
            <w:r>
              <w:rPr>
                <w:b/>
                <w:bCs/>
                <w:sz w:val="18"/>
                <w:szCs w:val="18"/>
              </w:rPr>
              <w:t xml:space="preserve">(888) </w:t>
            </w:r>
            <w:r w:rsidRPr="006E4A76">
              <w:rPr>
                <w:b/>
                <w:bCs/>
                <w:sz w:val="18"/>
                <w:szCs w:val="18"/>
              </w:rPr>
              <w:t>835-5322</w:t>
            </w:r>
          </w:p>
          <w:p w:rsidR="003E54AF" w:rsidRPr="006B0A70" w:rsidP="003E54AF" w14:paraId="29C443D6" w14:textId="77777777">
            <w:pPr>
              <w:ind w:right="72"/>
              <w:jc w:val="center"/>
              <w:rPr>
                <w:b/>
                <w:bCs/>
                <w:sz w:val="18"/>
                <w:szCs w:val="18"/>
              </w:rPr>
            </w:pPr>
            <w:r>
              <w:rPr>
                <w:b/>
                <w:bCs/>
                <w:sz w:val="18"/>
                <w:szCs w:val="18"/>
              </w:rPr>
              <w:t>Twitter: @FCC</w:t>
            </w:r>
          </w:p>
          <w:p w:rsidR="003E54AF" w:rsidRPr="00285C36" w:rsidP="003E54AF" w14:paraId="696B261B" w14:textId="77777777">
            <w:pPr>
              <w:ind w:right="72"/>
              <w:jc w:val="center"/>
              <w:rPr>
                <w:rStyle w:val="Hyperlink"/>
                <w:b/>
                <w:bCs/>
                <w:color w:val="auto"/>
                <w:sz w:val="18"/>
                <w:szCs w:val="18"/>
              </w:rPr>
            </w:pPr>
            <w:r w:rsidRPr="00285C36">
              <w:rPr>
                <w:b/>
                <w:sz w:val="18"/>
                <w:szCs w:val="18"/>
              </w:rPr>
              <w:t>www.fcc.gov/media-relations</w:t>
            </w:r>
            <w:r w:rsidRPr="00285C36">
              <w:rPr>
                <w:b/>
                <w:bCs/>
                <w:sz w:val="18"/>
                <w:szCs w:val="18"/>
              </w:rPr>
              <w:t xml:space="preserve">  </w:t>
            </w:r>
          </w:p>
          <w:p w:rsidR="003E54AF" w:rsidRPr="00EE0E90" w:rsidP="003E54AF" w14:paraId="4EA1D0F2" w14:textId="77777777">
            <w:pPr>
              <w:ind w:right="72"/>
              <w:jc w:val="center"/>
              <w:rPr>
                <w:b/>
                <w:bCs/>
                <w:sz w:val="18"/>
                <w:szCs w:val="18"/>
              </w:rPr>
            </w:pPr>
          </w:p>
          <w:p w:rsidR="003E54AF" w:rsidRPr="008F28AB" w:rsidP="003E54AF" w14:paraId="30D9A669" w14:textId="77777777">
            <w:pPr>
              <w:tabs>
                <w:tab w:val="left" w:pos="8640"/>
              </w:tabs>
              <w:jc w:val="center"/>
              <w:rPr>
                <w:b/>
                <w:sz w:val="22"/>
                <w:szCs w:val="22"/>
                <w:u w:val="single"/>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r w:rsidR="008164E5">
              <w:rPr>
                <w:bCs/>
                <w:i/>
                <w:sz w:val="18"/>
                <w:szCs w:val="18"/>
              </w:rPr>
              <w:t>).</w:t>
            </w:r>
          </w:p>
        </w:tc>
      </w:tr>
    </w:tbl>
    <w:p w:rsidR="003E54AF" w14:paraId="170FED20" w14:textId="77777777">
      <w:pPr>
        <w:rPr>
          <w:b/>
          <w:bCs/>
          <w:sz w:val="2"/>
          <w:szCs w:val="2"/>
        </w:rPr>
      </w:pPr>
    </w:p>
    <w:p w:rsidR="003E54AF" w:rsidP="003E54AF" w14:paraId="5908B47F" w14:textId="77777777">
      <w:pPr>
        <w:rPr>
          <w:b/>
          <w:bCs/>
          <w:sz w:val="2"/>
          <w:szCs w:val="2"/>
        </w:rPr>
      </w:pPr>
    </w:p>
    <w:p w:rsidR="003E54AF" w:rsidRPr="00E42834" w:rsidP="003E54AF" w14:paraId="3E015E1A" w14:textId="77777777">
      <w:pPr>
        <w:rPr>
          <w:sz w:val="2"/>
          <w:szCs w:val="2"/>
        </w:rPr>
      </w:pPr>
    </w:p>
    <w:p w:rsidR="003E54AF" w:rsidRPr="00E42834" w:rsidP="003E54AF" w14:paraId="5583EFD9" w14:textId="77777777">
      <w:pPr>
        <w:rPr>
          <w:sz w:val="2"/>
          <w:szCs w:val="2"/>
        </w:rPr>
      </w:pPr>
    </w:p>
    <w:p w:rsidR="003E54AF" w:rsidRPr="00E42834" w:rsidP="003E54AF" w14:paraId="419540F5" w14:textId="77777777">
      <w:pPr>
        <w:rPr>
          <w:sz w:val="2"/>
          <w:szCs w:val="2"/>
        </w:rPr>
      </w:pPr>
    </w:p>
    <w:p w:rsidR="003E54AF" w:rsidRPr="00E42834" w:rsidP="003E54AF" w14:paraId="15E9CAC7" w14:textId="77777777">
      <w:pPr>
        <w:rPr>
          <w:sz w:val="2"/>
          <w:szCs w:val="2"/>
        </w:rPr>
      </w:pPr>
    </w:p>
    <w:p w:rsidR="003E54AF" w:rsidRPr="00E42834" w:rsidP="003E54AF" w14:paraId="4514EA9E" w14:textId="77777777">
      <w:pPr>
        <w:rPr>
          <w:sz w:val="2"/>
          <w:szCs w:val="2"/>
        </w:rPr>
      </w:pPr>
    </w:p>
    <w:p w:rsidR="003E54AF" w:rsidRPr="00E42834" w:rsidP="003E54AF" w14:paraId="4E797D53" w14:textId="77777777">
      <w:pPr>
        <w:rPr>
          <w:sz w:val="2"/>
          <w:szCs w:val="2"/>
        </w:rPr>
      </w:pPr>
    </w:p>
    <w:p w:rsidR="003E54AF" w:rsidRPr="00E42834" w:rsidP="003E54AF" w14:paraId="25C9AF66" w14:textId="77777777">
      <w:pPr>
        <w:rPr>
          <w:sz w:val="2"/>
          <w:szCs w:val="2"/>
        </w:rPr>
      </w:pPr>
    </w:p>
    <w:p w:rsidR="003E54AF" w:rsidRPr="00E42834" w:rsidP="003E54AF" w14:paraId="455A9227" w14:textId="77777777">
      <w:pPr>
        <w:rPr>
          <w:sz w:val="2"/>
          <w:szCs w:val="2"/>
        </w:rPr>
      </w:pPr>
    </w:p>
    <w:sectPr w:rsidSect="003E54AF">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20A0A78"/>
    <w:multiLevelType w:val="hybridMultilevel"/>
    <w:tmpl w:val="2F8684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3BEF06E7"/>
    <w:multiLevelType w:val="hybridMultilevel"/>
    <w:tmpl w:val="14EC0D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1CC09A8"/>
    <w:multiLevelType w:val="hybridMultilevel"/>
    <w:tmpl w:val="60F86252"/>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4">
    <w:nsid w:val="6BF200AA"/>
    <w:multiLevelType w:val="hybridMultilevel"/>
    <w:tmpl w:val="540CD6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5A45863"/>
    <w:multiLevelType w:val="hybridMultilevel"/>
    <w:tmpl w:val="414083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E295011"/>
    <w:multiLevelType w:val="multilevel"/>
    <w:tmpl w:val="CA0C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09D"/>
    <w:rsid w:val="00000AEF"/>
    <w:rsid w:val="00024B08"/>
    <w:rsid w:val="00044B37"/>
    <w:rsid w:val="00045B7F"/>
    <w:rsid w:val="00046D2B"/>
    <w:rsid w:val="000517E9"/>
    <w:rsid w:val="00056112"/>
    <w:rsid w:val="00061C5F"/>
    <w:rsid w:val="0006537B"/>
    <w:rsid w:val="00066602"/>
    <w:rsid w:val="00074A85"/>
    <w:rsid w:val="00086D1A"/>
    <w:rsid w:val="0009225A"/>
    <w:rsid w:val="000D2730"/>
    <w:rsid w:val="00113FFB"/>
    <w:rsid w:val="00131CA0"/>
    <w:rsid w:val="00154A30"/>
    <w:rsid w:val="001749CC"/>
    <w:rsid w:val="0017793B"/>
    <w:rsid w:val="00183D9B"/>
    <w:rsid w:val="001A0857"/>
    <w:rsid w:val="001B31B5"/>
    <w:rsid w:val="001B5864"/>
    <w:rsid w:val="001C6F82"/>
    <w:rsid w:val="00203FB0"/>
    <w:rsid w:val="00206D85"/>
    <w:rsid w:val="0021655A"/>
    <w:rsid w:val="00227650"/>
    <w:rsid w:val="002460C8"/>
    <w:rsid w:val="00250F00"/>
    <w:rsid w:val="0025712B"/>
    <w:rsid w:val="002670AB"/>
    <w:rsid w:val="00274CC4"/>
    <w:rsid w:val="00285C36"/>
    <w:rsid w:val="0029109D"/>
    <w:rsid w:val="002C2D44"/>
    <w:rsid w:val="002D1E35"/>
    <w:rsid w:val="002E4D7A"/>
    <w:rsid w:val="002E640D"/>
    <w:rsid w:val="002F0555"/>
    <w:rsid w:val="00315E9E"/>
    <w:rsid w:val="003511C7"/>
    <w:rsid w:val="0035276A"/>
    <w:rsid w:val="0038663F"/>
    <w:rsid w:val="003A6C1C"/>
    <w:rsid w:val="003B75CB"/>
    <w:rsid w:val="003D36EA"/>
    <w:rsid w:val="003D538A"/>
    <w:rsid w:val="003E54AF"/>
    <w:rsid w:val="003F60AE"/>
    <w:rsid w:val="004024EE"/>
    <w:rsid w:val="00421B51"/>
    <w:rsid w:val="0043303B"/>
    <w:rsid w:val="00435AF6"/>
    <w:rsid w:val="004371A0"/>
    <w:rsid w:val="00441841"/>
    <w:rsid w:val="00451CF4"/>
    <w:rsid w:val="0047616A"/>
    <w:rsid w:val="0048121C"/>
    <w:rsid w:val="004942A3"/>
    <w:rsid w:val="00494339"/>
    <w:rsid w:val="004A5038"/>
    <w:rsid w:val="004B1542"/>
    <w:rsid w:val="004E2175"/>
    <w:rsid w:val="004F252E"/>
    <w:rsid w:val="005022FA"/>
    <w:rsid w:val="005071CD"/>
    <w:rsid w:val="00514E06"/>
    <w:rsid w:val="00572CF0"/>
    <w:rsid w:val="00575063"/>
    <w:rsid w:val="005C1105"/>
    <w:rsid w:val="005C5CD1"/>
    <w:rsid w:val="005E721C"/>
    <w:rsid w:val="0060111F"/>
    <w:rsid w:val="00605565"/>
    <w:rsid w:val="00627A00"/>
    <w:rsid w:val="006365A2"/>
    <w:rsid w:val="0067069C"/>
    <w:rsid w:val="00670C70"/>
    <w:rsid w:val="0069506E"/>
    <w:rsid w:val="00695FE1"/>
    <w:rsid w:val="006A6219"/>
    <w:rsid w:val="006B0A70"/>
    <w:rsid w:val="006B482D"/>
    <w:rsid w:val="006D027C"/>
    <w:rsid w:val="006D50FF"/>
    <w:rsid w:val="006D6FC4"/>
    <w:rsid w:val="006E4A76"/>
    <w:rsid w:val="006F4547"/>
    <w:rsid w:val="00700FFF"/>
    <w:rsid w:val="007012BE"/>
    <w:rsid w:val="00730BD9"/>
    <w:rsid w:val="007327DA"/>
    <w:rsid w:val="007549CD"/>
    <w:rsid w:val="00756313"/>
    <w:rsid w:val="00763D5D"/>
    <w:rsid w:val="007642F0"/>
    <w:rsid w:val="00764999"/>
    <w:rsid w:val="00765275"/>
    <w:rsid w:val="007652E0"/>
    <w:rsid w:val="007926E4"/>
    <w:rsid w:val="00795C7A"/>
    <w:rsid w:val="007A26A1"/>
    <w:rsid w:val="007B0045"/>
    <w:rsid w:val="007D6F03"/>
    <w:rsid w:val="007E4ACE"/>
    <w:rsid w:val="007E7B9F"/>
    <w:rsid w:val="00800197"/>
    <w:rsid w:val="00802130"/>
    <w:rsid w:val="008072C4"/>
    <w:rsid w:val="00810950"/>
    <w:rsid w:val="008164E5"/>
    <w:rsid w:val="00821CD3"/>
    <w:rsid w:val="00831441"/>
    <w:rsid w:val="008368A1"/>
    <w:rsid w:val="0084753A"/>
    <w:rsid w:val="00850E26"/>
    <w:rsid w:val="0085436D"/>
    <w:rsid w:val="008A489F"/>
    <w:rsid w:val="008B5BF5"/>
    <w:rsid w:val="008F1916"/>
    <w:rsid w:val="008F2891"/>
    <w:rsid w:val="008F28AB"/>
    <w:rsid w:val="00910F57"/>
    <w:rsid w:val="00935787"/>
    <w:rsid w:val="009414E1"/>
    <w:rsid w:val="00943A46"/>
    <w:rsid w:val="00967865"/>
    <w:rsid w:val="00986C92"/>
    <w:rsid w:val="00991814"/>
    <w:rsid w:val="00992841"/>
    <w:rsid w:val="009B17F7"/>
    <w:rsid w:val="009C671F"/>
    <w:rsid w:val="009D72D2"/>
    <w:rsid w:val="009E3090"/>
    <w:rsid w:val="009E6A8A"/>
    <w:rsid w:val="009F3D2A"/>
    <w:rsid w:val="009F45BE"/>
    <w:rsid w:val="00A120B0"/>
    <w:rsid w:val="00A215EC"/>
    <w:rsid w:val="00A2327F"/>
    <w:rsid w:val="00A24FD9"/>
    <w:rsid w:val="00A86FA9"/>
    <w:rsid w:val="00AA2EB7"/>
    <w:rsid w:val="00AF2769"/>
    <w:rsid w:val="00AF3744"/>
    <w:rsid w:val="00B0774D"/>
    <w:rsid w:val="00B16D9B"/>
    <w:rsid w:val="00B17466"/>
    <w:rsid w:val="00B20F50"/>
    <w:rsid w:val="00B429AE"/>
    <w:rsid w:val="00B4314F"/>
    <w:rsid w:val="00B47877"/>
    <w:rsid w:val="00BA42C4"/>
    <w:rsid w:val="00BA5A2C"/>
    <w:rsid w:val="00BA6CF6"/>
    <w:rsid w:val="00BD0907"/>
    <w:rsid w:val="00BD6ED8"/>
    <w:rsid w:val="00BF054D"/>
    <w:rsid w:val="00C0340B"/>
    <w:rsid w:val="00C0447B"/>
    <w:rsid w:val="00C05B37"/>
    <w:rsid w:val="00C063E2"/>
    <w:rsid w:val="00C1117C"/>
    <w:rsid w:val="00C11F82"/>
    <w:rsid w:val="00C22C1D"/>
    <w:rsid w:val="00C4360C"/>
    <w:rsid w:val="00C4474B"/>
    <w:rsid w:val="00C513DE"/>
    <w:rsid w:val="00C921F4"/>
    <w:rsid w:val="00CC4AB0"/>
    <w:rsid w:val="00CD2084"/>
    <w:rsid w:val="00CF16D4"/>
    <w:rsid w:val="00CF620E"/>
    <w:rsid w:val="00D27C42"/>
    <w:rsid w:val="00D324B5"/>
    <w:rsid w:val="00D412E8"/>
    <w:rsid w:val="00D417F6"/>
    <w:rsid w:val="00D731E7"/>
    <w:rsid w:val="00D81F00"/>
    <w:rsid w:val="00D8459F"/>
    <w:rsid w:val="00D86A4D"/>
    <w:rsid w:val="00DA3FBC"/>
    <w:rsid w:val="00DD070B"/>
    <w:rsid w:val="00DD62E0"/>
    <w:rsid w:val="00DE2137"/>
    <w:rsid w:val="00DE4825"/>
    <w:rsid w:val="00DE4A58"/>
    <w:rsid w:val="00DF1A38"/>
    <w:rsid w:val="00DF5A32"/>
    <w:rsid w:val="00E00F2A"/>
    <w:rsid w:val="00E07A20"/>
    <w:rsid w:val="00E15836"/>
    <w:rsid w:val="00E25C00"/>
    <w:rsid w:val="00E42834"/>
    <w:rsid w:val="00E60EBF"/>
    <w:rsid w:val="00E70757"/>
    <w:rsid w:val="00E909CC"/>
    <w:rsid w:val="00E90BD2"/>
    <w:rsid w:val="00E91E75"/>
    <w:rsid w:val="00EA39B6"/>
    <w:rsid w:val="00EB0137"/>
    <w:rsid w:val="00EC3869"/>
    <w:rsid w:val="00EE0E90"/>
    <w:rsid w:val="00EE53E5"/>
    <w:rsid w:val="00EF27B1"/>
    <w:rsid w:val="00F147CF"/>
    <w:rsid w:val="00F17958"/>
    <w:rsid w:val="00F24018"/>
    <w:rsid w:val="00F635EA"/>
    <w:rsid w:val="00F666A9"/>
    <w:rsid w:val="00F75AB8"/>
    <w:rsid w:val="00F976D3"/>
    <w:rsid w:val="00FA75C8"/>
    <w:rsid w:val="00FB6285"/>
    <w:rsid w:val="00FC221B"/>
    <w:rsid w:val="00FE36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12CC0579-F5EF-45FC-ADBF-380388A83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F0F1F"/>
    <w:rPr>
      <w:color w:val="0000FF"/>
      <w:u w:val="single"/>
    </w:rPr>
  </w:style>
  <w:style w:type="character" w:styleId="FollowedHyperlink">
    <w:name w:val="FollowedHyperlink"/>
    <w:uiPriority w:val="99"/>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903B1E"/>
    <w:rPr>
      <w:rFonts w:ascii="Segoe UI" w:hAnsi="Segoe UI" w:cs="Segoe UI"/>
      <w:sz w:val="18"/>
      <w:szCs w:val="18"/>
    </w:rPr>
  </w:style>
  <w:style w:type="character" w:customStyle="1" w:styleId="BalloonTextChar">
    <w:name w:val="Balloon Text Char"/>
    <w:basedOn w:val="DefaultParagraphFont"/>
    <w:link w:val="BalloonText"/>
    <w:semiHidden/>
    <w:rsid w:val="00903B1E"/>
    <w:rPr>
      <w:rFonts w:ascii="Segoe UI" w:hAnsi="Segoe UI" w:cs="Segoe UI"/>
      <w:sz w:val="18"/>
      <w:szCs w:val="18"/>
    </w:rPr>
  </w:style>
  <w:style w:type="character" w:styleId="CommentReference">
    <w:name w:val="annotation reference"/>
    <w:basedOn w:val="DefaultParagraphFont"/>
    <w:semiHidden/>
    <w:unhideWhenUsed/>
    <w:rsid w:val="00DF3EB4"/>
    <w:rPr>
      <w:sz w:val="16"/>
      <w:szCs w:val="16"/>
    </w:rPr>
  </w:style>
  <w:style w:type="paragraph" w:styleId="CommentText">
    <w:name w:val="annotation text"/>
    <w:basedOn w:val="Normal"/>
    <w:link w:val="CommentTextChar"/>
    <w:semiHidden/>
    <w:unhideWhenUsed/>
    <w:rsid w:val="00DF3EB4"/>
    <w:rPr>
      <w:sz w:val="20"/>
      <w:szCs w:val="20"/>
    </w:rPr>
  </w:style>
  <w:style w:type="character" w:customStyle="1" w:styleId="CommentTextChar">
    <w:name w:val="Comment Text Char"/>
    <w:basedOn w:val="DefaultParagraphFont"/>
    <w:link w:val="CommentText"/>
    <w:semiHidden/>
    <w:rsid w:val="00DF3EB4"/>
  </w:style>
  <w:style w:type="paragraph" w:styleId="CommentSubject">
    <w:name w:val="annotation subject"/>
    <w:basedOn w:val="CommentText"/>
    <w:next w:val="CommentText"/>
    <w:link w:val="CommentSubjectChar"/>
    <w:semiHidden/>
    <w:unhideWhenUsed/>
    <w:rsid w:val="00DF3EB4"/>
    <w:rPr>
      <w:b/>
      <w:bCs/>
    </w:rPr>
  </w:style>
  <w:style w:type="character" w:customStyle="1" w:styleId="CommentSubjectChar">
    <w:name w:val="Comment Subject Char"/>
    <w:basedOn w:val="CommentTextChar"/>
    <w:link w:val="CommentSubject"/>
    <w:semiHidden/>
    <w:rsid w:val="00DF3EB4"/>
    <w:rPr>
      <w:b/>
      <w:bCs/>
    </w:rPr>
  </w:style>
  <w:style w:type="paragraph" w:styleId="FootnoteText">
    <w:name w:val="footnote text"/>
    <w:basedOn w:val="Normal"/>
    <w:link w:val="FootnoteTextChar"/>
    <w:semiHidden/>
    <w:unhideWhenUsed/>
    <w:rsid w:val="008D414A"/>
    <w:rPr>
      <w:sz w:val="20"/>
      <w:szCs w:val="20"/>
    </w:rPr>
  </w:style>
  <w:style w:type="character" w:customStyle="1" w:styleId="FootnoteTextChar">
    <w:name w:val="Footnote Text Char"/>
    <w:basedOn w:val="DefaultParagraphFont"/>
    <w:link w:val="FootnoteText"/>
    <w:semiHidden/>
    <w:rsid w:val="008D414A"/>
  </w:style>
  <w:style w:type="character" w:styleId="FootnoteReference">
    <w:name w:val="footnote reference"/>
    <w:basedOn w:val="DefaultParagraphFont"/>
    <w:semiHidden/>
    <w:unhideWhenUsed/>
    <w:rsid w:val="008D414A"/>
    <w:rPr>
      <w:vertAlign w:val="superscript"/>
    </w:rPr>
  </w:style>
  <w:style w:type="paragraph" w:styleId="EndnoteText">
    <w:name w:val="endnote text"/>
    <w:basedOn w:val="Normal"/>
    <w:link w:val="EndnoteTextChar"/>
    <w:semiHidden/>
    <w:unhideWhenUsed/>
    <w:rsid w:val="00685501"/>
    <w:rPr>
      <w:sz w:val="20"/>
      <w:szCs w:val="20"/>
    </w:rPr>
  </w:style>
  <w:style w:type="character" w:customStyle="1" w:styleId="EndnoteTextChar">
    <w:name w:val="Endnote Text Char"/>
    <w:basedOn w:val="DefaultParagraphFont"/>
    <w:link w:val="EndnoteText"/>
    <w:semiHidden/>
    <w:rsid w:val="00685501"/>
  </w:style>
  <w:style w:type="character" w:styleId="EndnoteReference">
    <w:name w:val="endnote reference"/>
    <w:basedOn w:val="DefaultParagraphFont"/>
    <w:semiHidden/>
    <w:unhideWhenUsed/>
    <w:rsid w:val="00685501"/>
    <w:rPr>
      <w:vertAlign w:val="superscript"/>
    </w:rPr>
  </w:style>
  <w:style w:type="character" w:customStyle="1" w:styleId="UnresolvedMention2">
    <w:name w:val="Unresolved Mention2"/>
    <w:basedOn w:val="DefaultParagraphFont"/>
    <w:rsid w:val="00462774"/>
    <w:rPr>
      <w:color w:val="808080"/>
      <w:shd w:val="clear" w:color="auto" w:fill="E6E6E6"/>
    </w:rPr>
  </w:style>
  <w:style w:type="paragraph" w:styleId="ListParagraph">
    <w:name w:val="List Paragraph"/>
    <w:basedOn w:val="Normal"/>
    <w:uiPriority w:val="34"/>
    <w:qFormat/>
    <w:rsid w:val="008072C4"/>
    <w:pPr>
      <w:ind w:left="720"/>
      <w:contextualSpacing/>
    </w:pPr>
  </w:style>
  <w:style w:type="table" w:styleId="TableGrid">
    <w:name w:val="Table Grid"/>
    <w:basedOn w:val="TableNormal"/>
    <w:rsid w:val="00AA2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4339"/>
    <w:rPr>
      <w:sz w:val="24"/>
      <w:szCs w:val="24"/>
    </w:rPr>
  </w:style>
  <w:style w:type="character" w:customStyle="1" w:styleId="UnresolvedMention">
    <w:name w:val="Unresolved Mention"/>
    <w:basedOn w:val="DefaultParagraphFont"/>
    <w:uiPriority w:val="99"/>
    <w:semiHidden/>
    <w:unhideWhenUsed/>
    <w:rsid w:val="00113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nysbroadband.ny.gov/new-ny-broadband-program/phase-3-awards" TargetMode="External" /><Relationship Id="rId6" Type="http://schemas.openxmlformats.org/officeDocument/2006/relationships/hyperlink" Target="https://www.fcc.gov/general/connect-america-fund-caf"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