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D47"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p>
    <w:p w:rsidR="00323CD4" w:rsidP="006A2E3C">
      <w:pPr>
        <w:pStyle w:val="Title"/>
        <w:rPr>
          <w:szCs w:val="22"/>
        </w:rPr>
      </w:pPr>
      <w:r w:rsidRPr="00F046EC">
        <w:rPr>
          <w:szCs w:val="22"/>
        </w:rPr>
        <w:t>NETWORK CHANGE NOTIFICATION</w:t>
      </w:r>
      <w:r>
        <w:rPr>
          <w:szCs w:val="22"/>
        </w:rPr>
        <w:t xml:space="preserve"> FILED BY </w:t>
      </w:r>
      <w:r w:rsidR="00B0156A">
        <w:rPr>
          <w:szCs w:val="22"/>
        </w:rPr>
        <w:t>CONSOLIDATED COMMUNICATIONS</w:t>
      </w:r>
      <w:r w:rsidR="002257AC">
        <w:rPr>
          <w:szCs w:val="22"/>
        </w:rPr>
        <w:t xml:space="preserve"> OF </w:t>
      </w:r>
      <w:r w:rsidR="00E76454">
        <w:rPr>
          <w:szCs w:val="22"/>
        </w:rPr>
        <w:t>VERMONT COMPANY, LLC</w:t>
      </w:r>
      <w:r w:rsidR="00FB1045">
        <w:rPr>
          <w:szCs w:val="22"/>
        </w:rPr>
        <w:t xml:space="preserve"> D/B/A </w:t>
      </w:r>
      <w:r w:rsidR="00B02157">
        <w:rPr>
          <w:szCs w:val="22"/>
        </w:rPr>
        <w:t>CONSOLIDATED COMMUNICATIONS</w:t>
      </w:r>
    </w:p>
    <w:p w:rsidR="00AC191A" w:rsidP="00AC191A">
      <w:pPr>
        <w:pStyle w:val="Title"/>
        <w:jc w:val="left"/>
        <w:rPr>
          <w:szCs w:val="22"/>
        </w:rPr>
      </w:pPr>
    </w:p>
    <w:p w:rsidR="00BB6E7C" w:rsidP="00585588">
      <w:pPr>
        <w:pStyle w:val="Title"/>
        <w:jc w:val="left"/>
        <w:rPr>
          <w:szCs w:val="22"/>
        </w:rPr>
      </w:pPr>
      <w:r>
        <w:rPr>
          <w:szCs w:val="22"/>
        </w:rPr>
        <w:t>WC Docket No. 1</w:t>
      </w:r>
      <w:r w:rsidR="00276954">
        <w:rPr>
          <w:szCs w:val="22"/>
        </w:rPr>
        <w:t>9</w:t>
      </w:r>
      <w:r>
        <w:rPr>
          <w:szCs w:val="22"/>
        </w:rPr>
        <w:t>-</w:t>
      </w:r>
      <w:r w:rsidR="00F57584">
        <w:rPr>
          <w:szCs w:val="22"/>
        </w:rPr>
        <w:t>199</w:t>
      </w:r>
      <w:r>
        <w:rPr>
          <w:szCs w:val="22"/>
        </w:rPr>
        <w:tab/>
      </w:r>
      <w:r>
        <w:rPr>
          <w:szCs w:val="22"/>
        </w:rPr>
        <w:tab/>
      </w:r>
      <w:r>
        <w:rPr>
          <w:szCs w:val="22"/>
        </w:rPr>
        <w:tab/>
      </w:r>
      <w:r>
        <w:rPr>
          <w:szCs w:val="22"/>
        </w:rPr>
        <w:tab/>
      </w:r>
      <w:r>
        <w:rPr>
          <w:szCs w:val="22"/>
        </w:rPr>
        <w:tab/>
        <w:t xml:space="preserve">    </w:t>
      </w:r>
      <w:r w:rsidR="00B17123">
        <w:rPr>
          <w:szCs w:val="22"/>
        </w:rPr>
        <w:t xml:space="preserve">  </w:t>
      </w:r>
      <w:r w:rsidR="00276954">
        <w:rPr>
          <w:szCs w:val="22"/>
        </w:rPr>
        <w:t xml:space="preserve">    </w:t>
      </w:r>
      <w:r w:rsidR="002257AC">
        <w:rPr>
          <w:szCs w:val="22"/>
        </w:rPr>
        <w:tab/>
        <w:t xml:space="preserve"> </w:t>
      </w:r>
      <w:r w:rsidR="00762B2F">
        <w:rPr>
          <w:szCs w:val="22"/>
        </w:rPr>
        <w:t xml:space="preserve">  </w:t>
      </w:r>
      <w:r w:rsidR="00B02157">
        <w:rPr>
          <w:szCs w:val="22"/>
        </w:rPr>
        <w:t>July 15</w:t>
      </w:r>
      <w:r>
        <w:rPr>
          <w:szCs w:val="22"/>
        </w:rPr>
        <w:t>, 201</w:t>
      </w:r>
      <w:r w:rsidR="00276954">
        <w:rPr>
          <w:szCs w:val="22"/>
        </w:rPr>
        <w:t>9</w:t>
      </w:r>
    </w:p>
    <w:p w:rsidR="008961DF" w:rsidP="00585588">
      <w:pPr>
        <w:pStyle w:val="Title"/>
        <w:jc w:val="left"/>
        <w:rPr>
          <w:szCs w:val="22"/>
        </w:rPr>
      </w:pPr>
      <w:r w:rsidRPr="00F046EC">
        <w:rPr>
          <w:szCs w:val="22"/>
        </w:rPr>
        <w:t xml:space="preserve">Report No. </w:t>
      </w:r>
      <w:r>
        <w:rPr>
          <w:szCs w:val="22"/>
        </w:rPr>
        <w:t>NCD-</w:t>
      </w:r>
      <w:r w:rsidR="00485A46">
        <w:rPr>
          <w:szCs w:val="22"/>
        </w:rPr>
        <w:t>29</w:t>
      </w:r>
      <w:r w:rsidR="00B02157">
        <w:rPr>
          <w:szCs w:val="22"/>
        </w:rPr>
        <w:t>6</w:t>
      </w:r>
      <w:r w:rsidR="00E76454">
        <w:rPr>
          <w:szCs w:val="22"/>
        </w:rPr>
        <w:t>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pPr>
        <w:tabs>
          <w:tab w:val="left" w:pos="-720"/>
        </w:tabs>
        <w:suppressAutoHyphens/>
        <w:rPr>
          <w:szCs w:val="22"/>
        </w:rPr>
      </w:pPr>
    </w:p>
    <w:p w:rsidR="00CA65AF" w:rsidP="008E22CB">
      <w:pPr>
        <w:tabs>
          <w:tab w:val="left" w:pos="-720"/>
        </w:tabs>
        <w:suppressAutoHyphens/>
        <w:rPr>
          <w:szCs w:val="22"/>
        </w:rPr>
      </w:pPr>
      <w:r w:rsidRPr="00F45D67">
        <w:rPr>
          <w:szCs w:val="22"/>
        </w:rPr>
        <w:t>Consolidated Communications</w:t>
      </w:r>
      <w:r w:rsidR="00F45D67">
        <w:rPr>
          <w:szCs w:val="22"/>
        </w:rPr>
        <w:t xml:space="preserve"> of </w:t>
      </w:r>
      <w:r w:rsidR="00E76454">
        <w:rPr>
          <w:szCs w:val="22"/>
        </w:rPr>
        <w:t>Vermont Company</w:t>
      </w:r>
      <w:r w:rsidR="00C00C19">
        <w:rPr>
          <w:szCs w:val="22"/>
        </w:rPr>
        <w:t>, LLC</w:t>
      </w:r>
      <w:r w:rsidR="00485A46">
        <w:rPr>
          <w:szCs w:val="22"/>
        </w:rPr>
        <w:t xml:space="preserve"> </w:t>
      </w:r>
      <w:r w:rsidR="00047335">
        <w:rPr>
          <w:szCs w:val="22"/>
        </w:rPr>
        <w:t xml:space="preserve">d/b/a Consolidated Communications </w:t>
      </w:r>
      <w:r w:rsidR="006256E9">
        <w:rPr>
          <w:szCs w:val="22"/>
        </w:rPr>
        <w:t>(</w:t>
      </w:r>
      <w:r w:rsidR="00D87B93">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Upon initial review the filing appears to be complete.</w:t>
      </w:r>
      <w:r>
        <w:rPr>
          <w:rStyle w:val="FootnoteReference"/>
          <w:szCs w:val="22"/>
        </w:rPr>
        <w:footnoteReference w:id="4"/>
      </w:r>
      <w:r w:rsidR="006256E9">
        <w:rPr>
          <w:szCs w:val="22"/>
        </w:rPr>
        <w:t xml:space="preserve">  </w:t>
      </w:r>
      <w:r w:rsidR="008E22CB">
        <w:rPr>
          <w:szCs w:val="22"/>
        </w:rPr>
        <w:t>Attached is a copy of the notice of network change(s) (total of two pages).</w:t>
      </w:r>
    </w:p>
    <w:p w:rsidR="008E22CB" w:rsidP="008E22CB">
      <w:pPr>
        <w:tabs>
          <w:tab w:val="left" w:pos="-720"/>
        </w:tabs>
        <w:suppressAutoHyphens/>
        <w:rPr>
          <w:szCs w:val="22"/>
        </w:rPr>
      </w:pPr>
    </w:p>
    <w:p w:rsidR="008E22CB" w:rsidP="008E22CB">
      <w:pPr>
        <w:tabs>
          <w:tab w:val="left" w:pos="-720"/>
        </w:tabs>
        <w:suppressAutoHyphens/>
        <w:rPr>
          <w:szCs w:val="22"/>
        </w:rPr>
      </w:pPr>
      <w:r>
        <w:rPr>
          <w:szCs w:val="22"/>
        </w:rPr>
        <w:t>The incumbent LEC’s notice refers to the change(s) identified below:</w:t>
      </w:r>
    </w:p>
    <w:p w:rsidR="00074F9B" w:rsidP="008E22CB">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690"/>
        <w:gridCol w:w="2250"/>
        <w:gridCol w:w="2070"/>
      </w:tblGrid>
      <w:tr w:rsidTr="002F2E4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pPr>
              <w:tabs>
                <w:tab w:val="left" w:pos="0"/>
              </w:tabs>
              <w:suppressAutoHyphens/>
              <w:rPr>
                <w:b/>
                <w:szCs w:val="22"/>
              </w:rPr>
            </w:pPr>
            <w:r>
              <w:rPr>
                <w:b/>
                <w:szCs w:val="22"/>
              </w:rPr>
              <w:t>Network Notification</w:t>
            </w:r>
            <w:r w:rsidR="006256E9">
              <w:rPr>
                <w:b/>
                <w:szCs w:val="22"/>
              </w:rPr>
              <w:t xml:space="preserve"> No.</w:t>
            </w:r>
          </w:p>
        </w:tc>
        <w:tc>
          <w:tcPr>
            <w:tcW w:w="369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250" w:type="dxa"/>
            <w:shd w:val="clear" w:color="auto" w:fill="auto"/>
          </w:tcPr>
          <w:p w:rsidR="00CA65AF" w:rsidRPr="007E723C" w:rsidP="009206C3">
            <w:pPr>
              <w:tabs>
                <w:tab w:val="left" w:pos="0"/>
              </w:tabs>
              <w:suppressAutoHyphens/>
              <w:rPr>
                <w:b/>
                <w:szCs w:val="22"/>
              </w:rPr>
            </w:pPr>
            <w:r>
              <w:rPr>
                <w:b/>
                <w:szCs w:val="22"/>
              </w:rPr>
              <w:t>Location of Change(s)</w:t>
            </w:r>
          </w:p>
        </w:tc>
        <w:tc>
          <w:tcPr>
            <w:tcW w:w="207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2F2E4A">
        <w:tblPrEx>
          <w:tblW w:w="9360" w:type="dxa"/>
          <w:tblInd w:w="108" w:type="dxa"/>
          <w:tblLayout w:type="fixed"/>
          <w:tblLook w:val="01E0"/>
        </w:tblPrEx>
        <w:tc>
          <w:tcPr>
            <w:tcW w:w="1350" w:type="dxa"/>
          </w:tcPr>
          <w:p w:rsidR="00CA65AF" w:rsidRPr="00E13AE3" w:rsidP="009206C3">
            <w:pPr>
              <w:autoSpaceDE w:val="0"/>
              <w:autoSpaceDN w:val="0"/>
              <w:adjustRightInd w:val="0"/>
              <w:rPr>
                <w:bCs/>
                <w:szCs w:val="22"/>
              </w:rPr>
            </w:pPr>
            <w:r>
              <w:rPr>
                <w:bCs/>
                <w:szCs w:val="22"/>
              </w:rPr>
              <w:t>134</w:t>
            </w:r>
          </w:p>
        </w:tc>
        <w:tc>
          <w:tcPr>
            <w:tcW w:w="3690" w:type="dxa"/>
            <w:shd w:val="clear" w:color="auto" w:fill="auto"/>
          </w:tcPr>
          <w:p w:rsidR="00CA65AF" w:rsidRPr="0081179F" w:rsidP="00AF1A9C">
            <w:pPr>
              <w:autoSpaceDE w:val="0"/>
              <w:autoSpaceDN w:val="0"/>
              <w:adjustRightInd w:val="0"/>
              <w:rPr>
                <w:szCs w:val="22"/>
              </w:rPr>
            </w:pPr>
            <w:r w:rsidRPr="00314071">
              <w:rPr>
                <w:szCs w:val="22"/>
              </w:rPr>
              <w:t xml:space="preserve">Consolidated Communications </w:t>
            </w:r>
            <w:r w:rsidRPr="000C58AD" w:rsidR="006256E9">
              <w:rPr>
                <w:szCs w:val="22"/>
              </w:rPr>
              <w:t xml:space="preserve">plans </w:t>
            </w:r>
            <w:r w:rsidR="003F4EFB">
              <w:rPr>
                <w:szCs w:val="22"/>
              </w:rPr>
              <w:t xml:space="preserve">to </w:t>
            </w:r>
            <w:r w:rsidRPr="000C58AD" w:rsidR="00273B69">
              <w:rPr>
                <w:szCs w:val="22"/>
              </w:rPr>
              <w:t xml:space="preserve">retire copper </w:t>
            </w:r>
            <w:r w:rsidR="00273B69">
              <w:rPr>
                <w:szCs w:val="22"/>
              </w:rPr>
              <w:t xml:space="preserve">feeder </w:t>
            </w:r>
            <w:r w:rsidRPr="000C58AD" w:rsidR="00273B69">
              <w:rPr>
                <w:szCs w:val="22"/>
              </w:rPr>
              <w:t>facilities</w:t>
            </w:r>
            <w:r w:rsidR="00273B69">
              <w:rPr>
                <w:szCs w:val="22"/>
              </w:rPr>
              <w:t xml:space="preserve"> and </w:t>
            </w:r>
            <w:r w:rsidRPr="000C58AD" w:rsidR="00273B69">
              <w:rPr>
                <w:szCs w:val="22"/>
              </w:rPr>
              <w:t xml:space="preserve">replace them with fiber </w:t>
            </w:r>
            <w:r w:rsidR="00273B69">
              <w:rPr>
                <w:szCs w:val="22"/>
              </w:rPr>
              <w:t>optic cable and Digital Loop Carrier (DLC) systems</w:t>
            </w:r>
            <w:r w:rsidR="00E76454">
              <w:rPr>
                <w:szCs w:val="22"/>
              </w:rPr>
              <w:t>.</w:t>
            </w:r>
          </w:p>
        </w:tc>
        <w:tc>
          <w:tcPr>
            <w:tcW w:w="2250" w:type="dxa"/>
            <w:shd w:val="clear" w:color="auto" w:fill="auto"/>
          </w:tcPr>
          <w:p w:rsidR="00CA65AF" w:rsidRPr="00F405BF" w:rsidP="008A6823">
            <w:pPr>
              <w:autoSpaceDE w:val="0"/>
              <w:autoSpaceDN w:val="0"/>
              <w:adjustRightInd w:val="0"/>
              <w:rPr>
                <w:b/>
                <w:szCs w:val="22"/>
              </w:rPr>
            </w:pPr>
            <w:r>
              <w:rPr>
                <w:szCs w:val="22"/>
              </w:rPr>
              <w:t>I</w:t>
            </w:r>
            <w:r w:rsidR="00E332F4">
              <w:rPr>
                <w:szCs w:val="22"/>
              </w:rPr>
              <w:t>n the following Wire Center</w:t>
            </w:r>
            <w:r w:rsidRPr="004658B5">
              <w:rPr>
                <w:szCs w:val="22"/>
              </w:rPr>
              <w:t xml:space="preserve"> in </w:t>
            </w:r>
            <w:r w:rsidR="00FE2858">
              <w:rPr>
                <w:szCs w:val="22"/>
              </w:rPr>
              <w:t>Vermont</w:t>
            </w:r>
            <w:r w:rsidRPr="004658B5">
              <w:rPr>
                <w:szCs w:val="22"/>
              </w:rPr>
              <w:t xml:space="preserve">:  </w:t>
            </w:r>
            <w:r w:rsidR="006217AE">
              <w:rPr>
                <w:szCs w:val="22"/>
              </w:rPr>
              <w:t>Mont</w:t>
            </w:r>
            <w:r w:rsidR="007D73B5">
              <w:rPr>
                <w:szCs w:val="22"/>
              </w:rPr>
              <w:t>pelier</w:t>
            </w:r>
            <w:r w:rsidR="00D24768">
              <w:rPr>
                <w:szCs w:val="22"/>
              </w:rPr>
              <w:t>, VT (</w:t>
            </w:r>
            <w:r w:rsidR="007D73B5">
              <w:rPr>
                <w:szCs w:val="22"/>
              </w:rPr>
              <w:t>MTPLVTSC</w:t>
            </w:r>
            <w:r w:rsidR="00D24768">
              <w:rPr>
                <w:szCs w:val="22"/>
              </w:rPr>
              <w:t>)</w:t>
            </w:r>
            <w:r w:rsidR="002A0604">
              <w:rPr>
                <w:szCs w:val="22"/>
              </w:rPr>
              <w:t>.</w:t>
            </w:r>
          </w:p>
        </w:tc>
        <w:tc>
          <w:tcPr>
            <w:tcW w:w="2070" w:type="dxa"/>
            <w:shd w:val="clear" w:color="auto" w:fill="auto"/>
          </w:tcPr>
          <w:p w:rsidR="00CA65AF" w:rsidRPr="00047335" w:rsidP="009206C3">
            <w:pPr>
              <w:tabs>
                <w:tab w:val="left" w:pos="0"/>
              </w:tabs>
              <w:suppressAutoHyphens/>
              <w:rPr>
                <w:b/>
                <w:szCs w:val="22"/>
              </w:rPr>
            </w:pPr>
            <w:r>
              <w:rPr>
                <w:szCs w:val="22"/>
              </w:rPr>
              <w:t xml:space="preserve">90 days after release of </w:t>
            </w:r>
            <w:r w:rsidR="00766964">
              <w:rPr>
                <w:szCs w:val="22"/>
              </w:rPr>
              <w:t xml:space="preserve">the </w:t>
            </w:r>
            <w:r w:rsidR="007C607E">
              <w:rPr>
                <w:szCs w:val="22"/>
              </w:rPr>
              <w:t>Commission’s</w:t>
            </w:r>
            <w:r>
              <w:rPr>
                <w:szCs w:val="22"/>
              </w:rPr>
              <w:t xml:space="preserve"> Public Notice</w:t>
            </w:r>
            <w:r w:rsidR="00766964">
              <w:rPr>
                <w:szCs w:val="22"/>
              </w:rPr>
              <w:t xml:space="preserve"> of the filing</w:t>
            </w:r>
            <w:r w:rsidR="007C607E">
              <w:rPr>
                <w:szCs w:val="22"/>
              </w:rPr>
              <w:t>.</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7C607E" w:rsidRPr="007C607E" w:rsidP="007C607E">
      <w:pPr>
        <w:rPr>
          <w:szCs w:val="22"/>
        </w:rPr>
      </w:pPr>
      <w:r w:rsidRPr="007C607E">
        <w:rPr>
          <w:szCs w:val="22"/>
        </w:rPr>
        <w:t>Barbara Galardo</w:t>
      </w:r>
    </w:p>
    <w:p w:rsidR="007C607E" w:rsidRPr="007C607E" w:rsidP="007C607E">
      <w:pPr>
        <w:rPr>
          <w:szCs w:val="22"/>
        </w:rPr>
      </w:pPr>
      <w:r w:rsidRPr="007C607E">
        <w:rPr>
          <w:szCs w:val="22"/>
        </w:rPr>
        <w:t>Consolidated Communications</w:t>
      </w:r>
    </w:p>
    <w:p w:rsidR="007C607E" w:rsidRPr="007C607E" w:rsidP="007C607E">
      <w:pPr>
        <w:rPr>
          <w:szCs w:val="22"/>
        </w:rPr>
      </w:pPr>
      <w:r w:rsidRPr="007C607E">
        <w:rPr>
          <w:szCs w:val="22"/>
        </w:rPr>
        <w:t>5 Davis Farm Road</w:t>
      </w:r>
    </w:p>
    <w:p w:rsidR="007C607E" w:rsidRPr="007C607E" w:rsidP="007C607E">
      <w:pPr>
        <w:rPr>
          <w:szCs w:val="22"/>
        </w:rPr>
      </w:pPr>
      <w:r w:rsidRPr="007C607E">
        <w:rPr>
          <w:szCs w:val="22"/>
        </w:rPr>
        <w:t>Portland, ME 04103</w:t>
      </w:r>
    </w:p>
    <w:p w:rsidR="00EB08B4" w:rsidRPr="00B0156A" w:rsidP="007C607E">
      <w:pPr>
        <w:rPr>
          <w:b/>
          <w:szCs w:val="22"/>
        </w:rPr>
      </w:pPr>
      <w:r w:rsidRPr="007C607E">
        <w:rPr>
          <w:szCs w:val="22"/>
        </w:rPr>
        <w:t>(207) 535-4126</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A1948">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470320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334EF"/>
    <w:rsid w:val="000406B8"/>
    <w:rsid w:val="00047335"/>
    <w:rsid w:val="00052E2F"/>
    <w:rsid w:val="00074F9B"/>
    <w:rsid w:val="00082F49"/>
    <w:rsid w:val="000C58AD"/>
    <w:rsid w:val="000E1FF8"/>
    <w:rsid w:val="00107056"/>
    <w:rsid w:val="001454F9"/>
    <w:rsid w:val="00145CC1"/>
    <w:rsid w:val="00155C24"/>
    <w:rsid w:val="00177160"/>
    <w:rsid w:val="0018167D"/>
    <w:rsid w:val="001A0054"/>
    <w:rsid w:val="001B46A7"/>
    <w:rsid w:val="001C1E82"/>
    <w:rsid w:val="001F2DA9"/>
    <w:rsid w:val="001F5C41"/>
    <w:rsid w:val="00202EB1"/>
    <w:rsid w:val="002257AC"/>
    <w:rsid w:val="002463B6"/>
    <w:rsid w:val="00273B69"/>
    <w:rsid w:val="00276350"/>
    <w:rsid w:val="00276954"/>
    <w:rsid w:val="00280091"/>
    <w:rsid w:val="002A0604"/>
    <w:rsid w:val="002A1AA0"/>
    <w:rsid w:val="002B4A5D"/>
    <w:rsid w:val="002C34F5"/>
    <w:rsid w:val="002C4C0E"/>
    <w:rsid w:val="002D783A"/>
    <w:rsid w:val="002F2E4A"/>
    <w:rsid w:val="00314071"/>
    <w:rsid w:val="00323CD4"/>
    <w:rsid w:val="003246D9"/>
    <w:rsid w:val="00340A60"/>
    <w:rsid w:val="003B4C62"/>
    <w:rsid w:val="003F4EFB"/>
    <w:rsid w:val="00420112"/>
    <w:rsid w:val="004658B5"/>
    <w:rsid w:val="00481F48"/>
    <w:rsid w:val="00485A46"/>
    <w:rsid w:val="004873FE"/>
    <w:rsid w:val="00493CE8"/>
    <w:rsid w:val="004E4DD5"/>
    <w:rsid w:val="004E4E97"/>
    <w:rsid w:val="004F48EF"/>
    <w:rsid w:val="005021EE"/>
    <w:rsid w:val="005054FD"/>
    <w:rsid w:val="00530F8B"/>
    <w:rsid w:val="00546004"/>
    <w:rsid w:val="00567BD5"/>
    <w:rsid w:val="0057648C"/>
    <w:rsid w:val="00582DF8"/>
    <w:rsid w:val="005833F6"/>
    <w:rsid w:val="00585588"/>
    <w:rsid w:val="005A1948"/>
    <w:rsid w:val="005B1B83"/>
    <w:rsid w:val="006072DC"/>
    <w:rsid w:val="00607D47"/>
    <w:rsid w:val="006217AE"/>
    <w:rsid w:val="006256E9"/>
    <w:rsid w:val="006311F0"/>
    <w:rsid w:val="0063533E"/>
    <w:rsid w:val="0066074D"/>
    <w:rsid w:val="00671064"/>
    <w:rsid w:val="0067499A"/>
    <w:rsid w:val="006A1FA7"/>
    <w:rsid w:val="006A2E3C"/>
    <w:rsid w:val="006B32E6"/>
    <w:rsid w:val="006E7B5B"/>
    <w:rsid w:val="007315A1"/>
    <w:rsid w:val="00762B2F"/>
    <w:rsid w:val="007656A5"/>
    <w:rsid w:val="00766964"/>
    <w:rsid w:val="00774BFC"/>
    <w:rsid w:val="007868C8"/>
    <w:rsid w:val="00790D5B"/>
    <w:rsid w:val="007B3DBE"/>
    <w:rsid w:val="007C607E"/>
    <w:rsid w:val="007D73B5"/>
    <w:rsid w:val="007D7C23"/>
    <w:rsid w:val="007E723C"/>
    <w:rsid w:val="007F0028"/>
    <w:rsid w:val="007F510F"/>
    <w:rsid w:val="008047EA"/>
    <w:rsid w:val="00804C85"/>
    <w:rsid w:val="0081179F"/>
    <w:rsid w:val="00855464"/>
    <w:rsid w:val="00877F45"/>
    <w:rsid w:val="008961DF"/>
    <w:rsid w:val="008A6823"/>
    <w:rsid w:val="008E22CB"/>
    <w:rsid w:val="008E4B4C"/>
    <w:rsid w:val="00901654"/>
    <w:rsid w:val="00903DBD"/>
    <w:rsid w:val="009206C3"/>
    <w:rsid w:val="0092628D"/>
    <w:rsid w:val="00952497"/>
    <w:rsid w:val="00956C8A"/>
    <w:rsid w:val="009600AD"/>
    <w:rsid w:val="00974849"/>
    <w:rsid w:val="009759E2"/>
    <w:rsid w:val="00975F11"/>
    <w:rsid w:val="00985FEA"/>
    <w:rsid w:val="009A3928"/>
    <w:rsid w:val="009C555B"/>
    <w:rsid w:val="009D07FA"/>
    <w:rsid w:val="009D14F7"/>
    <w:rsid w:val="009D7048"/>
    <w:rsid w:val="009E7090"/>
    <w:rsid w:val="00A02A28"/>
    <w:rsid w:val="00A14C21"/>
    <w:rsid w:val="00A17DD6"/>
    <w:rsid w:val="00A8658D"/>
    <w:rsid w:val="00AC191A"/>
    <w:rsid w:val="00AF1A9C"/>
    <w:rsid w:val="00B0156A"/>
    <w:rsid w:val="00B02157"/>
    <w:rsid w:val="00B17123"/>
    <w:rsid w:val="00B20481"/>
    <w:rsid w:val="00B2754A"/>
    <w:rsid w:val="00B42823"/>
    <w:rsid w:val="00B60DFD"/>
    <w:rsid w:val="00B8351A"/>
    <w:rsid w:val="00B9088C"/>
    <w:rsid w:val="00BA78A8"/>
    <w:rsid w:val="00BB3B05"/>
    <w:rsid w:val="00BB6E7C"/>
    <w:rsid w:val="00BC04DF"/>
    <w:rsid w:val="00BC4AD9"/>
    <w:rsid w:val="00BC4D24"/>
    <w:rsid w:val="00BC4E51"/>
    <w:rsid w:val="00BD0ED4"/>
    <w:rsid w:val="00BF16CB"/>
    <w:rsid w:val="00C00C19"/>
    <w:rsid w:val="00C2582B"/>
    <w:rsid w:val="00C3072F"/>
    <w:rsid w:val="00C46BAA"/>
    <w:rsid w:val="00C613F7"/>
    <w:rsid w:val="00C65CD9"/>
    <w:rsid w:val="00C86959"/>
    <w:rsid w:val="00CA65AF"/>
    <w:rsid w:val="00D04312"/>
    <w:rsid w:val="00D24768"/>
    <w:rsid w:val="00D45146"/>
    <w:rsid w:val="00D87B93"/>
    <w:rsid w:val="00D954C4"/>
    <w:rsid w:val="00DA4737"/>
    <w:rsid w:val="00DB4A57"/>
    <w:rsid w:val="00DC1BE7"/>
    <w:rsid w:val="00DD2C09"/>
    <w:rsid w:val="00DE54BC"/>
    <w:rsid w:val="00DF67AB"/>
    <w:rsid w:val="00E13AE3"/>
    <w:rsid w:val="00E278CC"/>
    <w:rsid w:val="00E332F4"/>
    <w:rsid w:val="00E37281"/>
    <w:rsid w:val="00E76454"/>
    <w:rsid w:val="00E85507"/>
    <w:rsid w:val="00EA17C2"/>
    <w:rsid w:val="00EA7442"/>
    <w:rsid w:val="00EB08B4"/>
    <w:rsid w:val="00EB410F"/>
    <w:rsid w:val="00EB7576"/>
    <w:rsid w:val="00EC7DC8"/>
    <w:rsid w:val="00F046EC"/>
    <w:rsid w:val="00F238C6"/>
    <w:rsid w:val="00F405BF"/>
    <w:rsid w:val="00F40ED9"/>
    <w:rsid w:val="00F45D67"/>
    <w:rsid w:val="00F504F3"/>
    <w:rsid w:val="00F57584"/>
    <w:rsid w:val="00F60145"/>
    <w:rsid w:val="00F6298E"/>
    <w:rsid w:val="00FB1045"/>
    <w:rsid w:val="00FB398C"/>
    <w:rsid w:val="00FE28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