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2787D" w:rsidRPr="00663666" w:rsidP="00E55C15" w14:paraId="3544DFE8" w14:textId="491DC412">
      <w:pPr>
        <w:jc w:val="center"/>
        <w:rPr>
          <w:b/>
        </w:rPr>
      </w:pPr>
      <w:bookmarkStart w:id="0" w:name="_Hlk14688288"/>
      <w:bookmarkStart w:id="1" w:name="_GoBack"/>
      <w:bookmarkEnd w:id="1"/>
      <w:r w:rsidRPr="00663666">
        <w:rPr>
          <w:b/>
        </w:rPr>
        <w:t>REMARKS OF FCC CH</w:t>
      </w:r>
      <w:r w:rsidR="00C6678E">
        <w:rPr>
          <w:b/>
        </w:rPr>
        <w:t>IEF OF STAFF MATTHEW BERRY</w:t>
      </w:r>
      <w:r w:rsidRPr="00663666">
        <w:rPr>
          <w:b/>
        </w:rPr>
        <w:br/>
        <w:t>AT</w:t>
      </w:r>
      <w:r w:rsidR="00C6678E">
        <w:rPr>
          <w:b/>
        </w:rPr>
        <w:t xml:space="preserve"> THE</w:t>
      </w:r>
      <w:r w:rsidRPr="00663666">
        <w:rPr>
          <w:b/>
        </w:rPr>
        <w:t xml:space="preserve"> </w:t>
      </w:r>
      <w:r w:rsidR="00C6678E">
        <w:rPr>
          <w:b/>
        </w:rPr>
        <w:t>CANTO 2019 CONFERENCE</w:t>
      </w:r>
    </w:p>
    <w:p w:rsidR="00A2787D" w:rsidRPr="0070248B" w:rsidP="0070248B" w14:paraId="2E4E9894" w14:textId="4839E5C5">
      <w:pPr>
        <w:jc w:val="center"/>
        <w:rPr>
          <w:rFonts w:cs="Times New Roman"/>
          <w:caps/>
        </w:rPr>
      </w:pPr>
      <w:r>
        <w:rPr>
          <w:b/>
          <w:caps/>
        </w:rPr>
        <w:t>PORT OF SPAIN, TRINIDAD AND TOBAGO</w:t>
      </w:r>
    </w:p>
    <w:p w:rsidR="00A2787D" w:rsidP="0070248B" w14:paraId="184042AE" w14:textId="7C34D8C5">
      <w:pPr>
        <w:jc w:val="center"/>
      </w:pPr>
      <w:r w:rsidRPr="00663666">
        <w:rPr>
          <w:b/>
        </w:rPr>
        <w:t xml:space="preserve">JULY </w:t>
      </w:r>
      <w:r w:rsidR="00C6678E">
        <w:rPr>
          <w:b/>
        </w:rPr>
        <w:t>22</w:t>
      </w:r>
      <w:r w:rsidRPr="00663666">
        <w:rPr>
          <w:b/>
        </w:rPr>
        <w:t>, 2019</w:t>
      </w:r>
    </w:p>
    <w:p w:rsidR="00557C32" w:rsidRPr="00A2787D" w:rsidP="00A2787D" w14:paraId="744AC9AD" w14:textId="77777777">
      <w:pPr>
        <w:ind w:firstLine="720"/>
        <w:jc w:val="center"/>
      </w:pPr>
      <w:r>
        <w:t xml:space="preserve"> </w:t>
      </w:r>
    </w:p>
    <w:p w:rsidR="00085589" w:rsidP="002E6FF3" w14:paraId="164ADE5A" w14:textId="56037528">
      <w:pPr>
        <w:ind w:firstLine="720"/>
      </w:pPr>
      <w:r>
        <w:rPr>
          <w:rFonts w:cs="Times New Roman"/>
          <w:shd w:val="clear" w:color="auto" w:fill="FFFFFF"/>
        </w:rPr>
        <w:t xml:space="preserve">Good afternoon.  </w:t>
      </w:r>
      <w:r w:rsidR="00E05BC0">
        <w:rPr>
          <w:rFonts w:cs="Times New Roman"/>
          <w:shd w:val="clear" w:color="auto" w:fill="FFFFFF"/>
        </w:rPr>
        <w:t xml:space="preserve">I would like to thank CANTO’s </w:t>
      </w:r>
      <w:r w:rsidR="000A7F55">
        <w:rPr>
          <w:rFonts w:cs="Times New Roman"/>
          <w:shd w:val="clear" w:color="auto" w:fill="FFFFFF"/>
        </w:rPr>
        <w:t xml:space="preserve">Secretary General Teresa Wankin </w:t>
      </w:r>
      <w:r w:rsidR="00422CBB">
        <w:rPr>
          <w:rFonts w:cs="Times New Roman"/>
          <w:shd w:val="clear" w:color="auto" w:fill="FFFFFF"/>
        </w:rPr>
        <w:t xml:space="preserve">and the </w:t>
      </w:r>
      <w:r w:rsidR="00493185">
        <w:rPr>
          <w:rFonts w:cs="Times New Roman"/>
          <w:shd w:val="clear" w:color="auto" w:fill="FFFFFF"/>
        </w:rPr>
        <w:t xml:space="preserve">entire </w:t>
      </w:r>
      <w:r w:rsidR="00422CBB">
        <w:rPr>
          <w:rFonts w:cs="Times New Roman"/>
          <w:shd w:val="clear" w:color="auto" w:fill="FFFFFF"/>
        </w:rPr>
        <w:t xml:space="preserve">CANTO team </w:t>
      </w:r>
      <w:r w:rsidR="00C74EEB">
        <w:rPr>
          <w:rFonts w:cs="Times New Roman"/>
          <w:shd w:val="clear" w:color="auto" w:fill="FFFFFF"/>
        </w:rPr>
        <w:t xml:space="preserve">for </w:t>
      </w:r>
      <w:r w:rsidR="00422CBB">
        <w:rPr>
          <w:rFonts w:cs="Times New Roman"/>
          <w:shd w:val="clear" w:color="auto" w:fill="FFFFFF"/>
        </w:rPr>
        <w:t xml:space="preserve">the kind invitation </w:t>
      </w:r>
      <w:r w:rsidR="00C74EEB">
        <w:rPr>
          <w:rFonts w:cs="Times New Roman"/>
          <w:shd w:val="clear" w:color="auto" w:fill="FFFFFF"/>
        </w:rPr>
        <w:t>to speak at your 35</w:t>
      </w:r>
      <w:r w:rsidRPr="0010790C" w:rsidR="00C74EEB">
        <w:rPr>
          <w:rFonts w:cs="Times New Roman"/>
          <w:shd w:val="clear" w:color="auto" w:fill="FFFFFF"/>
          <w:vertAlign w:val="superscript"/>
        </w:rPr>
        <w:t>th</w:t>
      </w:r>
      <w:r w:rsidR="00C74EEB">
        <w:rPr>
          <w:rFonts w:cs="Times New Roman"/>
          <w:shd w:val="clear" w:color="auto" w:fill="FFFFFF"/>
        </w:rPr>
        <w:t xml:space="preserve"> Annual Conference </w:t>
      </w:r>
      <w:r w:rsidR="007A014E">
        <w:rPr>
          <w:rFonts w:cs="Times New Roman"/>
          <w:shd w:val="clear" w:color="auto" w:fill="FFFFFF"/>
        </w:rPr>
        <w:t xml:space="preserve">and Trade Exhibition.  </w:t>
      </w:r>
      <w:r w:rsidR="00E55C15">
        <w:rPr>
          <w:rFonts w:cs="Times New Roman"/>
          <w:shd w:val="clear" w:color="auto" w:fill="FFFFFF"/>
        </w:rPr>
        <w:t xml:space="preserve">It’s an honor and privilege to be </w:t>
      </w:r>
      <w:r w:rsidR="00AB319C">
        <w:rPr>
          <w:rFonts w:cs="Times New Roman"/>
          <w:shd w:val="clear" w:color="auto" w:fill="FFFFFF"/>
        </w:rPr>
        <w:t xml:space="preserve">here </w:t>
      </w:r>
      <w:r w:rsidR="00E55C15">
        <w:rPr>
          <w:rFonts w:cs="Times New Roman"/>
          <w:shd w:val="clear" w:color="auto" w:fill="FFFFFF"/>
        </w:rPr>
        <w:t xml:space="preserve">representing the FCC.  </w:t>
      </w:r>
      <w:r w:rsidR="009F72C5">
        <w:rPr>
          <w:rFonts w:cs="Times New Roman"/>
          <w:shd w:val="clear" w:color="auto" w:fill="FFFFFF"/>
        </w:rPr>
        <w:t>CANTO’s annual</w:t>
      </w:r>
      <w:r>
        <w:rPr>
          <w:rFonts w:cs="Times New Roman"/>
          <w:shd w:val="clear" w:color="auto" w:fill="FFFFFF"/>
        </w:rPr>
        <w:t xml:space="preserve"> conference comes highly</w:t>
      </w:r>
      <w:r w:rsidR="00C56996">
        <w:rPr>
          <w:rFonts w:cs="Times New Roman"/>
          <w:shd w:val="clear" w:color="auto" w:fill="FFFFFF"/>
        </w:rPr>
        <w:t xml:space="preserve"> recommended.  Chairman Pai had a great time</w:t>
      </w:r>
      <w:r w:rsidR="00AB0E99">
        <w:rPr>
          <w:rFonts w:cs="Times New Roman"/>
          <w:shd w:val="clear" w:color="auto" w:fill="FFFFFF"/>
        </w:rPr>
        <w:t xml:space="preserve"> with many of you </w:t>
      </w:r>
      <w:r w:rsidR="00C56996">
        <w:rPr>
          <w:rFonts w:cs="Times New Roman"/>
          <w:shd w:val="clear" w:color="auto" w:fill="FFFFFF"/>
        </w:rPr>
        <w:t>in Panama</w:t>
      </w:r>
      <w:r w:rsidR="00AB0E99">
        <w:rPr>
          <w:rFonts w:cs="Times New Roman"/>
          <w:shd w:val="clear" w:color="auto" w:fill="FFFFFF"/>
        </w:rPr>
        <w:t xml:space="preserve"> last year</w:t>
      </w:r>
      <w:r w:rsidR="00C56996">
        <w:rPr>
          <w:rFonts w:cs="Times New Roman"/>
          <w:shd w:val="clear" w:color="auto" w:fill="FFFFFF"/>
        </w:rPr>
        <w:t xml:space="preserve"> and strongly encouraged me to attend. </w:t>
      </w:r>
      <w:r w:rsidR="002E6FF3">
        <w:t xml:space="preserve"> </w:t>
      </w:r>
      <w:r w:rsidR="00E55C15">
        <w:t>Moreover</w:t>
      </w:r>
      <w:r>
        <w:t xml:space="preserve">, as a rule of thumb, it’s </w:t>
      </w:r>
      <w:r w:rsidR="00E55C15">
        <w:t xml:space="preserve">generally </w:t>
      </w:r>
      <w:r>
        <w:t xml:space="preserve">a wise decision to accept an invitation to visit the Caribbean. </w:t>
      </w:r>
    </w:p>
    <w:p w:rsidR="00422CBB" w:rsidP="002E6FF3" w14:paraId="68CB4C6F" w14:textId="1747C7EF">
      <w:pPr>
        <w:ind w:firstLine="720"/>
      </w:pPr>
      <w:r>
        <w:t xml:space="preserve">I would also like to thank CANTO’s former Chairman Julian Wilkins for all of his great collaboration with the FCC over the years.  </w:t>
      </w:r>
      <w:r w:rsidR="004E46F1">
        <w:t>I wish David Cox all the best as CANTO’s new Chairman</w:t>
      </w:r>
      <w:r w:rsidR="008E2F52">
        <w:t xml:space="preserve">, and we </w:t>
      </w:r>
      <w:r w:rsidR="00493185">
        <w:t xml:space="preserve">look forward to continuing the FCC’s great relationship with CANTO under his leadership.  </w:t>
      </w:r>
    </w:p>
    <w:p w:rsidR="00573916" w:rsidP="002E6FF3" w14:paraId="7427E216" w14:textId="4F1A7E08">
      <w:pPr>
        <w:ind w:firstLine="720"/>
      </w:pPr>
      <w:r>
        <w:t xml:space="preserve">Thank you </w:t>
      </w:r>
      <w:r w:rsidR="00761BCC">
        <w:t>a</w:t>
      </w:r>
      <w:r w:rsidR="004F0B38">
        <w:t xml:space="preserve">s well </w:t>
      </w:r>
      <w:r>
        <w:t xml:space="preserve">to our hosts </w:t>
      </w:r>
      <w:r w:rsidR="00085589">
        <w:t>from Trinidad and Tobago</w:t>
      </w:r>
      <w:r w:rsidR="0018433C">
        <w:t>.</w:t>
      </w:r>
      <w:r w:rsidR="00085589">
        <w:t xml:space="preserve">  You’ve been so gracious that I </w:t>
      </w:r>
      <w:r w:rsidR="00E55C15">
        <w:t>almost</w:t>
      </w:r>
      <w:r w:rsidR="00085589">
        <w:t xml:space="preserve"> forgive you for </w:t>
      </w:r>
      <w:r w:rsidR="00F73B89">
        <w:t>preventing</w:t>
      </w:r>
      <w:r w:rsidR="00E55C15">
        <w:t xml:space="preserve"> </w:t>
      </w:r>
      <w:r w:rsidR="00085589">
        <w:t xml:space="preserve">the United States </w:t>
      </w:r>
      <w:r w:rsidR="00E55C15">
        <w:t>from qualifying for the 2018</w:t>
      </w:r>
      <w:r w:rsidR="00085589">
        <w:t xml:space="preserve"> World Cup. </w:t>
      </w:r>
    </w:p>
    <w:p w:rsidR="00C56996" w:rsidP="002E6FF3" w14:paraId="7A038B06" w14:textId="1DD3085B">
      <w:pPr>
        <w:ind w:firstLine="720"/>
      </w:pPr>
      <w:r>
        <w:t>Beyond sports</w:t>
      </w:r>
      <w:r w:rsidR="00B76F11">
        <w:t>, our host nation</w:t>
      </w:r>
      <w:r>
        <w:t xml:space="preserve"> </w:t>
      </w:r>
      <w:r w:rsidR="00B76F11">
        <w:t xml:space="preserve">has a rich tradition of writers and poets.  Two winners of the Nobel Prize in Literature have called Trinidad home.  </w:t>
      </w:r>
      <w:r>
        <w:t>And</w:t>
      </w:r>
      <w:r w:rsidR="00E55C15">
        <w:t xml:space="preserve"> </w:t>
      </w:r>
      <w:r w:rsidR="00B76F11">
        <w:t xml:space="preserve">the world’s two most famous female rappers </w:t>
      </w:r>
      <w:r>
        <w:t>both</w:t>
      </w:r>
      <w:r w:rsidR="00B76F11">
        <w:t xml:space="preserve"> </w:t>
      </w:r>
      <w:r w:rsidR="00E55C15">
        <w:t xml:space="preserve">have </w:t>
      </w:r>
      <w:r w:rsidR="004D3532">
        <w:t xml:space="preserve">local </w:t>
      </w:r>
      <w:r w:rsidR="00E55C15">
        <w:t>roots</w:t>
      </w:r>
      <w:r w:rsidR="00B76F11">
        <w:t>.  That’s right</w:t>
      </w:r>
      <w:r>
        <w:t xml:space="preserve">.  Nicki Minaj was born </w:t>
      </w:r>
      <w:r w:rsidR="004D3532">
        <w:t>right here in Port of Spain</w:t>
      </w:r>
      <w:r>
        <w:t>, and Cardi B’s mother is Trinidad</w:t>
      </w:r>
      <w:r w:rsidR="004D3532">
        <w:t>ian</w:t>
      </w:r>
      <w:r>
        <w:t>.</w:t>
      </w:r>
      <w:r w:rsidR="004D3532">
        <w:t xml:space="preserve">  </w:t>
      </w:r>
      <w:r w:rsidR="003D6263">
        <w:t>In fact, s</w:t>
      </w:r>
      <w:r w:rsidR="004D3532">
        <w:t xml:space="preserve">omebody suggested that I </w:t>
      </w:r>
      <w:r w:rsidR="00F73B89">
        <w:t xml:space="preserve">pepper </w:t>
      </w:r>
      <w:r w:rsidR="004D3532">
        <w:t xml:space="preserve">my speech with lyrics from these </w:t>
      </w:r>
      <w:r w:rsidR="002A4075">
        <w:t xml:space="preserve">boundary-pushing </w:t>
      </w:r>
      <w:r w:rsidR="004D3532">
        <w:t>artists</w:t>
      </w:r>
      <w:r w:rsidR="00E55C15">
        <w:t xml:space="preserve">.  </w:t>
      </w:r>
      <w:r w:rsidR="00C42ED1">
        <w:t xml:space="preserve">I did some digging and found that Cardi B </w:t>
      </w:r>
      <w:r w:rsidR="002A58CE">
        <w:t>even ha</w:t>
      </w:r>
      <w:r w:rsidR="008F6C8C">
        <w:t>s</w:t>
      </w:r>
      <w:r w:rsidR="002A58CE">
        <w:t xml:space="preserve"> two songs </w:t>
      </w:r>
      <w:r w:rsidR="008F6C8C">
        <w:t>with</w:t>
      </w:r>
      <w:r w:rsidR="002A58CE">
        <w:t xml:space="preserve"> a telecom connection: “Thru Your Phone” and “Ring”.  </w:t>
      </w:r>
      <w:r w:rsidR="00E55C15">
        <w:t xml:space="preserve">But then I looked </w:t>
      </w:r>
      <w:r w:rsidR="002A58CE">
        <w:t xml:space="preserve">at </w:t>
      </w:r>
      <w:r w:rsidR="00E62D49">
        <w:t>those songs’</w:t>
      </w:r>
      <w:r w:rsidR="0099296B">
        <w:t xml:space="preserve"> </w:t>
      </w:r>
      <w:r w:rsidR="00E55C15">
        <w:t>lyrics</w:t>
      </w:r>
      <w:r w:rsidR="00E62D49">
        <w:t xml:space="preserve"> and </w:t>
      </w:r>
      <w:r w:rsidR="002F592E">
        <w:t xml:space="preserve">quickly </w:t>
      </w:r>
      <w:r w:rsidR="00E55C15">
        <w:t xml:space="preserve">came to the conclusion that they wouldn’t be the best choice for someone who works for an agency with the responsibility for policing indecent language over the broadcast airwaves.  </w:t>
      </w:r>
    </w:p>
    <w:p w:rsidR="00EC4809" w:rsidP="002E6FF3" w14:paraId="78ADF33A" w14:textId="43F43EFC">
      <w:pPr>
        <w:ind w:firstLine="720"/>
      </w:pPr>
      <w:r>
        <w:t>As a result</w:t>
      </w:r>
      <w:r w:rsidR="00D37A5F">
        <w:t xml:space="preserve">, I’ve </w:t>
      </w:r>
      <w:r w:rsidR="006A67B4">
        <w:t xml:space="preserve">instead </w:t>
      </w:r>
      <w:r w:rsidR="00D37A5F">
        <w:t>chosen the more prudent course of highlighting the w</w:t>
      </w:r>
      <w:r w:rsidR="00661302">
        <w:t>ords</w:t>
      </w:r>
      <w:r w:rsidR="00D37A5F">
        <w:t xml:space="preserve"> of Nobel Laureate </w:t>
      </w:r>
      <w:r w:rsidR="006A67B4">
        <w:t>V.S. Naipaul</w:t>
      </w:r>
      <w:r>
        <w:t xml:space="preserve">, whose many honors include the Trinity Cross, </w:t>
      </w:r>
      <w:r w:rsidR="00997DC0">
        <w:t xml:space="preserve">which </w:t>
      </w:r>
      <w:r w:rsidR="00251F5C">
        <w:t>used to be</w:t>
      </w:r>
      <w:r w:rsidR="00997DC0">
        <w:t xml:space="preserve"> </w:t>
      </w:r>
      <w:r>
        <w:t xml:space="preserve">Trinidad and Tobago’s highest civilian </w:t>
      </w:r>
      <w:r w:rsidR="00997DC0">
        <w:t>award</w:t>
      </w:r>
      <w:r>
        <w:t xml:space="preserve">. </w:t>
      </w:r>
    </w:p>
    <w:p w:rsidR="00AB0E99" w:rsidP="002E6FF3" w14:paraId="08083F37" w14:textId="0C211EAB">
      <w:pPr>
        <w:ind w:firstLine="720"/>
      </w:pPr>
      <w:r>
        <w:t xml:space="preserve">Naipaul once said, </w:t>
      </w:r>
      <w:r w:rsidR="006A67B4">
        <w:t>“We make ourselves according to the ideas we have of our possibilities.”</w:t>
      </w:r>
      <w:r w:rsidR="00620CDB">
        <w:t xml:space="preserve">  Given this conference’s theme of </w:t>
      </w:r>
      <w:r>
        <w:t xml:space="preserve">transitioning to a digital region, I think that </w:t>
      </w:r>
      <w:r w:rsidR="00620CDB">
        <w:t>Naipaul’s words are</w:t>
      </w:r>
      <w:r>
        <w:t xml:space="preserve"> a great stepping-off point.  The first step in building a brighter digital future for the region is to dream </w:t>
      </w:r>
      <w:r w:rsidR="00620CDB">
        <w:t>big</w:t>
      </w:r>
      <w:r>
        <w:t xml:space="preserve">.  </w:t>
      </w:r>
      <w:r w:rsidR="00664817">
        <w:t>We</w:t>
      </w:r>
      <w:r>
        <w:t xml:space="preserve"> need a bold vision of </w:t>
      </w:r>
      <w:r w:rsidR="00620CDB">
        <w:t xml:space="preserve">what is possible, and </w:t>
      </w:r>
      <w:r>
        <w:t xml:space="preserve">CANTO </w:t>
      </w:r>
      <w:r w:rsidR="00620CDB">
        <w:t xml:space="preserve">is doing </w:t>
      </w:r>
      <w:r>
        <w:t xml:space="preserve">a great </w:t>
      </w:r>
      <w:r w:rsidR="00853E76">
        <w:t>job of laying out that vision.  I look at the agenda</w:t>
      </w:r>
      <w:r w:rsidR="00620CDB">
        <w:t xml:space="preserve"> for this conference</w:t>
      </w:r>
      <w:r w:rsidR="00853E76">
        <w:t>, and</w:t>
      </w:r>
      <w:r w:rsidR="00620CDB">
        <w:t xml:space="preserve"> there are</w:t>
      </w:r>
      <w:r w:rsidR="00853E76">
        <w:t xml:space="preserve"> sessions on promoting 5G, </w:t>
      </w:r>
      <w:r w:rsidR="00620CDB">
        <w:t>a</w:t>
      </w:r>
      <w:r w:rsidR="00853E76">
        <w:t xml:space="preserve">rtificial </w:t>
      </w:r>
      <w:r w:rsidR="00620CDB">
        <w:t>i</w:t>
      </w:r>
      <w:r w:rsidR="00853E76">
        <w:t>ntelligence, and machine learning across the region</w:t>
      </w:r>
      <w:r w:rsidR="00620CDB">
        <w:t>.</w:t>
      </w:r>
      <w:r w:rsidR="00853E76">
        <w:t xml:space="preserve">  </w:t>
      </w:r>
      <w:r w:rsidR="00620CDB">
        <w:t xml:space="preserve">There are </w:t>
      </w:r>
      <w:r w:rsidR="00853E76">
        <w:t xml:space="preserve">discussions on creating safer communities where our citizens are protected from risks ranging from natural disasters to cyberattacks.  And </w:t>
      </w:r>
      <w:r w:rsidR="00620CDB">
        <w:t>there are</w:t>
      </w:r>
      <w:r w:rsidR="00853E76">
        <w:t xml:space="preserve"> workshops on how we can close the digital divide and build a digital future wh</w:t>
      </w:r>
      <w:r>
        <w:t xml:space="preserve">ose benefits extend to everyone, everywhere. </w:t>
      </w:r>
    </w:p>
    <w:p w:rsidR="00F8688B" w:rsidP="002E6FF3" w14:paraId="0E8CF483" w14:textId="7C7ECCBC">
      <w:pPr>
        <w:ind w:firstLine="720"/>
      </w:pPr>
      <w:r>
        <w:t xml:space="preserve">Chairman Pai and all of us at the FCC </w:t>
      </w:r>
      <w:r w:rsidR="00AB0E99">
        <w:t xml:space="preserve">share these goals, and I’d like to spend my time today talking about the </w:t>
      </w:r>
      <w:r>
        <w:t>Commission</w:t>
      </w:r>
      <w:r w:rsidR="00AB0E99">
        <w:t>’s efforts to a</w:t>
      </w:r>
      <w:r>
        <w:t>dvance</w:t>
      </w:r>
      <w:r w:rsidR="00AB0E99">
        <w:t xml:space="preserve"> them</w:t>
      </w:r>
      <w:r>
        <w:t xml:space="preserve"> at home and across the region</w:t>
      </w:r>
      <w:r w:rsidR="00AB0E99">
        <w:t>.</w:t>
      </w:r>
    </w:p>
    <w:p w:rsidR="00AB0E99" w:rsidP="002E6FF3" w14:paraId="716B75F8" w14:textId="49BDD865">
      <w:pPr>
        <w:ind w:firstLine="720"/>
      </w:pPr>
      <w:r>
        <w:t xml:space="preserve">Let’s start with 5G.  This audience is already familiar with the potential of 5G to spur economic growth, job creation, and other advances that will improve our quality of life, so I’m just going to </w:t>
      </w:r>
      <w:r w:rsidR="00546445">
        <w:t>move directly</w:t>
      </w:r>
      <w:r>
        <w:t xml:space="preserve"> to the </w:t>
      </w:r>
      <w:r w:rsidR="00546445">
        <w:t xml:space="preserve">FCC’s work to spur the next generation of wireless connectivity. </w:t>
      </w:r>
    </w:p>
    <w:p w:rsidR="00546445" w:rsidP="00546445" w14:paraId="58FFA1F4" w14:textId="4C701DED">
      <w:pPr>
        <w:ind w:firstLine="720"/>
      </w:pPr>
      <w:r>
        <w:t>The FCC has</w:t>
      </w:r>
      <w:r w:rsidRPr="00E83916">
        <w:t xml:space="preserve"> developed and </w:t>
      </w:r>
      <w:r>
        <w:t xml:space="preserve">is executing what we call the 5G FAST plan.  </w:t>
      </w:r>
      <w:r w:rsidR="003B1D63">
        <w:t xml:space="preserve">In the United States, </w:t>
      </w:r>
      <w:r w:rsidR="00CA49E4">
        <w:t>our approach to 5G is private-sector driven and private-sector led</w:t>
      </w:r>
      <w:r w:rsidR="00F449CE">
        <w:t>, so the 5G FAST plan is a market-based strategy</w:t>
      </w:r>
      <w:r w:rsidR="00CA49E4">
        <w:t xml:space="preserve">.  </w:t>
      </w:r>
      <w:r>
        <w:t xml:space="preserve">It has three parts: freeing up more spectrum for the commercial marketplace, promoting </w:t>
      </w:r>
      <w:r>
        <w:t xml:space="preserve">wireless infrastructure deployment, and modernizing our regulations to promote more fiber deployment.  </w:t>
      </w:r>
      <w:r w:rsidR="00D07018">
        <w:t xml:space="preserve">Each of these steps is critical to bringing the benefits of 5G to the American people.  </w:t>
      </w:r>
    </w:p>
    <w:p w:rsidR="00AB0E99" w:rsidP="00AB0E99" w14:paraId="3FBBD0EA" w14:textId="37CDE6AE">
      <w:pPr>
        <w:ind w:firstLine="720"/>
      </w:pPr>
      <w:r>
        <w:rPr>
          <w:rFonts w:cs="Times New Roman"/>
        </w:rPr>
        <w:t>O</w:t>
      </w:r>
      <w:r>
        <w:rPr>
          <w:rFonts w:cs="Times New Roman"/>
        </w:rPr>
        <w:t xml:space="preserve">n spectrum, </w:t>
      </w:r>
      <w:r w:rsidR="00D03853">
        <w:rPr>
          <w:rFonts w:cs="Times New Roman"/>
        </w:rPr>
        <w:t xml:space="preserve">5G networks will require a combination of high-, mid-, and low-band spectrum.  And that’s why we’re taking an </w:t>
      </w:r>
      <w:r w:rsidR="001A1193">
        <w:rPr>
          <w:rFonts w:cs="Times New Roman"/>
        </w:rPr>
        <w:t xml:space="preserve">aggressive, </w:t>
      </w:r>
      <w:r w:rsidR="00D03853">
        <w:rPr>
          <w:rFonts w:cs="Times New Roman"/>
        </w:rPr>
        <w:t xml:space="preserve">all-of-the-above </w:t>
      </w:r>
      <w:r w:rsidR="002810DC">
        <w:rPr>
          <w:rFonts w:cs="Times New Roman"/>
        </w:rPr>
        <w:t>approach</w:t>
      </w:r>
      <w:r w:rsidR="00D03853">
        <w:rPr>
          <w:rFonts w:cs="Times New Roman"/>
        </w:rPr>
        <w:t xml:space="preserve"> when it comes to spectrum</w:t>
      </w:r>
      <w:r w:rsidR="00F73B89">
        <w:rPr>
          <w:rFonts w:cs="Times New Roman"/>
        </w:rPr>
        <w:t xml:space="preserve"> policy</w:t>
      </w:r>
      <w:r w:rsidR="00D03853">
        <w:rPr>
          <w:rFonts w:cs="Times New Roman"/>
        </w:rPr>
        <w:t xml:space="preserve">.  Looking high, </w:t>
      </w:r>
      <w:r w:rsidR="001A1193">
        <w:rPr>
          <w:rFonts w:cs="Times New Roman"/>
        </w:rPr>
        <w:t xml:space="preserve">in January, </w:t>
      </w:r>
      <w:r>
        <w:t xml:space="preserve">we finished an auction </w:t>
      </w:r>
      <w:r w:rsidR="00620CDB">
        <w:t xml:space="preserve">of 850 megahertz of spectrum </w:t>
      </w:r>
      <w:r>
        <w:t xml:space="preserve">in the 28 GHz band.  In May, we concluded an auction of 700 megahertz of spectrum in the 24 GHz band. </w:t>
      </w:r>
      <w:r>
        <w:t xml:space="preserve"> And just days ago, the FCC approved the final procedures for an auction of the upper 37 GHz, 39 GHz, and 47 GHz bands, which will start on December 10.  This auction will be the largest in American history, releasing 3,400 megahertz of spectrum into the commercial marketplace.</w:t>
      </w:r>
    </w:p>
    <w:p w:rsidR="007A4471" w:rsidP="007A4471" w14:paraId="1920FE83" w14:textId="754987E8">
      <w:pPr>
        <w:ind w:firstLine="720"/>
        <w:rPr>
          <w:rFonts w:cs="Times New Roman"/>
        </w:rPr>
      </w:pPr>
      <w:r>
        <w:t xml:space="preserve">We’re also </w:t>
      </w:r>
      <w:r w:rsidR="0079266E">
        <w:t xml:space="preserve">opening up </w:t>
      </w:r>
      <w:r w:rsidR="003D788F">
        <w:rPr>
          <w:rFonts w:cs="Times New Roman"/>
        </w:rPr>
        <w:t>more mid-band spectrum for 5G</w:t>
      </w:r>
      <w:r w:rsidR="009B5A88">
        <w:rPr>
          <w:rFonts w:cs="Times New Roman"/>
        </w:rPr>
        <w:t>.  T</w:t>
      </w:r>
      <w:r w:rsidRPr="00316631" w:rsidR="009B5A88">
        <w:rPr>
          <w:rFonts w:cs="Times New Roman"/>
        </w:rPr>
        <w:t>he 2.5 GHz band is the single largest band of contiguous spectrum below 3 GHz in the United States</w:t>
      </w:r>
      <w:r w:rsidR="009B5A88">
        <w:rPr>
          <w:rFonts w:cs="Times New Roman"/>
        </w:rPr>
        <w:t xml:space="preserve">, but due to overly restrictive rules adopted decades ago, much of this spectrum has </w:t>
      </w:r>
      <w:r w:rsidR="00A55E95">
        <w:rPr>
          <w:rFonts w:cs="Times New Roman"/>
        </w:rPr>
        <w:t>not been put to use</w:t>
      </w:r>
      <w:r w:rsidRPr="00316631" w:rsidR="009B5A88">
        <w:rPr>
          <w:rFonts w:cs="Times New Roman"/>
        </w:rPr>
        <w:t xml:space="preserve">. </w:t>
      </w:r>
      <w:r w:rsidR="003D788F">
        <w:rPr>
          <w:rFonts w:cs="Times New Roman"/>
        </w:rPr>
        <w:t xml:space="preserve"> Earlier this month, the Commission</w:t>
      </w:r>
      <w:r w:rsidR="009B5A88">
        <w:rPr>
          <w:rFonts w:cs="Times New Roman"/>
        </w:rPr>
        <w:t xml:space="preserve"> voted to adopt</w:t>
      </w:r>
      <w:r w:rsidR="00F73B89">
        <w:rPr>
          <w:rFonts w:cs="Times New Roman"/>
        </w:rPr>
        <w:t xml:space="preserve"> flexible</w:t>
      </w:r>
      <w:r w:rsidR="009B5A88">
        <w:rPr>
          <w:rFonts w:cs="Times New Roman"/>
        </w:rPr>
        <w:t xml:space="preserve"> </w:t>
      </w:r>
      <w:r w:rsidR="00AF521A">
        <w:rPr>
          <w:rFonts w:cs="Times New Roman"/>
        </w:rPr>
        <w:t xml:space="preserve">new rules </w:t>
      </w:r>
      <w:r w:rsidR="009B5A88">
        <w:rPr>
          <w:rFonts w:cs="Times New Roman"/>
        </w:rPr>
        <w:t>for these airwaves,</w:t>
      </w:r>
      <w:r>
        <w:rPr>
          <w:rFonts w:cs="Times New Roman"/>
        </w:rPr>
        <w:t xml:space="preserve"> and we intend to auction the unused portions of the band next year.  </w:t>
      </w:r>
    </w:p>
    <w:p w:rsidR="007A4471" w:rsidP="007A4471" w14:paraId="240F1E82" w14:textId="7117664B">
      <w:pPr>
        <w:ind w:firstLine="720"/>
        <w:rPr>
          <w:rFonts w:cs="Times New Roman"/>
        </w:rPr>
      </w:pPr>
      <w:r>
        <w:rPr>
          <w:rFonts w:cs="Times New Roman"/>
        </w:rPr>
        <w:t>W</w:t>
      </w:r>
      <w:r w:rsidR="00620CDB">
        <w:rPr>
          <w:rFonts w:cs="Times New Roman"/>
        </w:rPr>
        <w:t xml:space="preserve">e will </w:t>
      </w:r>
      <w:r>
        <w:rPr>
          <w:rFonts w:cs="Times New Roman"/>
        </w:rPr>
        <w:t xml:space="preserve">also </w:t>
      </w:r>
      <w:r w:rsidR="00620CDB">
        <w:rPr>
          <w:rFonts w:cs="Times New Roman"/>
        </w:rPr>
        <w:t>auction</w:t>
      </w:r>
      <w:r w:rsidR="00D07018">
        <w:rPr>
          <w:rFonts w:cs="Times New Roman"/>
        </w:rPr>
        <w:t xml:space="preserve"> 70 MHz of spectrum in the</w:t>
      </w:r>
      <w:r w:rsidR="00620CDB">
        <w:rPr>
          <w:rFonts w:cs="Times New Roman"/>
        </w:rPr>
        <w:t xml:space="preserve"> 3.5 GHz band next year.  And l</w:t>
      </w:r>
      <w:r w:rsidRPr="00316631">
        <w:rPr>
          <w:rFonts w:cs="Times New Roman"/>
        </w:rPr>
        <w:t xml:space="preserve">ater this summer, we hope to approve the first commercial deployments in </w:t>
      </w:r>
      <w:r w:rsidR="00D07018">
        <w:rPr>
          <w:rFonts w:cs="Times New Roman"/>
        </w:rPr>
        <w:t>that</w:t>
      </w:r>
      <w:r w:rsidRPr="00316631">
        <w:rPr>
          <w:rFonts w:cs="Times New Roman"/>
        </w:rPr>
        <w:t xml:space="preserve"> band</w:t>
      </w:r>
      <w:r w:rsidR="00D07018">
        <w:rPr>
          <w:rFonts w:cs="Times New Roman"/>
        </w:rPr>
        <w:t xml:space="preserve">.  </w:t>
      </w:r>
      <w:r w:rsidR="00D03853">
        <w:rPr>
          <w:rFonts w:cs="Times New Roman"/>
        </w:rPr>
        <w:t>We</w:t>
      </w:r>
      <w:r>
        <w:rPr>
          <w:rFonts w:cs="Times New Roman"/>
        </w:rPr>
        <w:t>’re</w:t>
      </w:r>
      <w:r w:rsidR="00D03853">
        <w:rPr>
          <w:rFonts w:cs="Times New Roman"/>
        </w:rPr>
        <w:t xml:space="preserve"> also working to free up spectrum for 5G</w:t>
      </w:r>
      <w:r>
        <w:rPr>
          <w:rFonts w:cs="Times New Roman"/>
        </w:rPr>
        <w:t xml:space="preserve"> in</w:t>
      </w:r>
      <w:r w:rsidR="00D03853">
        <w:rPr>
          <w:rFonts w:cs="Times New Roman"/>
        </w:rPr>
        <w:t xml:space="preserve"> the 3.7-4.2 GHz band, what we call the C-band.  This is a complicated task given the need to </w:t>
      </w:r>
      <w:r>
        <w:rPr>
          <w:rFonts w:cs="Times New Roman"/>
        </w:rPr>
        <w:t>address</w:t>
      </w:r>
      <w:r w:rsidR="00D03853">
        <w:rPr>
          <w:rFonts w:cs="Times New Roman"/>
        </w:rPr>
        <w:t xml:space="preserve"> incumbent uses </w:t>
      </w:r>
      <w:r>
        <w:rPr>
          <w:rFonts w:cs="Times New Roman"/>
        </w:rPr>
        <w:t xml:space="preserve">of </w:t>
      </w:r>
      <w:r w:rsidR="00D03853">
        <w:rPr>
          <w:rFonts w:cs="Times New Roman"/>
        </w:rPr>
        <w:t>the band, but we</w:t>
      </w:r>
      <w:r>
        <w:rPr>
          <w:rFonts w:cs="Times New Roman"/>
        </w:rPr>
        <w:t>’re</w:t>
      </w:r>
      <w:r w:rsidR="00D03853">
        <w:rPr>
          <w:rFonts w:cs="Times New Roman"/>
        </w:rPr>
        <w:t xml:space="preserve"> optimistic that we will be able to produce results this fall.  </w:t>
      </w:r>
    </w:p>
    <w:p w:rsidR="001A1193" w:rsidP="007A4471" w14:paraId="15901209" w14:textId="20EFC705">
      <w:pPr>
        <w:ind w:firstLine="720"/>
        <w:rPr>
          <w:rFonts w:cs="Times New Roman"/>
        </w:rPr>
      </w:pPr>
      <w:r>
        <w:rPr>
          <w:rFonts w:cs="Times New Roman"/>
        </w:rPr>
        <w:t>And finally, with respect to low-band spectrum, the repack of the 600 MHz band following our broadcast television incentive auction has been going well.  We</w:t>
      </w:r>
      <w:r w:rsidR="00C6632B">
        <w:rPr>
          <w:rFonts w:cs="Times New Roman"/>
        </w:rPr>
        <w:t xml:space="preserve">’re </w:t>
      </w:r>
      <w:r>
        <w:rPr>
          <w:rFonts w:cs="Times New Roman"/>
        </w:rPr>
        <w:t>on schedule; carriers are already deploying wireless service in the band.  And next year</w:t>
      </w:r>
      <w:r w:rsidR="00F73B89">
        <w:rPr>
          <w:rFonts w:cs="Times New Roman"/>
        </w:rPr>
        <w:t>,</w:t>
      </w:r>
      <w:r>
        <w:rPr>
          <w:rFonts w:cs="Times New Roman"/>
        </w:rPr>
        <w:t xml:space="preserve"> we will finish moving broadcast television stations to their new frequencies.</w:t>
      </w:r>
    </w:p>
    <w:p w:rsidR="00E1083A" w:rsidP="00E1083A" w14:paraId="765D982E" w14:textId="59EBE28F">
      <w:pPr>
        <w:ind w:firstLine="720"/>
        <w:rPr>
          <w:rFonts w:cs="Times New Roman"/>
        </w:rPr>
      </w:pPr>
      <w:r>
        <w:rPr>
          <w:rFonts w:cs="Times New Roman"/>
        </w:rPr>
        <w:t xml:space="preserve">Turning to </w:t>
      </w:r>
      <w:r w:rsidR="007A4471">
        <w:rPr>
          <w:rFonts w:cs="Times New Roman"/>
        </w:rPr>
        <w:t xml:space="preserve">infrastructure, part two of the 5G FAST plan, we’re cutting regulatory </w:t>
      </w:r>
      <w:r>
        <w:rPr>
          <w:rFonts w:cs="Times New Roman"/>
        </w:rPr>
        <w:t>red tape to ease the deployment of the hundreds of thousands of new small cells that will be a part of our 5G networks.  W</w:t>
      </w:r>
      <w:r w:rsidRPr="00E77C5B">
        <w:rPr>
          <w:rFonts w:cs="Times New Roman"/>
        </w:rPr>
        <w:t xml:space="preserve">e reformed our historic preservation and environmental regulations so that small cells </w:t>
      </w:r>
      <w:r>
        <w:rPr>
          <w:rFonts w:cs="Times New Roman"/>
        </w:rPr>
        <w:t xml:space="preserve">the size of a pizza box </w:t>
      </w:r>
      <w:r w:rsidR="000A466A">
        <w:rPr>
          <w:rFonts w:cs="Times New Roman"/>
        </w:rPr>
        <w:t>don’t have to jump through the same regulatory hoops</w:t>
      </w:r>
      <w:r>
        <w:rPr>
          <w:rFonts w:cs="Times New Roman"/>
        </w:rPr>
        <w:t xml:space="preserve"> </w:t>
      </w:r>
      <w:r w:rsidRPr="00E77C5B">
        <w:rPr>
          <w:rFonts w:cs="Times New Roman"/>
        </w:rPr>
        <w:t xml:space="preserve">as </w:t>
      </w:r>
      <w:r>
        <w:rPr>
          <w:rFonts w:cs="Times New Roman"/>
        </w:rPr>
        <w:t xml:space="preserve">60-meter </w:t>
      </w:r>
      <w:r w:rsidRPr="00E77C5B">
        <w:rPr>
          <w:rFonts w:cs="Times New Roman"/>
        </w:rPr>
        <w:t>towers.</w:t>
      </w:r>
      <w:r>
        <w:rPr>
          <w:rFonts w:cs="Times New Roman"/>
        </w:rPr>
        <w:t xml:space="preserve">  We also</w:t>
      </w:r>
      <w:r w:rsidRPr="00603034">
        <w:rPr>
          <w:rFonts w:cs="Times New Roman"/>
        </w:rPr>
        <w:t xml:space="preserve"> set a reasonable shot clock for</w:t>
      </w:r>
      <w:r>
        <w:rPr>
          <w:rFonts w:cs="Times New Roman"/>
        </w:rPr>
        <w:t xml:space="preserve"> </w:t>
      </w:r>
      <w:r w:rsidRPr="00603034">
        <w:rPr>
          <w:rFonts w:cs="Times New Roman"/>
        </w:rPr>
        <w:t>cities to rule on small-cell siting applications and reasonable limits on</w:t>
      </w:r>
      <w:r>
        <w:rPr>
          <w:rFonts w:cs="Times New Roman"/>
        </w:rPr>
        <w:t xml:space="preserve"> the</w:t>
      </w:r>
      <w:r w:rsidRPr="00603034">
        <w:rPr>
          <w:rFonts w:cs="Times New Roman"/>
        </w:rPr>
        <w:t xml:space="preserve"> siting fees</w:t>
      </w:r>
      <w:r>
        <w:rPr>
          <w:rFonts w:cs="Times New Roman"/>
        </w:rPr>
        <w:t xml:space="preserve"> cities can charge</w:t>
      </w:r>
      <w:r>
        <w:rPr>
          <w:rFonts w:cs="Times New Roman"/>
        </w:rPr>
        <w:t xml:space="preserve">.  </w:t>
      </w:r>
      <w:r>
        <w:rPr>
          <w:rFonts w:cs="Times New Roman"/>
        </w:rPr>
        <w:t>I’m pleased to report that t</w:t>
      </w:r>
      <w:r>
        <w:rPr>
          <w:rFonts w:cs="Times New Roman"/>
        </w:rPr>
        <w:t xml:space="preserve">hese reforms are working.  </w:t>
      </w:r>
      <w:r w:rsidRPr="00603034">
        <w:rPr>
          <w:rFonts w:cs="Times New Roman"/>
        </w:rPr>
        <w:t>In 2018, the number of wireless small cells deployed in the United</w:t>
      </w:r>
      <w:r>
        <w:rPr>
          <w:rFonts w:cs="Times New Roman"/>
        </w:rPr>
        <w:t xml:space="preserve"> </w:t>
      </w:r>
      <w:r w:rsidRPr="00603034">
        <w:rPr>
          <w:rFonts w:cs="Times New Roman"/>
        </w:rPr>
        <w:t>States more than quadrupled, from 13,000 to more than 60,000.</w:t>
      </w:r>
    </w:p>
    <w:p w:rsidR="008C4575" w:rsidP="00E1083A" w14:paraId="055B0963" w14:textId="586D68C3">
      <w:pPr>
        <w:ind w:firstLine="720"/>
        <w:rPr>
          <w:rFonts w:cs="Times New Roman"/>
        </w:rPr>
      </w:pPr>
      <w:r>
        <w:rPr>
          <w:rFonts w:cs="Times New Roman"/>
        </w:rPr>
        <w:t xml:space="preserve">Moving to the </w:t>
      </w:r>
      <w:r w:rsidRPr="00E77C5B" w:rsidR="00E1083A">
        <w:rPr>
          <w:rFonts w:cs="Times New Roman"/>
        </w:rPr>
        <w:t>third part of the 5G FAST plan</w:t>
      </w:r>
      <w:r w:rsidR="00E1083A">
        <w:rPr>
          <w:rFonts w:cs="Times New Roman"/>
        </w:rPr>
        <w:t>, we’ve</w:t>
      </w:r>
      <w:r w:rsidRPr="00E77C5B" w:rsidR="00E1083A">
        <w:rPr>
          <w:rFonts w:cs="Times New Roman"/>
        </w:rPr>
        <w:t xml:space="preserve"> modernized our rules to encourage the deployment of </w:t>
      </w:r>
      <w:r>
        <w:rPr>
          <w:rFonts w:cs="Times New Roman"/>
        </w:rPr>
        <w:t>f</w:t>
      </w:r>
      <w:r w:rsidRPr="00E77C5B" w:rsidR="00E1083A">
        <w:rPr>
          <w:rFonts w:cs="Times New Roman"/>
        </w:rPr>
        <w:t>iber</w:t>
      </w:r>
      <w:r>
        <w:rPr>
          <w:rFonts w:cs="Times New Roman"/>
        </w:rPr>
        <w:t xml:space="preserve">.  That’s because 5G isn’t </w:t>
      </w:r>
      <w:r w:rsidR="00F73B89">
        <w:rPr>
          <w:rFonts w:cs="Times New Roman"/>
        </w:rPr>
        <w:t xml:space="preserve">just </w:t>
      </w:r>
      <w:r>
        <w:rPr>
          <w:rFonts w:cs="Times New Roman"/>
        </w:rPr>
        <w:t>about wireless</w:t>
      </w:r>
      <w:r w:rsidR="00F73B89">
        <w:rPr>
          <w:rFonts w:cs="Times New Roman"/>
        </w:rPr>
        <w:t xml:space="preserve">; </w:t>
      </w:r>
      <w:r>
        <w:rPr>
          <w:rFonts w:cs="Times New Roman"/>
        </w:rPr>
        <w:t xml:space="preserve">we also need robust fiber networks to carry traffic once it comes off the airwaves.  </w:t>
      </w:r>
    </w:p>
    <w:p w:rsidR="00E1083A" w:rsidP="00E1083A" w14:paraId="7FA40502" w14:textId="4F4AEF0B">
      <w:pPr>
        <w:ind w:firstLine="720"/>
        <w:rPr>
          <w:rFonts w:cs="Times New Roman"/>
        </w:rPr>
      </w:pPr>
      <w:r>
        <w:rPr>
          <w:rFonts w:cs="Times New Roman"/>
        </w:rPr>
        <w:t>So we</w:t>
      </w:r>
      <w:r w:rsidRPr="00E77C5B">
        <w:rPr>
          <w:rFonts w:cs="Times New Roman"/>
        </w:rPr>
        <w:t>’ve</w:t>
      </w:r>
      <w:r>
        <w:rPr>
          <w:rFonts w:cs="Times New Roman"/>
        </w:rPr>
        <w:t xml:space="preserve"> streamlined our rules to make </w:t>
      </w:r>
      <w:r w:rsidRPr="00E77C5B">
        <w:rPr>
          <w:rFonts w:cs="Times New Roman"/>
        </w:rPr>
        <w:t xml:space="preserve">it easier for carriers to transition from </w:t>
      </w:r>
      <w:r>
        <w:rPr>
          <w:rFonts w:cs="Times New Roman"/>
        </w:rPr>
        <w:t xml:space="preserve">the </w:t>
      </w:r>
      <w:r w:rsidRPr="00E77C5B">
        <w:rPr>
          <w:rFonts w:cs="Times New Roman"/>
        </w:rPr>
        <w:t xml:space="preserve">copper networks </w:t>
      </w:r>
      <w:r>
        <w:rPr>
          <w:rFonts w:cs="Times New Roman"/>
        </w:rPr>
        <w:t xml:space="preserve">of yesterday </w:t>
      </w:r>
      <w:r w:rsidRPr="00E77C5B">
        <w:rPr>
          <w:rFonts w:cs="Times New Roman"/>
        </w:rPr>
        <w:t>to</w:t>
      </w:r>
      <w:r>
        <w:rPr>
          <w:rFonts w:cs="Times New Roman"/>
        </w:rPr>
        <w:t xml:space="preserve"> the fiber networks of tomorrow.  We’ve instituted a new policy called one-touch-make-ready to make it faster and cheaper for competitive providers to attach fiber to utility poles.  </w:t>
      </w:r>
      <w:r w:rsidRPr="00E77C5B">
        <w:rPr>
          <w:rFonts w:cs="Times New Roman"/>
        </w:rPr>
        <w:t xml:space="preserve">And </w:t>
      </w:r>
      <w:r>
        <w:rPr>
          <w:rFonts w:cs="Times New Roman"/>
        </w:rPr>
        <w:t xml:space="preserve">yes, </w:t>
      </w:r>
      <w:r w:rsidRPr="00E77C5B">
        <w:rPr>
          <w:rFonts w:cs="Times New Roman"/>
        </w:rPr>
        <w:t xml:space="preserve">we </w:t>
      </w:r>
      <w:r>
        <w:rPr>
          <w:rFonts w:cs="Times New Roman"/>
        </w:rPr>
        <w:t xml:space="preserve">ended </w:t>
      </w:r>
      <w:r w:rsidRPr="00E77C5B">
        <w:rPr>
          <w:rFonts w:cs="Times New Roman"/>
        </w:rPr>
        <w:t>utility-style broadband regulation inspired by rules from the 1930s.</w:t>
      </w:r>
    </w:p>
    <w:p w:rsidR="00E1083A" w:rsidP="00E1083A" w14:paraId="526117EF" w14:textId="0A4CF636">
      <w:pPr>
        <w:ind w:firstLine="720"/>
        <w:rPr>
          <w:rFonts w:cs="Times New Roman"/>
        </w:rPr>
      </w:pPr>
      <w:r>
        <w:rPr>
          <w:rFonts w:cs="Times New Roman"/>
        </w:rPr>
        <w:t xml:space="preserve">Here, too, our policies are working.  </w:t>
      </w:r>
      <w:r w:rsidRPr="00603034">
        <w:rPr>
          <w:rFonts w:cs="Times New Roman"/>
        </w:rPr>
        <w:t>In 2018, fiber was deployed to more new homes in</w:t>
      </w:r>
      <w:r>
        <w:rPr>
          <w:rFonts w:cs="Times New Roman"/>
        </w:rPr>
        <w:t xml:space="preserve"> </w:t>
      </w:r>
      <w:r w:rsidRPr="00603034">
        <w:rPr>
          <w:rFonts w:cs="Times New Roman"/>
        </w:rPr>
        <w:t>the United States than any year ever.</w:t>
      </w:r>
      <w:r>
        <w:rPr>
          <w:rFonts w:cs="Times New Roman"/>
        </w:rPr>
        <w:t xml:space="preserve">  </w:t>
      </w:r>
      <w:r w:rsidR="008C4575">
        <w:rPr>
          <w:rFonts w:cs="Times New Roman"/>
        </w:rPr>
        <w:t>Average fixed broadband speeds are up substantially.  And</w:t>
      </w:r>
      <w:r>
        <w:rPr>
          <w:rFonts w:cs="Times New Roman"/>
        </w:rPr>
        <w:t xml:space="preserve"> </w:t>
      </w:r>
      <w:r w:rsidRPr="00603034">
        <w:rPr>
          <w:rFonts w:cs="Times New Roman"/>
        </w:rPr>
        <w:t xml:space="preserve">investment in </w:t>
      </w:r>
      <w:r>
        <w:rPr>
          <w:rFonts w:cs="Times New Roman"/>
        </w:rPr>
        <w:t xml:space="preserve">U.S. </w:t>
      </w:r>
      <w:r w:rsidRPr="00603034">
        <w:rPr>
          <w:rFonts w:cs="Times New Roman"/>
        </w:rPr>
        <w:t>broadband networks was up about $3 billion in 2018, the</w:t>
      </w:r>
      <w:r>
        <w:rPr>
          <w:rFonts w:cs="Times New Roman"/>
        </w:rPr>
        <w:t xml:space="preserve"> </w:t>
      </w:r>
      <w:r w:rsidRPr="00603034">
        <w:rPr>
          <w:rFonts w:cs="Times New Roman"/>
        </w:rPr>
        <w:t>second consecutive annual increase</w:t>
      </w:r>
      <w:r>
        <w:rPr>
          <w:rFonts w:cs="Times New Roman"/>
        </w:rPr>
        <w:t>.</w:t>
      </w:r>
    </w:p>
    <w:p w:rsidR="00AB6E93" w:rsidP="00887930" w14:paraId="5CA3FD52" w14:textId="2B143E11">
      <w:pPr>
        <w:ind w:firstLine="720"/>
      </w:pPr>
      <w:r>
        <w:t>That’s a snapshot of what we are doing in the United States</w:t>
      </w:r>
      <w:r>
        <w:t xml:space="preserve"> to promote </w:t>
      </w:r>
      <w:r w:rsidR="00C91A70">
        <w:t>wireless innovation</w:t>
      </w:r>
      <w:r>
        <w:t>.  But I want to talk for a minute about what we can do together</w:t>
      </w:r>
      <w:r w:rsidR="004D0449">
        <w:t xml:space="preserve"> to </w:t>
      </w:r>
      <w:r w:rsidR="00316AC2">
        <w:t xml:space="preserve">promote wireless deployment </w:t>
      </w:r>
      <w:r w:rsidR="0043118F">
        <w:t>regionally</w:t>
      </w:r>
      <w:r>
        <w:t>—</w:t>
      </w:r>
      <w:r w:rsidR="00C91A70">
        <w:t>in particular</w:t>
      </w:r>
      <w:r>
        <w:t xml:space="preserve">, I want to talk about spectrum harmonization. </w:t>
      </w:r>
    </w:p>
    <w:p w:rsidR="0084021B" w:rsidP="0084021B" w14:paraId="6B4C3059" w14:textId="495F5FFD">
      <w:pPr>
        <w:ind w:firstLine="720"/>
      </w:pPr>
      <w:r>
        <w:t xml:space="preserve">The World Radiocommunication Conference </w:t>
      </w:r>
      <w:r w:rsidR="00DC09BA">
        <w:t xml:space="preserve">in Egypt </w:t>
      </w:r>
      <w:r>
        <w:t xml:space="preserve">is only months away.  WRC-19 </w:t>
      </w:r>
      <w:r w:rsidRPr="00A4165B">
        <w:t xml:space="preserve">is important </w:t>
      </w:r>
      <w:r>
        <w:t xml:space="preserve">to </w:t>
      </w:r>
      <w:r w:rsidRPr="00A4165B">
        <w:t xml:space="preserve">all of us in this room </w:t>
      </w:r>
      <w:r>
        <w:t xml:space="preserve">who </w:t>
      </w:r>
      <w:r w:rsidRPr="00A4165B">
        <w:t xml:space="preserve">are working to increase connectivity in our countries and </w:t>
      </w:r>
      <w:r>
        <w:t xml:space="preserve">deliver </w:t>
      </w:r>
      <w:r w:rsidRPr="00A4165B">
        <w:t xml:space="preserve">the benefits of new technologies </w:t>
      </w:r>
      <w:r>
        <w:t xml:space="preserve">to </w:t>
      </w:r>
      <w:r w:rsidRPr="00A4165B">
        <w:t xml:space="preserve">our citizens.  </w:t>
      </w:r>
      <w:r>
        <w:t>It</w:t>
      </w:r>
      <w:r w:rsidRPr="00A4165B">
        <w:t xml:space="preserve"> offers a great opportunity for our region to advance </w:t>
      </w:r>
      <w:r w:rsidRPr="00A4165B">
        <w:t xml:space="preserve">our </w:t>
      </w:r>
      <w:r>
        <w:t xml:space="preserve">shared </w:t>
      </w:r>
      <w:r w:rsidRPr="00A4165B">
        <w:t>goals and strategies.</w:t>
      </w:r>
      <w:r>
        <w:t xml:space="preserve">  By moving forward </w:t>
      </w:r>
      <w:r w:rsidRPr="00A4165B">
        <w:t>together toward international radio spectrum allocation and harmonization</w:t>
      </w:r>
      <w:r>
        <w:t>, we can</w:t>
      </w:r>
      <w:r w:rsidRPr="00A4165B">
        <w:t xml:space="preserve"> help ensure that 5G, next</w:t>
      </w:r>
      <w:r>
        <w:t>-</w:t>
      </w:r>
      <w:r w:rsidRPr="00A4165B">
        <w:t xml:space="preserve">generation satellite services, and other emerging technologies </w:t>
      </w:r>
      <w:r>
        <w:t>soon become a reality</w:t>
      </w:r>
      <w:r w:rsidRPr="00A4165B">
        <w:t>.</w:t>
      </w:r>
      <w:r>
        <w:t xml:space="preserve">  With the rapid pace of technolog</w:t>
      </w:r>
      <w:r w:rsidR="00080210">
        <w:t>ical change,</w:t>
      </w:r>
      <w:r>
        <w:t xml:space="preserve"> we can</w:t>
      </w:r>
      <w:r w:rsidR="00080210">
        <w:t>’t</w:t>
      </w:r>
      <w:r>
        <w:t xml:space="preserve"> afford to wait for another WRC cycle for services to be introduced in our region.  Even if we</w:t>
      </w:r>
      <w:r w:rsidR="00080210">
        <w:t xml:space="preserve">’re </w:t>
      </w:r>
      <w:r>
        <w:t>not all ready to immediately deploy each and every next generation technology, we should all plan for their eventual introduction to our citizens.</w:t>
      </w:r>
    </w:p>
    <w:p w:rsidR="00CC5F09" w:rsidRPr="007A4471" w:rsidP="008C673C" w14:paraId="0571C557" w14:textId="6E068919">
      <w:pPr>
        <w:ind w:firstLine="720"/>
      </w:pPr>
      <w:r>
        <w:t>And in this fast-paced technolog</w:t>
      </w:r>
      <w:r w:rsidR="00446D4F">
        <w:t>ical</w:t>
      </w:r>
      <w:r>
        <w:t xml:space="preserve"> revolution, we are now afforded opportunities for g</w:t>
      </w:r>
      <w:r w:rsidRPr="007A4471">
        <w:t xml:space="preserve">lobal harmonization </w:t>
      </w:r>
      <w:r>
        <w:t>tha</w:t>
      </w:r>
      <w:r w:rsidR="008C673C">
        <w:t xml:space="preserve">t </w:t>
      </w:r>
      <w:r w:rsidR="00DC09BA">
        <w:t xml:space="preserve">no longer require all regions to </w:t>
      </w:r>
      <w:r w:rsidRPr="007A4471">
        <w:t>have identical spectrum allocations</w:t>
      </w:r>
      <w:r>
        <w:t>.  I</w:t>
      </w:r>
      <w:r w:rsidRPr="007A4471">
        <w:t xml:space="preserve">nstead, harmonization can now be facilitated through technological innovations such as radio tuning ranges.  Tuning ranges allow manufacturers to develop equipment that can operate across multiple bands within a contiguous range while </w:t>
      </w:r>
      <w:r w:rsidR="00C16A86">
        <w:t>giving</w:t>
      </w:r>
      <w:r w:rsidRPr="007A4471">
        <w:t xml:space="preserve"> regulators flexibility to manage spectrum resources </w:t>
      </w:r>
      <w:r w:rsidR="00DC09BA">
        <w:t>to meet</w:t>
      </w:r>
      <w:r w:rsidRPr="007A4471">
        <w:t xml:space="preserve"> domestic requirements.  </w:t>
      </w:r>
      <w:r w:rsidR="009E791D">
        <w:t>This allows for differen</w:t>
      </w:r>
      <w:r w:rsidR="00164230">
        <w:t>t</w:t>
      </w:r>
      <w:r w:rsidR="009E791D">
        <w:t xml:space="preserve"> services and different use-cases in different countries.  </w:t>
      </w:r>
    </w:p>
    <w:p w:rsidR="00CC5F09" w:rsidP="00CC5F09" w14:paraId="78AC4B75" w14:textId="08B69367">
      <w:pPr>
        <w:ind w:firstLine="720"/>
      </w:pPr>
      <w:r w:rsidRPr="007A4471">
        <w:t xml:space="preserve">Importantly, tuning ranges can allow for regional, and even national, differences, while still achieving the benefits of economies of scale and global roaming </w:t>
      </w:r>
      <w:r w:rsidR="008C4575">
        <w:t xml:space="preserve">as well as </w:t>
      </w:r>
      <w:r w:rsidRPr="007A4471">
        <w:t>securing the interference protection granted by the Radio Regulations.  This is the type of harmonization we intend to support regionally and, ultimately, globally at the WRC</w:t>
      </w:r>
      <w:r w:rsidR="00B7496C">
        <w:t>-</w:t>
      </w:r>
      <w:r w:rsidRPr="007A4471">
        <w:t>19.</w:t>
      </w:r>
    </w:p>
    <w:p w:rsidR="00B7496C" w:rsidP="00B7496C" w14:paraId="45DBDB8E" w14:textId="3D496016">
      <w:pPr>
        <w:ind w:firstLine="720"/>
      </w:pPr>
      <w:r>
        <w:t>So</w:t>
      </w:r>
      <w:r w:rsidR="0043118F">
        <w:t>,</w:t>
      </w:r>
      <w:r>
        <w:t xml:space="preserve"> as </w:t>
      </w:r>
      <w:r>
        <w:t xml:space="preserve">we </w:t>
      </w:r>
      <w:r w:rsidRPr="00A4165B">
        <w:t>approach</w:t>
      </w:r>
      <w:r>
        <w:t xml:space="preserve"> this year’s World Radiocommunication Conference, the FCC</w:t>
      </w:r>
      <w:r w:rsidR="00F057B7">
        <w:t xml:space="preserve"> has three </w:t>
      </w:r>
      <w:r>
        <w:t xml:space="preserve">guiding principles.  </w:t>
      </w:r>
    </w:p>
    <w:p w:rsidR="00B7496C" w:rsidP="00B7496C" w14:paraId="1E82BAD8" w14:textId="4806098E">
      <w:pPr>
        <w:ind w:firstLine="720"/>
      </w:pPr>
      <w:r>
        <w:t>First, we need to c</w:t>
      </w:r>
      <w:r w:rsidRPr="00A4165B">
        <w:t>reat</w:t>
      </w:r>
      <w:r>
        <w:t>e</w:t>
      </w:r>
      <w:r w:rsidRPr="00A4165B">
        <w:t xml:space="preserve"> a </w:t>
      </w:r>
      <w:r w:rsidRPr="00E213A6">
        <w:rPr>
          <w:bCs/>
        </w:rPr>
        <w:t>flexible</w:t>
      </w:r>
      <w:r w:rsidRPr="00A4165B">
        <w:t xml:space="preserve"> regulatory framework that allows for continued growth of a multi-trillion</w:t>
      </w:r>
      <w:r>
        <w:t>-</w:t>
      </w:r>
      <w:r w:rsidRPr="00A4165B">
        <w:t xml:space="preserve">dollar </w:t>
      </w:r>
      <w:r w:rsidR="00F06A7D">
        <w:t xml:space="preserve">global ICT </w:t>
      </w:r>
      <w:r w:rsidRPr="00A4165B">
        <w:t>industry</w:t>
      </w:r>
      <w:r w:rsidR="00F06A7D">
        <w:t xml:space="preserve"> that will benefit all of our citizens</w:t>
      </w:r>
      <w:r w:rsidR="00DC09BA">
        <w:t>.</w:t>
      </w:r>
    </w:p>
    <w:p w:rsidR="00B7496C" w:rsidP="00B7496C" w14:paraId="1846A54C" w14:textId="44C372DE">
      <w:pPr>
        <w:ind w:firstLine="720"/>
      </w:pPr>
      <w:r>
        <w:t>Second, we need to e</w:t>
      </w:r>
      <w:r w:rsidRPr="00A4165B">
        <w:t>nabl</w:t>
      </w:r>
      <w:r>
        <w:t>e</w:t>
      </w:r>
      <w:r w:rsidRPr="00A4165B">
        <w:t xml:space="preserve"> regional and global spectrum </w:t>
      </w:r>
      <w:r w:rsidRPr="00E213A6">
        <w:rPr>
          <w:bCs/>
        </w:rPr>
        <w:t>harmonization</w:t>
      </w:r>
      <w:r w:rsidRPr="00E213A6">
        <w:t xml:space="preserve"> </w:t>
      </w:r>
      <w:r w:rsidRPr="00A4165B">
        <w:t>opportunities for all services</w:t>
      </w:r>
      <w:r>
        <w:t>,</w:t>
      </w:r>
      <w:r w:rsidRPr="00A4165B">
        <w:t xml:space="preserve"> including broadcasting, </w:t>
      </w:r>
      <w:r>
        <w:t xml:space="preserve">Wi-Fi, </w:t>
      </w:r>
      <w:r w:rsidRPr="00A4165B">
        <w:t>mobile technologies</w:t>
      </w:r>
      <w:r>
        <w:t>,</w:t>
      </w:r>
      <w:r w:rsidRPr="00A4165B">
        <w:t xml:space="preserve"> and satellites</w:t>
      </w:r>
      <w:r>
        <w:t>,</w:t>
      </w:r>
      <w:r w:rsidRPr="00A4165B">
        <w:t xml:space="preserve"> to create international economies of scale, roaming</w:t>
      </w:r>
      <w:r>
        <w:t>,</w:t>
      </w:r>
      <w:r w:rsidRPr="00A4165B">
        <w:t xml:space="preserve"> and interoperability, lowering prices for manufacturers and consumer</w:t>
      </w:r>
      <w:r>
        <w:t>s</w:t>
      </w:r>
      <w:r w:rsidR="00DC09BA">
        <w:t xml:space="preserve"> alike.</w:t>
      </w:r>
    </w:p>
    <w:p w:rsidR="00B7496C" w:rsidP="00B7496C" w14:paraId="69400A41" w14:textId="77777777">
      <w:pPr>
        <w:ind w:firstLine="720"/>
      </w:pPr>
      <w:r>
        <w:t xml:space="preserve">And third, we should </w:t>
      </w:r>
      <w:r w:rsidRPr="00A4165B">
        <w:t>ensur</w:t>
      </w:r>
      <w:r>
        <w:t>e</w:t>
      </w:r>
      <w:r w:rsidRPr="00A4165B">
        <w:t xml:space="preserve"> </w:t>
      </w:r>
      <w:r>
        <w:t xml:space="preserve">reasonable </w:t>
      </w:r>
      <w:r w:rsidRPr="00E213A6">
        <w:rPr>
          <w:bCs/>
        </w:rPr>
        <w:t>protections</w:t>
      </w:r>
      <w:r w:rsidRPr="00E213A6">
        <w:t xml:space="preserve"> </w:t>
      </w:r>
      <w:r w:rsidRPr="00A4165B">
        <w:t>for incumbent users of the spectrum</w:t>
      </w:r>
      <w:r>
        <w:t>,</w:t>
      </w:r>
      <w:r w:rsidRPr="00A4165B">
        <w:t xml:space="preserve"> so they can continue to operate and ha</w:t>
      </w:r>
      <w:r>
        <w:t>ve</w:t>
      </w:r>
      <w:r w:rsidRPr="00A4165B">
        <w:t xml:space="preserve"> enough certainty to invest in new technologies and expand coverage and deployment</w:t>
      </w:r>
      <w:r>
        <w:t>.</w:t>
      </w:r>
    </w:p>
    <w:p w:rsidR="00B7496C" w:rsidP="00B7496C" w14:paraId="58D661EA" w14:textId="5E085C74">
      <w:pPr>
        <w:ind w:firstLine="720"/>
      </w:pPr>
      <w:r>
        <w:t xml:space="preserve">If we establish a flexible framework, if we harmonize spectrum policies, </w:t>
      </w:r>
      <w:r w:rsidR="0002325F">
        <w:t xml:space="preserve">and </w:t>
      </w:r>
      <w:r>
        <w:t xml:space="preserve">if we set reasonable protections, we will </w:t>
      </w:r>
      <w:r w:rsidR="00383712">
        <w:t xml:space="preserve">collectively </w:t>
      </w:r>
      <w:r>
        <w:t>drive technological innovation and investment throughout our region.  All of us will be better off.</w:t>
      </w:r>
    </w:p>
    <w:p w:rsidR="00233262" w:rsidP="00CC5F09" w14:paraId="3DD6C307" w14:textId="1DEF76C7">
      <w:pPr>
        <w:ind w:firstLine="720"/>
      </w:pPr>
      <w:r>
        <w:t>Another benefit of this approach</w:t>
      </w:r>
      <w:r w:rsidR="00672008">
        <w:t xml:space="preserve"> </w:t>
      </w:r>
      <w:r>
        <w:t xml:space="preserve">is improved public safety.  </w:t>
      </w:r>
      <w:r w:rsidR="0002325F">
        <w:t>Our</w:t>
      </w:r>
      <w:r>
        <w:t xml:space="preserve"> region is all</w:t>
      </w:r>
      <w:r w:rsidR="00A36255">
        <w:t>-</w:t>
      </w:r>
      <w:r>
        <w:t>too</w:t>
      </w:r>
      <w:r w:rsidR="00DC09BA">
        <w:t xml:space="preserve"> </w:t>
      </w:r>
      <w:r>
        <w:t>familiar with natural disasters.  When a hurricane strikes</w:t>
      </w:r>
      <w:r>
        <w:t xml:space="preserve">, </w:t>
      </w:r>
      <w:r w:rsidRPr="007A4471">
        <w:t xml:space="preserve">countries </w:t>
      </w:r>
      <w:r>
        <w:t>from across</w:t>
      </w:r>
      <w:r w:rsidRPr="007A4471">
        <w:t xml:space="preserve"> the region </w:t>
      </w:r>
      <w:r w:rsidR="00DC09BA">
        <w:t>often</w:t>
      </w:r>
      <w:r w:rsidRPr="007A4471">
        <w:t xml:space="preserve"> mobilize resources to assist in the recovery effort.  In th</w:t>
      </w:r>
      <w:r w:rsidR="005E3C8F">
        <w:t>e</w:t>
      </w:r>
      <w:r w:rsidRPr="007A4471">
        <w:t>se situations,</w:t>
      </w:r>
      <w:r w:rsidR="005E3C8F">
        <w:t xml:space="preserve"> you </w:t>
      </w:r>
      <w:r w:rsidR="00A36255">
        <w:t>want</w:t>
      </w:r>
      <w:r w:rsidR="005E3C8F">
        <w:t xml:space="preserve"> the handsets and equipment of the visiting support teams to be interoperable with local networks.  H</w:t>
      </w:r>
      <w:r w:rsidRPr="007A4471">
        <w:t>armonization</w:t>
      </w:r>
      <w:r w:rsidR="005E3C8F">
        <w:t xml:space="preserve"> makes that possible. </w:t>
      </w:r>
    </w:p>
    <w:p w:rsidR="008C187E" w:rsidP="007E058D" w14:paraId="7851450B" w14:textId="4AC20354">
      <w:pPr>
        <w:ind w:firstLine="720"/>
      </w:pPr>
      <w:r>
        <w:t>This is just one</w:t>
      </w:r>
      <w:r w:rsidR="00A36255">
        <w:t xml:space="preserve"> example of how</w:t>
      </w:r>
      <w:r>
        <w:t xml:space="preserve"> our countries </w:t>
      </w:r>
      <w:r w:rsidR="00A36255">
        <w:t>can</w:t>
      </w:r>
      <w:r>
        <w:t xml:space="preserve"> work</w:t>
      </w:r>
      <w:r w:rsidR="0002325F">
        <w:t xml:space="preserve"> </w:t>
      </w:r>
      <w:r>
        <w:t>closely together</w:t>
      </w:r>
      <w:r w:rsidR="00A36255">
        <w:t xml:space="preserve"> to promote public safety</w:t>
      </w:r>
      <w:r>
        <w:t xml:space="preserve">.  </w:t>
      </w:r>
      <w:r w:rsidRPr="00C6678E" w:rsidR="00A36255">
        <w:t>We should learn from our experiences and develop best practices so that we’re all better prepared and more effective in responding to future disasters.</w:t>
      </w:r>
      <w:r w:rsidR="0002325F">
        <w:t xml:space="preserve">  </w:t>
      </w:r>
      <w:r w:rsidRPr="00C6678E" w:rsidR="00A36255">
        <w:t xml:space="preserve">We should all look at what </w:t>
      </w:r>
      <w:r w:rsidR="00DC09BA">
        <w:t xml:space="preserve">has </w:t>
      </w:r>
      <w:r w:rsidRPr="00C6678E" w:rsidR="00A36255">
        <w:t xml:space="preserve">worked in the past and </w:t>
      </w:r>
      <w:r w:rsidR="007E058D">
        <w:t>how</w:t>
      </w:r>
      <w:r w:rsidRPr="00C6678E" w:rsidR="00A36255">
        <w:t xml:space="preserve"> we can improve service availability and restoration.  And we need to engage stakeholders, including the private sector and the public safety community.</w:t>
      </w:r>
      <w:r w:rsidR="0002325F">
        <w:t xml:space="preserve">  That’s what the U.S.-Caribbean Resilienc</w:t>
      </w:r>
      <w:r w:rsidR="0038539B">
        <w:t>e</w:t>
      </w:r>
      <w:r w:rsidR="0002325F">
        <w:t xml:space="preserve"> Partnership that launched earlier this year is all about, and the FCC looks forward to working with the countries in this region on this important project.</w:t>
      </w:r>
    </w:p>
    <w:p w:rsidR="00396AA2" w:rsidP="008B04F4" w14:paraId="0EEA733C" w14:textId="26BD3C7F">
      <w:pPr>
        <w:ind w:firstLine="720"/>
      </w:pPr>
      <w:r>
        <w:t>In the digital age, natural disasters are</w:t>
      </w:r>
      <w:r w:rsidR="00152E85">
        <w:t xml:space="preserve">n’t </w:t>
      </w:r>
      <w:r>
        <w:t xml:space="preserve">the only major threat to </w:t>
      </w:r>
      <w:r w:rsidR="0002325F">
        <w:t>our</w:t>
      </w:r>
      <w:r>
        <w:t xml:space="preserve"> safety and security that we need to worry about.  </w:t>
      </w:r>
      <w:r w:rsidR="00C44EB1">
        <w:t xml:space="preserve"> </w:t>
      </w:r>
      <w:r>
        <w:t>As more and more aspects of our economy and daily lives move online, being safe and secure requires safe and secure networks.  This concern is particularly acute while we are in the</w:t>
      </w:r>
      <w:r w:rsidR="00093A86">
        <w:t xml:space="preserve"> early</w:t>
      </w:r>
      <w:r>
        <w:t xml:space="preserve"> stages of developing and deploying 5G networks.  </w:t>
      </w:r>
    </w:p>
    <w:p w:rsidR="00025006" w:rsidRPr="00637E5B" w:rsidP="00E213A6" w14:paraId="387209A6" w14:textId="394A8E54">
      <w:pPr>
        <w:ind w:firstLine="720"/>
      </w:pPr>
      <w:r>
        <w:t>As Chairman Pai has said consistently, w</w:t>
      </w:r>
      <w:r w:rsidRPr="00637E5B">
        <w:t xml:space="preserve">hen it comes to 5G, we cannot afford to make risky choices and just hope for the best.  We must see clearly the threats to the security of our networks and act </w:t>
      </w:r>
      <w:r w:rsidRPr="00637E5B">
        <w:t xml:space="preserve">to address them.  </w:t>
      </w:r>
      <w:r w:rsidR="00B2750D">
        <w:t xml:space="preserve">Earlier this year, </w:t>
      </w:r>
      <w:r w:rsidR="00C5033B">
        <w:t>the United States joined with more than thirty counties in Prague</w:t>
      </w:r>
      <w:r w:rsidR="00CB6480">
        <w:t xml:space="preserve"> at a 5G security conference</w:t>
      </w:r>
      <w:r w:rsidR="00C5033B">
        <w:t xml:space="preserve"> and agreed to </w:t>
      </w:r>
      <w:r w:rsidR="00DA2DC0">
        <w:t xml:space="preserve">a set of </w:t>
      </w:r>
      <w:r w:rsidR="00D671D6">
        <w:t xml:space="preserve">principles for </w:t>
      </w:r>
      <w:r w:rsidR="00DA2DC0">
        <w:t xml:space="preserve">securing </w:t>
      </w:r>
      <w:r w:rsidR="00E36B16">
        <w:t xml:space="preserve">next-generation wireless networks </w:t>
      </w:r>
      <w:r w:rsidR="00D671D6">
        <w:t>called the</w:t>
      </w:r>
      <w:r w:rsidR="00E36B16">
        <w:t xml:space="preserve"> Prague Propo</w:t>
      </w:r>
      <w:r w:rsidR="00C0685B">
        <w:t xml:space="preserve">sals.  And we hope that additional countries will give these principles serious consideration.  The </w:t>
      </w:r>
      <w:r w:rsidRPr="00637E5B">
        <w:t>more that</w:t>
      </w:r>
      <w:r>
        <w:t xml:space="preserve"> the United States and our regional allies </w:t>
      </w:r>
      <w:r w:rsidRPr="00637E5B">
        <w:t>can work together and make security decisions based on shared principles, the safer that our 5G networks</w:t>
      </w:r>
      <w:r w:rsidR="00EE5577">
        <w:t>—and all of our networks—w</w:t>
      </w:r>
      <w:r w:rsidRPr="00637E5B">
        <w:t>ill be.</w:t>
      </w:r>
    </w:p>
    <w:p w:rsidR="00C44EB1" w:rsidP="008B04F4" w14:paraId="51114948" w14:textId="0D657A66">
      <w:pPr>
        <w:ind w:firstLine="720"/>
      </w:pPr>
      <w:r>
        <w:t xml:space="preserve">The last </w:t>
      </w:r>
      <w:r w:rsidR="00025006">
        <w:t>subject</w:t>
      </w:r>
      <w:r>
        <w:t xml:space="preserve"> I’d like to discuss is one</w:t>
      </w:r>
      <w:r w:rsidR="00025006">
        <w:t xml:space="preserve"> Chairman Pai </w:t>
      </w:r>
      <w:r w:rsidR="00A6697B">
        <w:t xml:space="preserve">addressed </w:t>
      </w:r>
      <w:r w:rsidR="00025006">
        <w:t xml:space="preserve">in his CANTO keynote last year, and which he’s been talking about since his first day leading the agency: closing the digital divide. </w:t>
      </w:r>
    </w:p>
    <w:p w:rsidR="00025006" w:rsidP="008B04F4" w14:paraId="703FD2AB" w14:textId="09154399">
      <w:pPr>
        <w:ind w:firstLine="720"/>
      </w:pPr>
      <w:r>
        <w:t xml:space="preserve">Like 5G, this is another subject where this audience doesn’t need to hear from </w:t>
      </w:r>
      <w:r w:rsidR="002711CA">
        <w:t>me why this is important.  So</w:t>
      </w:r>
      <w:r w:rsidR="0002325F">
        <w:t xml:space="preserve"> </w:t>
      </w:r>
      <w:r w:rsidR="002711CA">
        <w:t xml:space="preserve">let me just get to the FCC’s latest activities. </w:t>
      </w:r>
    </w:p>
    <w:p w:rsidR="002711CA" w:rsidP="002711CA" w14:paraId="6442ADFB" w14:textId="636EF643">
      <w:pPr>
        <w:pStyle w:val="Body1"/>
        <w:spacing w:after="120"/>
        <w:ind w:firstLine="720"/>
        <w:rPr>
          <w:sz w:val="22"/>
          <w:szCs w:val="22"/>
        </w:rPr>
      </w:pPr>
      <w:r>
        <w:rPr>
          <w:sz w:val="22"/>
          <w:szCs w:val="22"/>
        </w:rPr>
        <w:t>At the Commission, we believe t</w:t>
      </w:r>
      <w:r w:rsidRPr="006B72BF">
        <w:rPr>
          <w:sz w:val="22"/>
          <w:szCs w:val="22"/>
        </w:rPr>
        <w:t xml:space="preserve">he </w:t>
      </w:r>
      <w:r>
        <w:rPr>
          <w:sz w:val="22"/>
          <w:szCs w:val="22"/>
        </w:rPr>
        <w:t xml:space="preserve">best </w:t>
      </w:r>
      <w:r w:rsidRPr="006B72BF">
        <w:rPr>
          <w:sz w:val="22"/>
          <w:szCs w:val="22"/>
        </w:rPr>
        <w:t>way to make sure every American ha</w:t>
      </w:r>
      <w:r>
        <w:rPr>
          <w:sz w:val="22"/>
          <w:szCs w:val="22"/>
        </w:rPr>
        <w:t>s</w:t>
      </w:r>
      <w:r w:rsidRPr="006B72BF">
        <w:rPr>
          <w:sz w:val="22"/>
          <w:szCs w:val="22"/>
        </w:rPr>
        <w:t xml:space="preserve"> better, faster, </w:t>
      </w:r>
      <w:r>
        <w:rPr>
          <w:sz w:val="22"/>
          <w:szCs w:val="22"/>
        </w:rPr>
        <w:t xml:space="preserve">and </w:t>
      </w:r>
      <w:r w:rsidRPr="006B72BF">
        <w:rPr>
          <w:sz w:val="22"/>
          <w:szCs w:val="22"/>
        </w:rPr>
        <w:t xml:space="preserve">cheaper </w:t>
      </w:r>
      <w:r>
        <w:rPr>
          <w:sz w:val="22"/>
          <w:szCs w:val="22"/>
        </w:rPr>
        <w:t xml:space="preserve">Internet access </w:t>
      </w:r>
      <w:r w:rsidRPr="006B72BF">
        <w:rPr>
          <w:sz w:val="22"/>
          <w:szCs w:val="22"/>
        </w:rPr>
        <w:t xml:space="preserve">is to </w:t>
      </w:r>
      <w:r>
        <w:rPr>
          <w:sz w:val="22"/>
          <w:szCs w:val="22"/>
        </w:rPr>
        <w:t xml:space="preserve">set a market-based regulatory framework that </w:t>
      </w:r>
      <w:r w:rsidRPr="006B72BF">
        <w:rPr>
          <w:sz w:val="22"/>
          <w:szCs w:val="22"/>
        </w:rPr>
        <w:t>promote</w:t>
      </w:r>
      <w:r>
        <w:rPr>
          <w:sz w:val="22"/>
          <w:szCs w:val="22"/>
        </w:rPr>
        <w:t>s</w:t>
      </w:r>
      <w:r w:rsidRPr="006B72BF">
        <w:rPr>
          <w:sz w:val="22"/>
          <w:szCs w:val="22"/>
        </w:rPr>
        <w:t xml:space="preserve"> competiti</w:t>
      </w:r>
      <w:r>
        <w:rPr>
          <w:sz w:val="22"/>
          <w:szCs w:val="22"/>
        </w:rPr>
        <w:t>on</w:t>
      </w:r>
      <w:r w:rsidRPr="006B72BF">
        <w:rPr>
          <w:sz w:val="22"/>
          <w:szCs w:val="22"/>
        </w:rPr>
        <w:t xml:space="preserve"> </w:t>
      </w:r>
      <w:r>
        <w:rPr>
          <w:sz w:val="22"/>
          <w:szCs w:val="22"/>
        </w:rPr>
        <w:t xml:space="preserve">and increases </w:t>
      </w:r>
      <w:r w:rsidRPr="006B72BF">
        <w:rPr>
          <w:sz w:val="22"/>
          <w:szCs w:val="22"/>
        </w:rPr>
        <w:t xml:space="preserve">network investment.  </w:t>
      </w:r>
    </w:p>
    <w:p w:rsidR="002711CA" w:rsidP="002711CA" w14:paraId="4D35C0FA" w14:textId="7781740F">
      <w:pPr>
        <w:pStyle w:val="Body1"/>
        <w:spacing w:after="120"/>
        <w:ind w:firstLine="720"/>
        <w:rPr>
          <w:sz w:val="22"/>
          <w:szCs w:val="22"/>
        </w:rPr>
      </w:pPr>
      <w:r>
        <w:rPr>
          <w:sz w:val="22"/>
          <w:szCs w:val="22"/>
        </w:rPr>
        <w:t xml:space="preserve">To make it </w:t>
      </w:r>
      <w:r w:rsidRPr="006B72BF">
        <w:rPr>
          <w:sz w:val="22"/>
          <w:szCs w:val="22"/>
        </w:rPr>
        <w:t>as appealing as possible for private companies to raise the capital and hire the crews to deploy networks to unserved and underserved areas</w:t>
      </w:r>
      <w:r>
        <w:rPr>
          <w:sz w:val="22"/>
          <w:szCs w:val="22"/>
        </w:rPr>
        <w:t>, we’ve moved wherever we can to remove barriers to broadband buildout</w:t>
      </w:r>
      <w:r w:rsidRPr="006B72BF">
        <w:rPr>
          <w:sz w:val="22"/>
          <w:szCs w:val="22"/>
        </w:rPr>
        <w:t>.</w:t>
      </w:r>
    </w:p>
    <w:p w:rsidR="002711CA" w:rsidP="002711CA" w14:paraId="6C8B142B" w14:textId="0FCEF2F7">
      <w:pPr>
        <w:ind w:firstLine="720"/>
      </w:pPr>
      <w:r>
        <w:t>And t</w:t>
      </w:r>
      <w:r>
        <w:t>o</w:t>
      </w:r>
      <w:r w:rsidRPr="006B72BF">
        <w:t xml:space="preserve"> promote competition </w:t>
      </w:r>
      <w:r>
        <w:t xml:space="preserve">and innovation that could transform </w:t>
      </w:r>
      <w:r w:rsidRPr="006B72BF">
        <w:t>the marketplace</w:t>
      </w:r>
      <w:r>
        <w:t>, t</w:t>
      </w:r>
      <w:r w:rsidRPr="006B72BF">
        <w:t xml:space="preserve">he FCC has </w:t>
      </w:r>
      <w:r>
        <w:t xml:space="preserve">approved applications from </w:t>
      </w:r>
      <w:r w:rsidRPr="006B72BF">
        <w:t>companies</w:t>
      </w:r>
      <w:r>
        <w:t>,</w:t>
      </w:r>
      <w:r w:rsidRPr="006B72BF">
        <w:t xml:space="preserve"> like </w:t>
      </w:r>
      <w:r w:rsidR="0002325F">
        <w:t>OneWeb and SpaceX</w:t>
      </w:r>
      <w:r>
        <w:t>,</w:t>
      </w:r>
      <w:r w:rsidRPr="006B72BF">
        <w:t xml:space="preserve"> that want to send thousands of satellites into low-Earth orbit to provide high-speed Internet</w:t>
      </w:r>
      <w:r>
        <w:t xml:space="preserve"> access</w:t>
      </w:r>
      <w:r w:rsidRPr="006B72BF">
        <w:t xml:space="preserve">.  These new networks hold the potential for much faster and more reliable satellite </w:t>
      </w:r>
      <w:r w:rsidR="006841BB">
        <w:t xml:space="preserve">broadband </w:t>
      </w:r>
      <w:r w:rsidRPr="006B72BF">
        <w:t xml:space="preserve">services and could help us reach our hardest-to-serve areas.  </w:t>
      </w:r>
    </w:p>
    <w:p w:rsidR="002711CA" w:rsidP="002711CA" w14:paraId="2E91A7E3" w14:textId="1FF54317">
      <w:pPr>
        <w:ind w:firstLine="720"/>
      </w:pPr>
      <w:r>
        <w:t>But we recognize that</w:t>
      </w:r>
      <w:r w:rsidR="00E17C15">
        <w:t xml:space="preserve"> currently</w:t>
      </w:r>
      <w:r>
        <w:t xml:space="preserve"> there are some </w:t>
      </w:r>
      <w:r>
        <w:t>places, largely sparsely</w:t>
      </w:r>
      <w:r w:rsidR="007E058D">
        <w:t xml:space="preserve"> </w:t>
      </w:r>
      <w:r>
        <w:t>populated rural areas,</w:t>
      </w:r>
      <w:r>
        <w:t xml:space="preserve"> where the market incentive</w:t>
      </w:r>
      <w:r w:rsidR="007D26BE">
        <w:t>s</w:t>
      </w:r>
      <w:r>
        <w:t xml:space="preserve"> for ne</w:t>
      </w:r>
      <w:r>
        <w:t>twork buildout</w:t>
      </w:r>
      <w:r w:rsidR="00E17C15">
        <w:t xml:space="preserve"> </w:t>
      </w:r>
      <w:r>
        <w:t xml:space="preserve">don’t exist.  </w:t>
      </w:r>
      <w:r w:rsidR="0065137A">
        <w:t xml:space="preserve">That’s just as true in the United States as it is in the Caribbean.  </w:t>
      </w:r>
      <w:r>
        <w:t>T</w:t>
      </w:r>
      <w:r>
        <w:t xml:space="preserve">he FCC’s primary tool for connecting these hardest-to-serve areas has been our universal service programs.  </w:t>
      </w:r>
      <w:r>
        <w:t>Under Chairman Pai’s</w:t>
      </w:r>
      <w:r>
        <w:t xml:space="preserve"> leadership, </w:t>
      </w:r>
      <w:r>
        <w:t>the Commission has</w:t>
      </w:r>
      <w:r>
        <w:t xml:space="preserve"> advanced a number of groundbreaking reforms to improve the effectiveness and efficiency of these programs. </w:t>
      </w:r>
    </w:p>
    <w:p w:rsidR="002711CA" w:rsidRPr="00F27841" w:rsidP="007E058D" w14:paraId="21C006C0" w14:textId="19CC47AC">
      <w:pPr>
        <w:ind w:firstLine="720"/>
      </w:pPr>
      <w:r>
        <w:t>For example, l</w:t>
      </w:r>
      <w:r w:rsidRPr="00F27841">
        <w:t xml:space="preserve">ast year, we </w:t>
      </w:r>
      <w:r>
        <w:t xml:space="preserve">allocated </w:t>
      </w:r>
      <w:r w:rsidRPr="00F27841">
        <w:t xml:space="preserve">about $1.5 billion to connect over 713,000 unserved </w:t>
      </w:r>
      <w:r w:rsidR="0002325F">
        <w:t xml:space="preserve">rural </w:t>
      </w:r>
      <w:r w:rsidRPr="00F27841">
        <w:t>homes and businesses nationwide</w:t>
      </w:r>
      <w:r>
        <w:t xml:space="preserve"> using a reverse auction</w:t>
      </w:r>
      <w:r w:rsidRPr="00F27841">
        <w:t xml:space="preserve">.  </w:t>
      </w:r>
    </w:p>
    <w:p w:rsidR="002711CA" w:rsidP="002711CA" w14:paraId="5ECFC4E5" w14:textId="7D0344C0">
      <w:pPr>
        <w:ind w:firstLine="720"/>
      </w:pPr>
      <w:r w:rsidRPr="00F27841">
        <w:t>The outcome of the auction was a tremendous success.  We distributed funding much more efficiently</w:t>
      </w:r>
      <w:r>
        <w:t>:</w:t>
      </w:r>
      <w:r w:rsidRPr="00F27841">
        <w:t xml:space="preserve"> thanks in part to intermodal, competitive bidding, </w:t>
      </w:r>
      <w:r>
        <w:t xml:space="preserve">we </w:t>
      </w:r>
      <w:r w:rsidRPr="00F27841">
        <w:t>sav</w:t>
      </w:r>
      <w:r>
        <w:t>ed</w:t>
      </w:r>
      <w:r w:rsidRPr="00F27841">
        <w:t xml:space="preserve"> $3.5 billion from the $5 billion price we initially thought would be required to connect these unserved areas.  And consumers </w:t>
      </w:r>
      <w:r w:rsidR="0002325F">
        <w:t>will be</w:t>
      </w:r>
      <w:r w:rsidRPr="00F27841">
        <w:t xml:space="preserve"> getting high-quality broadband—99.7% of the winning bids are to provide consumers with service of at least 25/3 Mbps</w:t>
      </w:r>
      <w:r w:rsidR="007E058D">
        <w:t>,</w:t>
      </w:r>
      <w:r w:rsidR="0002325F">
        <w:t xml:space="preserve"> more than half of consumers will receive at least 100/10 Mbps, and many will have access to gigabit service.  </w:t>
      </w:r>
    </w:p>
    <w:p w:rsidR="0081573C" w:rsidP="00AB0E99" w14:paraId="6A675FBB" w14:textId="15EB1AE3">
      <w:pPr>
        <w:ind w:firstLine="720"/>
      </w:pPr>
      <w:r>
        <w:t>Next week</w:t>
      </w:r>
      <w:r w:rsidRPr="00F27841" w:rsidR="002711CA">
        <w:t xml:space="preserve">, we will </w:t>
      </w:r>
      <w:r w:rsidR="002711CA">
        <w:t xml:space="preserve">start the process of setting up </w:t>
      </w:r>
      <w:r w:rsidRPr="00F27841" w:rsidR="002711CA">
        <w:t xml:space="preserve">a $20.4 billion </w:t>
      </w:r>
      <w:r w:rsidR="002711CA">
        <w:t xml:space="preserve">broadband expansion program called the </w:t>
      </w:r>
      <w:r w:rsidRPr="00F27841" w:rsidR="002711CA">
        <w:t xml:space="preserve">Rural Digital Opportunity Fund.  Applying lessons learned from </w:t>
      </w:r>
      <w:r>
        <w:t xml:space="preserve">last year’s </w:t>
      </w:r>
      <w:r w:rsidRPr="00F27841" w:rsidR="002711CA">
        <w:t xml:space="preserve">reverse auction, this program will spur the deployment of high-speed broadband networks across more of rural America over the next decade, bringing greater economic opportunities to America’s heartland.  Service providers that win funding in the reverse auction will </w:t>
      </w:r>
      <w:r w:rsidR="002711CA">
        <w:t xml:space="preserve">build </w:t>
      </w:r>
      <w:r w:rsidRPr="00F27841" w:rsidR="002711CA">
        <w:t xml:space="preserve">infrastructure </w:t>
      </w:r>
      <w:r w:rsidR="002711CA">
        <w:t xml:space="preserve">and </w:t>
      </w:r>
      <w:r w:rsidRPr="00F27841" w:rsidR="002711CA">
        <w:t xml:space="preserve">provide up to gigabit-speed broadband in the parts of the country most in need of connectivity.  </w:t>
      </w:r>
      <w:r w:rsidR="00396AA2">
        <w:t>This new initiative</w:t>
      </w:r>
      <w:r w:rsidRPr="00F27841" w:rsidR="002711CA">
        <w:t xml:space="preserve"> will be the FCC’s single biggest step yet to close the digital divide and will connect up to </w:t>
      </w:r>
      <w:r w:rsidR="002711CA">
        <w:t>four million</w:t>
      </w:r>
      <w:r w:rsidRPr="00F27841" w:rsidR="002711CA">
        <w:t xml:space="preserve"> rural homes and small businesses.</w:t>
      </w:r>
    </w:p>
    <w:p w:rsidR="006B5A96" w:rsidP="006B5A96" w14:paraId="4684AC6D" w14:textId="0A75CBEB">
      <w:pPr>
        <w:jc w:val="center"/>
      </w:pPr>
      <w:r>
        <w:t>*</w:t>
      </w:r>
      <w:r w:rsidR="008B04F4">
        <w:t xml:space="preserve"> </w:t>
      </w:r>
      <w:r>
        <w:t>*</w:t>
      </w:r>
      <w:r w:rsidR="008B04F4">
        <w:t xml:space="preserve"> </w:t>
      </w:r>
      <w:r>
        <w:t>*</w:t>
      </w:r>
    </w:p>
    <w:p w:rsidR="00E213A6" w:rsidP="008B04F4" w14:paraId="562122ED" w14:textId="641CB0AA">
      <w:pPr>
        <w:ind w:firstLine="720"/>
      </w:pPr>
      <w:r>
        <w:t>To close, I’d like to return to the words of Nobel Prize winner V.S. Naip</w:t>
      </w:r>
      <w:r w:rsidR="0008094E">
        <w:t xml:space="preserve">aul. </w:t>
      </w:r>
      <w:r w:rsidR="00B549DB">
        <w:t xml:space="preserve"> </w:t>
      </w:r>
      <w:r w:rsidR="0008094E">
        <w:t>Naip</w:t>
      </w:r>
      <w:r w:rsidR="00637239">
        <w:t>aul</w:t>
      </w:r>
      <w:r w:rsidR="00B549DB">
        <w:t xml:space="preserve"> said</w:t>
      </w:r>
      <w:r w:rsidR="0008094E">
        <w:t xml:space="preserve">, “The world is always in movement.”  </w:t>
      </w:r>
      <w:r w:rsidR="000F2104">
        <w:t xml:space="preserve">There </w:t>
      </w:r>
      <w:r w:rsidR="00637239">
        <w:t xml:space="preserve">are few </w:t>
      </w:r>
      <w:r w:rsidR="0093335A">
        <w:t>areas</w:t>
      </w:r>
      <w:r w:rsidR="00637239">
        <w:t xml:space="preserve"> where that is </w:t>
      </w:r>
      <w:r w:rsidR="0063717D">
        <w:t>truer</w:t>
      </w:r>
      <w:r w:rsidR="00637239">
        <w:t xml:space="preserve"> than </w:t>
      </w:r>
      <w:r w:rsidR="002043AC">
        <w:t xml:space="preserve">communications technology.  </w:t>
      </w:r>
      <w:r w:rsidR="002E6268">
        <w:t>So</w:t>
      </w:r>
      <w:r w:rsidR="002043AC">
        <w:t xml:space="preserve"> as the communications marketplace</w:t>
      </w:r>
      <w:r w:rsidR="004B5799">
        <w:t xml:space="preserve"> changes</w:t>
      </w:r>
      <w:r w:rsidR="0063717D">
        <w:t xml:space="preserve">, regulators </w:t>
      </w:r>
      <w:r w:rsidR="0093335A">
        <w:t xml:space="preserve">must keep up.  </w:t>
      </w:r>
      <w:r w:rsidR="00E22CF2">
        <w:t>We must modernize our rules to reflect the world as it is, not the world as it was.  That’s what we’re trying to do at the FCC</w:t>
      </w:r>
      <w:r w:rsidR="005654DD">
        <w:t>.</w:t>
      </w:r>
      <w:r w:rsidR="003D159C">
        <w:t xml:space="preserve">  And </w:t>
      </w:r>
      <w:r w:rsidR="0020695A">
        <w:t xml:space="preserve">that </w:t>
      </w:r>
      <w:r w:rsidR="0020695A">
        <w:t xml:space="preserve">approach </w:t>
      </w:r>
      <w:r w:rsidR="003D159C">
        <w:t xml:space="preserve">can </w:t>
      </w:r>
      <w:r w:rsidR="0020695A">
        <w:t xml:space="preserve">help </w:t>
      </w:r>
      <w:r w:rsidR="003D159C">
        <w:t xml:space="preserve">unlock the possibilities of the digital age for the people of </w:t>
      </w:r>
      <w:r w:rsidR="00DA4DFD">
        <w:t xml:space="preserve">the Caribbean and hasten the transition </w:t>
      </w:r>
      <w:r w:rsidR="00A047D4">
        <w:t xml:space="preserve">of the Caribbean to a digital region. </w:t>
      </w:r>
    </w:p>
    <w:p w:rsidR="00C6678E" w:rsidRPr="00BE3990" w:rsidP="00212DE0" w14:paraId="663B30FE" w14:textId="3EDDD670">
      <w:pPr>
        <w:ind w:firstLine="720"/>
      </w:pPr>
      <w:r>
        <w:t>Thank you.</w:t>
      </w:r>
      <w:bookmarkEnd w:id="0"/>
    </w:p>
    <w:sectPr w:rsidSect="00D6650B">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3A6" w14:paraId="37303C0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A537D"/>
    <w:multiLevelType w:val="hybridMultilevel"/>
    <w:tmpl w:val="683087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046BE7"/>
    <w:multiLevelType w:val="multilevel"/>
    <w:tmpl w:val="9F40D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C7666A4"/>
    <w:multiLevelType w:val="hybridMultilevel"/>
    <w:tmpl w:val="132E27D2"/>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364F44"/>
    <w:multiLevelType w:val="hybridMultilevel"/>
    <w:tmpl w:val="4B64BC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5449381C"/>
    <w:multiLevelType w:val="hybridMultilevel"/>
    <w:tmpl w:val="F8AA29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8A87FF6"/>
    <w:multiLevelType w:val="hybridMultilevel"/>
    <w:tmpl w:val="C61C94A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5D6F3073"/>
    <w:multiLevelType w:val="hybridMultilevel"/>
    <w:tmpl w:val="F45E7E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5A78CE"/>
    <w:multiLevelType w:val="hybridMultilevel"/>
    <w:tmpl w:val="B0646162"/>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AD5E90"/>
    <w:multiLevelType w:val="hybridMultilevel"/>
    <w:tmpl w:val="ED3CC8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6B4520B"/>
    <w:multiLevelType w:val="multilevel"/>
    <w:tmpl w:val="4C468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FC07825"/>
    <w:multiLevelType w:val="hybridMultilevel"/>
    <w:tmpl w:val="EE2EF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7F5517"/>
    <w:multiLevelType w:val="hybridMultilevel"/>
    <w:tmpl w:val="A7642B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4"/>
  </w:num>
  <w:num w:numId="6">
    <w:abstractNumId w:val="6"/>
  </w:num>
  <w:num w:numId="7">
    <w:abstractNumId w:val="10"/>
  </w:num>
  <w:num w:numId="8">
    <w:abstractNumId w:val="0"/>
  </w:num>
  <w:num w:numId="9">
    <w:abstractNumId w:val="1"/>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2325F"/>
    <w:rsid w:val="000233E0"/>
    <w:rsid w:val="00025006"/>
    <w:rsid w:val="00025AA4"/>
    <w:rsid w:val="000300C9"/>
    <w:rsid w:val="00060B06"/>
    <w:rsid w:val="00061167"/>
    <w:rsid w:val="00077C1F"/>
    <w:rsid w:val="00080210"/>
    <w:rsid w:val="0008094E"/>
    <w:rsid w:val="00085589"/>
    <w:rsid w:val="00093A86"/>
    <w:rsid w:val="000A466A"/>
    <w:rsid w:val="000A7F55"/>
    <w:rsid w:val="000C0133"/>
    <w:rsid w:val="000C08BC"/>
    <w:rsid w:val="000D0658"/>
    <w:rsid w:val="000D58AC"/>
    <w:rsid w:val="000F2104"/>
    <w:rsid w:val="000F3827"/>
    <w:rsid w:val="0010790C"/>
    <w:rsid w:val="0011037C"/>
    <w:rsid w:val="001162D0"/>
    <w:rsid w:val="00130F69"/>
    <w:rsid w:val="001405A9"/>
    <w:rsid w:val="00152E85"/>
    <w:rsid w:val="00160024"/>
    <w:rsid w:val="00164230"/>
    <w:rsid w:val="001653F7"/>
    <w:rsid w:val="0017446B"/>
    <w:rsid w:val="001754C9"/>
    <w:rsid w:val="00183DBB"/>
    <w:rsid w:val="0018433C"/>
    <w:rsid w:val="00195504"/>
    <w:rsid w:val="001A1193"/>
    <w:rsid w:val="001A1898"/>
    <w:rsid w:val="001A1992"/>
    <w:rsid w:val="001A3AEE"/>
    <w:rsid w:val="001A56EF"/>
    <w:rsid w:val="001B16EC"/>
    <w:rsid w:val="001B7875"/>
    <w:rsid w:val="001D0DFF"/>
    <w:rsid w:val="001D4AE8"/>
    <w:rsid w:val="001F569D"/>
    <w:rsid w:val="002043AC"/>
    <w:rsid w:val="0020695A"/>
    <w:rsid w:val="00212DE0"/>
    <w:rsid w:val="00220357"/>
    <w:rsid w:val="00223BD8"/>
    <w:rsid w:val="00233262"/>
    <w:rsid w:val="00240E06"/>
    <w:rsid w:val="00242C4C"/>
    <w:rsid w:val="00251F5C"/>
    <w:rsid w:val="002532D1"/>
    <w:rsid w:val="002711CA"/>
    <w:rsid w:val="0027147E"/>
    <w:rsid w:val="002810DC"/>
    <w:rsid w:val="0028562A"/>
    <w:rsid w:val="002A1BA8"/>
    <w:rsid w:val="002A4075"/>
    <w:rsid w:val="002A58CE"/>
    <w:rsid w:val="002E25C2"/>
    <w:rsid w:val="002E6268"/>
    <w:rsid w:val="002E6FF3"/>
    <w:rsid w:val="002F592E"/>
    <w:rsid w:val="002F62A6"/>
    <w:rsid w:val="00302327"/>
    <w:rsid w:val="003161BB"/>
    <w:rsid w:val="00316631"/>
    <w:rsid w:val="00316AC2"/>
    <w:rsid w:val="00343E0F"/>
    <w:rsid w:val="0035034C"/>
    <w:rsid w:val="00351086"/>
    <w:rsid w:val="00371C3B"/>
    <w:rsid w:val="00383712"/>
    <w:rsid w:val="0038539B"/>
    <w:rsid w:val="00392CA6"/>
    <w:rsid w:val="0039331E"/>
    <w:rsid w:val="00396AA2"/>
    <w:rsid w:val="003A41F1"/>
    <w:rsid w:val="003B1D63"/>
    <w:rsid w:val="003D159C"/>
    <w:rsid w:val="003D6263"/>
    <w:rsid w:val="003D788F"/>
    <w:rsid w:val="003E1255"/>
    <w:rsid w:val="003E4C24"/>
    <w:rsid w:val="003E554D"/>
    <w:rsid w:val="00413897"/>
    <w:rsid w:val="00422741"/>
    <w:rsid w:val="00422CBB"/>
    <w:rsid w:val="0043118F"/>
    <w:rsid w:val="00446D4F"/>
    <w:rsid w:val="0045524A"/>
    <w:rsid w:val="00465C85"/>
    <w:rsid w:val="00471C2E"/>
    <w:rsid w:val="00484E4F"/>
    <w:rsid w:val="00493185"/>
    <w:rsid w:val="00496E3C"/>
    <w:rsid w:val="00497998"/>
    <w:rsid w:val="004B2072"/>
    <w:rsid w:val="004B4D6F"/>
    <w:rsid w:val="004B5799"/>
    <w:rsid w:val="004D0449"/>
    <w:rsid w:val="004D3532"/>
    <w:rsid w:val="004D4F13"/>
    <w:rsid w:val="004E0D68"/>
    <w:rsid w:val="004E46F1"/>
    <w:rsid w:val="004F0B38"/>
    <w:rsid w:val="004F5E17"/>
    <w:rsid w:val="00506497"/>
    <w:rsid w:val="005274B4"/>
    <w:rsid w:val="00546445"/>
    <w:rsid w:val="00557C32"/>
    <w:rsid w:val="005654DD"/>
    <w:rsid w:val="005738DF"/>
    <w:rsid w:val="00573916"/>
    <w:rsid w:val="00581947"/>
    <w:rsid w:val="005A4670"/>
    <w:rsid w:val="005B2B92"/>
    <w:rsid w:val="005C6F92"/>
    <w:rsid w:val="005D7BF5"/>
    <w:rsid w:val="005E0969"/>
    <w:rsid w:val="005E3C8F"/>
    <w:rsid w:val="00602250"/>
    <w:rsid w:val="00603034"/>
    <w:rsid w:val="00612F7B"/>
    <w:rsid w:val="00620CDB"/>
    <w:rsid w:val="006242FC"/>
    <w:rsid w:val="0063421F"/>
    <w:rsid w:val="0063717D"/>
    <w:rsid w:val="00637239"/>
    <w:rsid w:val="00637E5B"/>
    <w:rsid w:val="00641506"/>
    <w:rsid w:val="0065137A"/>
    <w:rsid w:val="0065406A"/>
    <w:rsid w:val="00660296"/>
    <w:rsid w:val="00661302"/>
    <w:rsid w:val="00663666"/>
    <w:rsid w:val="00664817"/>
    <w:rsid w:val="00665969"/>
    <w:rsid w:val="00672008"/>
    <w:rsid w:val="0067349F"/>
    <w:rsid w:val="006841BB"/>
    <w:rsid w:val="006A3A82"/>
    <w:rsid w:val="006A67B4"/>
    <w:rsid w:val="006B5A96"/>
    <w:rsid w:val="006B5ABA"/>
    <w:rsid w:val="006B6FBC"/>
    <w:rsid w:val="006B72BF"/>
    <w:rsid w:val="006D4BDD"/>
    <w:rsid w:val="006E5F6A"/>
    <w:rsid w:val="006F3D52"/>
    <w:rsid w:val="006F40EC"/>
    <w:rsid w:val="0070248B"/>
    <w:rsid w:val="00702F4B"/>
    <w:rsid w:val="00711BEB"/>
    <w:rsid w:val="007338BF"/>
    <w:rsid w:val="00735065"/>
    <w:rsid w:val="007544A9"/>
    <w:rsid w:val="00761BCC"/>
    <w:rsid w:val="00774746"/>
    <w:rsid w:val="00775C14"/>
    <w:rsid w:val="00786D92"/>
    <w:rsid w:val="00791D60"/>
    <w:rsid w:val="0079266E"/>
    <w:rsid w:val="00796C47"/>
    <w:rsid w:val="007A014E"/>
    <w:rsid w:val="007A4471"/>
    <w:rsid w:val="007A67A7"/>
    <w:rsid w:val="007C1451"/>
    <w:rsid w:val="007D1A23"/>
    <w:rsid w:val="007D26BE"/>
    <w:rsid w:val="007E058D"/>
    <w:rsid w:val="007E3825"/>
    <w:rsid w:val="007F21D5"/>
    <w:rsid w:val="0081573C"/>
    <w:rsid w:val="00821CC0"/>
    <w:rsid w:val="0084021B"/>
    <w:rsid w:val="00853E76"/>
    <w:rsid w:val="00864A46"/>
    <w:rsid w:val="008823DE"/>
    <w:rsid w:val="00887930"/>
    <w:rsid w:val="00895362"/>
    <w:rsid w:val="008A1AE9"/>
    <w:rsid w:val="008A713D"/>
    <w:rsid w:val="008B04F4"/>
    <w:rsid w:val="008B4A5E"/>
    <w:rsid w:val="008C187E"/>
    <w:rsid w:val="008C4575"/>
    <w:rsid w:val="008C673C"/>
    <w:rsid w:val="008D459E"/>
    <w:rsid w:val="008E0F12"/>
    <w:rsid w:val="008E2330"/>
    <w:rsid w:val="008E2F52"/>
    <w:rsid w:val="008E42FE"/>
    <w:rsid w:val="008F6C8C"/>
    <w:rsid w:val="009255A7"/>
    <w:rsid w:val="0093335A"/>
    <w:rsid w:val="00951665"/>
    <w:rsid w:val="009553B1"/>
    <w:rsid w:val="00961649"/>
    <w:rsid w:val="009646A5"/>
    <w:rsid w:val="00966068"/>
    <w:rsid w:val="00977230"/>
    <w:rsid w:val="009826EE"/>
    <w:rsid w:val="00984A6C"/>
    <w:rsid w:val="00990D20"/>
    <w:rsid w:val="0099296B"/>
    <w:rsid w:val="00997DC0"/>
    <w:rsid w:val="009A1D43"/>
    <w:rsid w:val="009A4579"/>
    <w:rsid w:val="009B5A88"/>
    <w:rsid w:val="009B64E0"/>
    <w:rsid w:val="009C4B68"/>
    <w:rsid w:val="009E7494"/>
    <w:rsid w:val="009E791D"/>
    <w:rsid w:val="009F6BF7"/>
    <w:rsid w:val="009F72C5"/>
    <w:rsid w:val="00A047D4"/>
    <w:rsid w:val="00A101FB"/>
    <w:rsid w:val="00A140B6"/>
    <w:rsid w:val="00A2787D"/>
    <w:rsid w:val="00A358AB"/>
    <w:rsid w:val="00A36255"/>
    <w:rsid w:val="00A3627F"/>
    <w:rsid w:val="00A4165B"/>
    <w:rsid w:val="00A44668"/>
    <w:rsid w:val="00A47FB8"/>
    <w:rsid w:val="00A50AEC"/>
    <w:rsid w:val="00A516B8"/>
    <w:rsid w:val="00A52E5E"/>
    <w:rsid w:val="00A55E95"/>
    <w:rsid w:val="00A56BE4"/>
    <w:rsid w:val="00A6697B"/>
    <w:rsid w:val="00A90F71"/>
    <w:rsid w:val="00AB0165"/>
    <w:rsid w:val="00AB0E99"/>
    <w:rsid w:val="00AB319C"/>
    <w:rsid w:val="00AB4050"/>
    <w:rsid w:val="00AB6E93"/>
    <w:rsid w:val="00AD2164"/>
    <w:rsid w:val="00AD5C75"/>
    <w:rsid w:val="00AE54A0"/>
    <w:rsid w:val="00AF521A"/>
    <w:rsid w:val="00B10A20"/>
    <w:rsid w:val="00B1149B"/>
    <w:rsid w:val="00B17F27"/>
    <w:rsid w:val="00B2750D"/>
    <w:rsid w:val="00B34095"/>
    <w:rsid w:val="00B549DB"/>
    <w:rsid w:val="00B668EC"/>
    <w:rsid w:val="00B67BF8"/>
    <w:rsid w:val="00B700F2"/>
    <w:rsid w:val="00B7091D"/>
    <w:rsid w:val="00B7496C"/>
    <w:rsid w:val="00B76F11"/>
    <w:rsid w:val="00B76F97"/>
    <w:rsid w:val="00BA184B"/>
    <w:rsid w:val="00BA70A4"/>
    <w:rsid w:val="00BD316D"/>
    <w:rsid w:val="00BE2CA4"/>
    <w:rsid w:val="00BE3990"/>
    <w:rsid w:val="00C00FDC"/>
    <w:rsid w:val="00C0685B"/>
    <w:rsid w:val="00C16A86"/>
    <w:rsid w:val="00C171A0"/>
    <w:rsid w:val="00C21034"/>
    <w:rsid w:val="00C2109A"/>
    <w:rsid w:val="00C42743"/>
    <w:rsid w:val="00C42ED1"/>
    <w:rsid w:val="00C44DCB"/>
    <w:rsid w:val="00C44EB1"/>
    <w:rsid w:val="00C45020"/>
    <w:rsid w:val="00C5033B"/>
    <w:rsid w:val="00C56996"/>
    <w:rsid w:val="00C61DCA"/>
    <w:rsid w:val="00C6632B"/>
    <w:rsid w:val="00C6678E"/>
    <w:rsid w:val="00C74EEB"/>
    <w:rsid w:val="00C832A7"/>
    <w:rsid w:val="00C90BAB"/>
    <w:rsid w:val="00C91A70"/>
    <w:rsid w:val="00CA3298"/>
    <w:rsid w:val="00CA49E4"/>
    <w:rsid w:val="00CB5ECC"/>
    <w:rsid w:val="00CB6480"/>
    <w:rsid w:val="00CB78DB"/>
    <w:rsid w:val="00CC5F09"/>
    <w:rsid w:val="00CD4C39"/>
    <w:rsid w:val="00CE7EE2"/>
    <w:rsid w:val="00CF0D54"/>
    <w:rsid w:val="00CF66A0"/>
    <w:rsid w:val="00D03853"/>
    <w:rsid w:val="00D07018"/>
    <w:rsid w:val="00D30F37"/>
    <w:rsid w:val="00D334EA"/>
    <w:rsid w:val="00D371F1"/>
    <w:rsid w:val="00D37A5F"/>
    <w:rsid w:val="00D51791"/>
    <w:rsid w:val="00D564A0"/>
    <w:rsid w:val="00D579CE"/>
    <w:rsid w:val="00D6650B"/>
    <w:rsid w:val="00D671D6"/>
    <w:rsid w:val="00D7309D"/>
    <w:rsid w:val="00D738A4"/>
    <w:rsid w:val="00D77811"/>
    <w:rsid w:val="00D839F3"/>
    <w:rsid w:val="00D90E29"/>
    <w:rsid w:val="00DA2DC0"/>
    <w:rsid w:val="00DA4DFD"/>
    <w:rsid w:val="00DC091E"/>
    <w:rsid w:val="00DC09BA"/>
    <w:rsid w:val="00DC1816"/>
    <w:rsid w:val="00DD13F5"/>
    <w:rsid w:val="00DF5CF1"/>
    <w:rsid w:val="00E0502B"/>
    <w:rsid w:val="00E05BC0"/>
    <w:rsid w:val="00E1083A"/>
    <w:rsid w:val="00E17C15"/>
    <w:rsid w:val="00E213A6"/>
    <w:rsid w:val="00E22CF2"/>
    <w:rsid w:val="00E2326E"/>
    <w:rsid w:val="00E23290"/>
    <w:rsid w:val="00E36B16"/>
    <w:rsid w:val="00E55C15"/>
    <w:rsid w:val="00E56FF9"/>
    <w:rsid w:val="00E62D49"/>
    <w:rsid w:val="00E71093"/>
    <w:rsid w:val="00E77962"/>
    <w:rsid w:val="00E77C5B"/>
    <w:rsid w:val="00E821DF"/>
    <w:rsid w:val="00E83916"/>
    <w:rsid w:val="00E84ECF"/>
    <w:rsid w:val="00E8614B"/>
    <w:rsid w:val="00E866C4"/>
    <w:rsid w:val="00EB3922"/>
    <w:rsid w:val="00EC25F0"/>
    <w:rsid w:val="00EC4809"/>
    <w:rsid w:val="00ED33EF"/>
    <w:rsid w:val="00EE2444"/>
    <w:rsid w:val="00EE5577"/>
    <w:rsid w:val="00EE67BE"/>
    <w:rsid w:val="00EE7193"/>
    <w:rsid w:val="00F057B7"/>
    <w:rsid w:val="00F06A7D"/>
    <w:rsid w:val="00F27841"/>
    <w:rsid w:val="00F30C3C"/>
    <w:rsid w:val="00F36D06"/>
    <w:rsid w:val="00F40D01"/>
    <w:rsid w:val="00F441A0"/>
    <w:rsid w:val="00F449CE"/>
    <w:rsid w:val="00F4502B"/>
    <w:rsid w:val="00F47E0E"/>
    <w:rsid w:val="00F56676"/>
    <w:rsid w:val="00F71A41"/>
    <w:rsid w:val="00F73B89"/>
    <w:rsid w:val="00F8688B"/>
    <w:rsid w:val="00F951E8"/>
    <w:rsid w:val="00FA762B"/>
    <w:rsid w:val="00FB0C8D"/>
    <w:rsid w:val="00FB619D"/>
    <w:rsid w:val="00FD2E8E"/>
    <w:rsid w:val="00FE1660"/>
    <w:rsid w:val="00FE7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4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7544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A9"/>
    <w:rPr>
      <w:rFonts w:ascii="Segoe UI" w:hAnsi="Segoe UI" w:cs="Segoe UI"/>
      <w:sz w:val="18"/>
      <w:szCs w:val="18"/>
    </w:rPr>
  </w:style>
  <w:style w:type="character" w:styleId="CommentReference">
    <w:name w:val="annotation reference"/>
    <w:basedOn w:val="DefaultParagraphFont"/>
    <w:uiPriority w:val="99"/>
    <w:semiHidden/>
    <w:unhideWhenUsed/>
    <w:rsid w:val="00CD4C39"/>
    <w:rPr>
      <w:sz w:val="16"/>
      <w:szCs w:val="16"/>
    </w:rPr>
  </w:style>
  <w:style w:type="paragraph" w:styleId="CommentText">
    <w:name w:val="annotation text"/>
    <w:basedOn w:val="Normal"/>
    <w:link w:val="CommentTextChar"/>
    <w:uiPriority w:val="99"/>
    <w:semiHidden/>
    <w:unhideWhenUsed/>
    <w:rsid w:val="00CD4C39"/>
    <w:rPr>
      <w:sz w:val="20"/>
      <w:szCs w:val="20"/>
    </w:rPr>
  </w:style>
  <w:style w:type="character" w:customStyle="1" w:styleId="CommentTextChar">
    <w:name w:val="Comment Text Char"/>
    <w:basedOn w:val="DefaultParagraphFont"/>
    <w:link w:val="CommentText"/>
    <w:uiPriority w:val="99"/>
    <w:semiHidden/>
    <w:rsid w:val="00CD4C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4C39"/>
    <w:rPr>
      <w:b/>
      <w:bCs/>
    </w:rPr>
  </w:style>
  <w:style w:type="character" w:customStyle="1" w:styleId="CommentSubjectChar">
    <w:name w:val="Comment Subject Char"/>
    <w:basedOn w:val="CommentTextChar"/>
    <w:link w:val="CommentSubject"/>
    <w:uiPriority w:val="99"/>
    <w:semiHidden/>
    <w:rsid w:val="00CD4C39"/>
    <w:rPr>
      <w:rFonts w:ascii="Times New Roman" w:hAnsi="Times New Roman"/>
      <w:b/>
      <w:bCs/>
      <w:sz w:val="20"/>
      <w:szCs w:val="20"/>
    </w:rPr>
  </w:style>
  <w:style w:type="paragraph" w:styleId="Revision">
    <w:name w:val="Revision"/>
    <w:hidden/>
    <w:uiPriority w:val="99"/>
    <w:semiHidden/>
    <w:rsid w:val="00AD5C75"/>
    <w:pPr>
      <w:spacing w:after="0" w:line="240" w:lineRule="auto"/>
    </w:pPr>
    <w:rPr>
      <w:rFonts w:ascii="Times New Roman" w:hAnsi="Times New Roman"/>
    </w:rPr>
  </w:style>
  <w:style w:type="character" w:styleId="Emphasis">
    <w:name w:val="Emphasis"/>
    <w:basedOn w:val="DefaultParagraphFont"/>
    <w:uiPriority w:val="20"/>
    <w:qFormat/>
    <w:rsid w:val="00FB619D"/>
    <w:rPr>
      <w:i/>
      <w:iCs/>
    </w:rPr>
  </w:style>
  <w:style w:type="character" w:styleId="Hyperlink">
    <w:name w:val="Hyperlink"/>
    <w:basedOn w:val="DefaultParagraphFont"/>
    <w:uiPriority w:val="99"/>
    <w:semiHidden/>
    <w:unhideWhenUsed/>
    <w:rsid w:val="0018433C"/>
    <w:rPr>
      <w:color w:val="0000FF"/>
      <w:u w:val="single"/>
    </w:rPr>
  </w:style>
  <w:style w:type="character" w:customStyle="1" w:styleId="ae-compliance-indent">
    <w:name w:val="ae-compliance-indent"/>
    <w:basedOn w:val="DefaultParagraphFont"/>
    <w:rsid w:val="0018433C"/>
  </w:style>
  <w:style w:type="paragraph" w:customStyle="1" w:styleId="Body1">
    <w:name w:val="Body 1"/>
    <w:rsid w:val="00AB0E99"/>
    <w:pPr>
      <w:spacing w:after="0" w:line="240" w:lineRule="auto"/>
      <w:outlineLvl w:val="0"/>
    </w:pPr>
    <w:rPr>
      <w:rFonts w:ascii="Times New Roman" w:eastAsia="MS Mincho" w:hAnsi="Times New Roman" w:cs="Times New Roman"/>
      <w:color w:val="000000"/>
      <w:sz w:val="24"/>
      <w:szCs w:val="20"/>
    </w:rPr>
  </w:style>
  <w:style w:type="paragraph" w:styleId="ListParagraph">
    <w:name w:val="List Paragraph"/>
    <w:basedOn w:val="Normal"/>
    <w:uiPriority w:val="34"/>
    <w:qFormat/>
    <w:rsid w:val="006B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