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7B71DBD4" w14:textId="77777777" w:rsidTr="00522331">
        <w:tblPrEx>
          <w:tblW w:w="0" w:type="auto"/>
          <w:tblLook w:val="0000"/>
        </w:tblPrEx>
        <w:trPr>
          <w:trHeight w:val="12240"/>
        </w:trPr>
        <w:tc>
          <w:tcPr>
            <w:tcW w:w="8856" w:type="dxa"/>
          </w:tcPr>
          <w:p w:rsidR="00FF232D" w:rsidP="006A7D75" w14:paraId="7B71DBB7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5212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P="00B57131" w14:paraId="7B71DBB8" w14:textId="77777777">
            <w:pPr>
              <w:rPr>
                <w:b/>
                <w:bCs/>
              </w:rPr>
            </w:pPr>
          </w:p>
          <w:p w:rsidR="007A44F8" w:rsidRPr="008A3940" w:rsidP="00BB4E29" w14:paraId="7B71DBB9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7B71DBBA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 Wigfield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) 418-0253</w:t>
            </w:r>
          </w:p>
          <w:p w:rsidR="00FF232D" w:rsidRPr="008A3940" w:rsidP="00BB4E29" w14:paraId="7B71DBBB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mark.wigfield</w:t>
            </w:r>
            <w:r w:rsidRPr="008A3940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7B71DBBC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7B71DBBD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522331" w:rsidP="0003743C" w14:paraId="7B71DBBE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B17CF" w:rsidP="0003743C" w14:paraId="7B71DBBF" w14:textId="77777777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305EB4">
              <w:rPr>
                <w:b/>
                <w:bCs/>
                <w:sz w:val="26"/>
                <w:szCs w:val="26"/>
              </w:rPr>
              <w:t>SETS DECEMBER 17 AS DATE FOR BIDDING IN EXPERIMENTAL AUCTION OF TOLL FREE NUMBERS</w:t>
            </w:r>
          </w:p>
          <w:p w:rsidR="00305EB4" w:rsidP="0003743C" w14:paraId="7B71DBC0" w14:textId="181F3B84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  <w:r>
              <w:rPr>
                <w:b/>
                <w:bCs/>
                <w:i/>
              </w:rPr>
              <w:t xml:space="preserve">Public Notice Sets Procedures for </w:t>
            </w:r>
            <w:r w:rsidRPr="00985ADF" w:rsidR="002147F6">
              <w:rPr>
                <w:b/>
                <w:bCs/>
                <w:i/>
              </w:rPr>
              <w:t xml:space="preserve">First-Ever U.S. Auction of </w:t>
            </w:r>
            <w:r w:rsidR="006E358F">
              <w:rPr>
                <w:b/>
                <w:bCs/>
                <w:i/>
              </w:rPr>
              <w:t xml:space="preserve">Toll Free </w:t>
            </w:r>
            <w:r w:rsidRPr="00985ADF" w:rsidR="002147F6">
              <w:rPr>
                <w:b/>
                <w:bCs/>
                <w:i/>
              </w:rPr>
              <w:t>Numbers</w:t>
            </w:r>
          </w:p>
          <w:p w:rsidR="00F61155" w:rsidRPr="006B0A70" w:rsidP="0003743C" w14:paraId="7B71DBC1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-- </w:t>
            </w:r>
          </w:p>
          <w:p w:rsidR="00A5440B" w:rsidP="0003743C" w14:paraId="7B71DBC2" w14:textId="765FDE7D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WASHINGTON</w:t>
            </w:r>
            <w:r w:rsidRPr="00E548CE">
              <w:rPr>
                <w:sz w:val="22"/>
                <w:szCs w:val="22"/>
              </w:rPr>
              <w:t xml:space="preserve">, </w:t>
            </w:r>
            <w:r w:rsidR="007221B8">
              <w:rPr>
                <w:sz w:val="22"/>
                <w:szCs w:val="22"/>
              </w:rPr>
              <w:t>August 1, 2019</w:t>
            </w:r>
            <w:r w:rsidR="004B63E6">
              <w:rPr>
                <w:sz w:val="22"/>
                <w:szCs w:val="22"/>
              </w:rPr>
              <w:t>—</w:t>
            </w:r>
            <w:r>
              <w:rPr>
                <w:sz w:val="22"/>
                <w:szCs w:val="22"/>
              </w:rPr>
              <w:t xml:space="preserve">The Federal Communications Commission </w:t>
            </w:r>
            <w:r w:rsidR="007221B8">
              <w:rPr>
                <w:sz w:val="22"/>
                <w:szCs w:val="22"/>
              </w:rPr>
              <w:t xml:space="preserve">today set December 17 as the date </w:t>
            </w:r>
            <w:r w:rsidR="0014129E">
              <w:rPr>
                <w:sz w:val="22"/>
                <w:szCs w:val="22"/>
              </w:rPr>
              <w:t xml:space="preserve">for </w:t>
            </w:r>
            <w:r w:rsidR="007221B8">
              <w:rPr>
                <w:sz w:val="22"/>
                <w:szCs w:val="22"/>
              </w:rPr>
              <w:t xml:space="preserve">bidding in its </w:t>
            </w:r>
            <w:r w:rsidR="00305EB4">
              <w:rPr>
                <w:sz w:val="22"/>
                <w:szCs w:val="22"/>
              </w:rPr>
              <w:t xml:space="preserve">experimental </w:t>
            </w:r>
            <w:r w:rsidR="007221B8">
              <w:rPr>
                <w:sz w:val="22"/>
                <w:szCs w:val="22"/>
              </w:rPr>
              <w:t>auction of certain sought-after toll free numbers in the 833 code.</w:t>
            </w:r>
            <w:r w:rsidR="000E5ED3">
              <w:rPr>
                <w:sz w:val="22"/>
                <w:szCs w:val="22"/>
              </w:rPr>
              <w:t xml:space="preserve">  </w:t>
            </w:r>
          </w:p>
          <w:p w:rsidR="001C56D5" w:rsidP="0003743C" w14:paraId="7B71DBC3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7221B8" w:rsidP="0003743C" w14:paraId="7B71DBC4" w14:textId="775233B4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the first time</w:t>
            </w:r>
            <w:r w:rsidR="00A103FB">
              <w:rPr>
                <w:sz w:val="22"/>
                <w:szCs w:val="22"/>
              </w:rPr>
              <w:t xml:space="preserve">, the </w:t>
            </w:r>
            <w:r w:rsidR="0024314D">
              <w:rPr>
                <w:sz w:val="22"/>
                <w:szCs w:val="22"/>
              </w:rPr>
              <w:t xml:space="preserve">FCC is using </w:t>
            </w:r>
            <w:r>
              <w:rPr>
                <w:sz w:val="22"/>
                <w:szCs w:val="22"/>
              </w:rPr>
              <w:t xml:space="preserve">an auction mechanism </w:t>
            </w:r>
            <w:r w:rsidR="0024314D">
              <w:rPr>
                <w:sz w:val="22"/>
                <w:szCs w:val="22"/>
              </w:rPr>
              <w:t xml:space="preserve">to assign </w:t>
            </w:r>
            <w:r w:rsidR="00546E82">
              <w:rPr>
                <w:sz w:val="22"/>
                <w:szCs w:val="22"/>
              </w:rPr>
              <w:t xml:space="preserve">toll free numbers.  The auction will include </w:t>
            </w:r>
            <w:r w:rsidR="0024314D">
              <w:rPr>
                <w:sz w:val="22"/>
                <w:szCs w:val="22"/>
              </w:rPr>
              <w:t xml:space="preserve">approximately </w:t>
            </w:r>
            <w:r w:rsidR="000E5ED3">
              <w:rPr>
                <w:sz w:val="22"/>
                <w:szCs w:val="22"/>
              </w:rPr>
              <w:t>17,000 numbers in the 833 toll free code for which there have been multiple, competing requests.  Many of these numbers are easy to remember, such as 833-LAWYERS or 833-333-3333.</w:t>
            </w:r>
          </w:p>
          <w:p w:rsidR="00A5440B" w:rsidP="0003743C" w14:paraId="7B71DBC5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305EB4" w:rsidP="0024314D" w14:paraId="7B71DBC6" w14:textId="164489DB">
            <w:pPr>
              <w:pStyle w:val="ParaNum"/>
              <w:numPr>
                <w:ilvl w:val="0"/>
                <w:numId w:val="0"/>
              </w:numPr>
              <w:spacing w:after="0"/>
            </w:pPr>
            <w:r>
              <w:rPr>
                <w:szCs w:val="22"/>
              </w:rPr>
              <w:t xml:space="preserve">In addition to setting the date for the auction, a </w:t>
            </w:r>
            <w:r w:rsidR="00DB164D">
              <w:rPr>
                <w:szCs w:val="22"/>
              </w:rPr>
              <w:t xml:space="preserve">Public Notice </w:t>
            </w:r>
            <w:r>
              <w:rPr>
                <w:szCs w:val="22"/>
              </w:rPr>
              <w:t xml:space="preserve">adopted by the FCC today </w:t>
            </w:r>
            <w:r w:rsidR="0014129E">
              <w:rPr>
                <w:szCs w:val="22"/>
              </w:rPr>
              <w:t xml:space="preserve">establishes </w:t>
            </w:r>
            <w:r w:rsidR="00A5440B">
              <w:rPr>
                <w:szCs w:val="22"/>
              </w:rPr>
              <w:t xml:space="preserve">other key </w:t>
            </w:r>
            <w:r w:rsidRPr="0003743C" w:rsidR="007221B8">
              <w:rPr>
                <w:szCs w:val="22"/>
              </w:rPr>
              <w:t>dates and deadlines</w:t>
            </w:r>
            <w:r w:rsidR="00A5440B">
              <w:rPr>
                <w:szCs w:val="22"/>
              </w:rPr>
              <w:t xml:space="preserve"> for those interested in </w:t>
            </w:r>
            <w:r w:rsidRPr="0003743C" w:rsidR="007221B8">
              <w:rPr>
                <w:szCs w:val="22"/>
              </w:rPr>
              <w:t>participati</w:t>
            </w:r>
            <w:r w:rsidR="00A5440B">
              <w:rPr>
                <w:szCs w:val="22"/>
              </w:rPr>
              <w:t xml:space="preserve">ng, </w:t>
            </w:r>
            <w:r w:rsidR="00DB164D">
              <w:t xml:space="preserve">and </w:t>
            </w:r>
            <w:r>
              <w:t>sets procedures</w:t>
            </w:r>
            <w:r w:rsidR="00AD399E">
              <w:t xml:space="preserve"> for the auction</w:t>
            </w:r>
            <w:r>
              <w:t xml:space="preserve">, including the </w:t>
            </w:r>
            <w:r w:rsidR="00DB164D">
              <w:t xml:space="preserve">following: </w:t>
            </w:r>
          </w:p>
          <w:p w:rsidR="001566CC" w:rsidP="0024314D" w14:paraId="7B71DBC7" w14:textId="77777777">
            <w:pPr>
              <w:pStyle w:val="ParaNum"/>
              <w:numPr>
                <w:ilvl w:val="0"/>
                <w:numId w:val="0"/>
              </w:numPr>
              <w:spacing w:after="0"/>
            </w:pPr>
          </w:p>
          <w:p w:rsidR="00305EB4" w:rsidP="0003743C" w14:paraId="7B71DBC8" w14:textId="77777777">
            <w:pPr>
              <w:pStyle w:val="ParaNum"/>
              <w:numPr>
                <w:ilvl w:val="0"/>
                <w:numId w:val="3"/>
              </w:numPr>
              <w:spacing w:after="0"/>
            </w:pPr>
            <w:r>
              <w:t xml:space="preserve">Application requirements, including disclosures and certifications, as well as prohibitions and restrictions on applicants, </w:t>
            </w:r>
            <w:r w:rsidR="00A5440B">
              <w:t>which will</w:t>
            </w:r>
            <w:r>
              <w:t xml:space="preserve"> promote auction integrity.</w:t>
            </w:r>
          </w:p>
          <w:p w:rsidR="00305EB4" w:rsidP="0003743C" w14:paraId="7B71DBC9" w14:textId="77777777">
            <w:pPr>
              <w:pStyle w:val="ParaNum"/>
              <w:numPr>
                <w:ilvl w:val="0"/>
                <w:numId w:val="3"/>
              </w:numPr>
              <w:spacing w:after="0"/>
            </w:pPr>
            <w:r>
              <w:t>Bidding procedure</w:t>
            </w:r>
            <w:r w:rsidR="001C56D5">
              <w:t>s</w:t>
            </w:r>
            <w:r>
              <w:t>, including upfront payments, bidding format and period, and payments due in case of default.</w:t>
            </w:r>
          </w:p>
          <w:p w:rsidR="00305EB4" w:rsidP="0003743C" w14:paraId="7B71DBCA" w14:textId="77777777">
            <w:pPr>
              <w:pStyle w:val="ParaNum"/>
              <w:numPr>
                <w:ilvl w:val="0"/>
                <w:numId w:val="3"/>
              </w:numPr>
              <w:spacing w:after="0"/>
            </w:pPr>
            <w:r>
              <w:t>Post-auction procedure</w:t>
            </w:r>
            <w:r w:rsidR="001C56D5">
              <w:t>s,</w:t>
            </w:r>
            <w:r>
              <w:t xml:space="preserve"> including payment deadlines and toll free number reservation requirements.</w:t>
            </w:r>
          </w:p>
          <w:p w:rsidR="00305EB4" w:rsidP="0003743C" w14:paraId="7B71DBCB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1C56D5" w:rsidP="001C56D5" w14:paraId="7B71DBCC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auction will be conducted by the Toll Free Numbering Administrator, Somos. Inc.</w:t>
            </w:r>
          </w:p>
          <w:p w:rsidR="001C56D5" w:rsidP="001C56D5" w14:paraId="7B71DBCD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D81674" w:rsidP="0003743C" w14:paraId="7B71DBCE" w14:textId="7C3D641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FCC will study the results of the auction to </w:t>
            </w:r>
            <w:r w:rsidR="0014129E">
              <w:rPr>
                <w:sz w:val="22"/>
                <w:szCs w:val="22"/>
              </w:rPr>
              <w:t xml:space="preserve">assess </w:t>
            </w:r>
            <w:r>
              <w:rPr>
                <w:sz w:val="22"/>
                <w:szCs w:val="22"/>
              </w:rPr>
              <w:t>how best to distribute</w:t>
            </w:r>
            <w:r w:rsidR="0014129E">
              <w:rPr>
                <w:sz w:val="22"/>
                <w:szCs w:val="22"/>
              </w:rPr>
              <w:t xml:space="preserve"> future</w:t>
            </w:r>
            <w:r>
              <w:rPr>
                <w:sz w:val="22"/>
                <w:szCs w:val="22"/>
              </w:rPr>
              <w:t xml:space="preserve"> toll free numbers equitably and efficiently.</w:t>
            </w:r>
            <w:r w:rsidR="00576BBC">
              <w:rPr>
                <w:sz w:val="22"/>
                <w:szCs w:val="22"/>
              </w:rPr>
              <w:t xml:space="preserve"> </w:t>
            </w:r>
            <w:r w:rsidR="000D4483">
              <w:rPr>
                <w:sz w:val="22"/>
                <w:szCs w:val="22"/>
              </w:rPr>
              <w:t xml:space="preserve"> </w:t>
            </w:r>
            <w:r w:rsidR="0014129E">
              <w:rPr>
                <w:sz w:val="22"/>
                <w:szCs w:val="22"/>
              </w:rPr>
              <w:t>Previously</w:t>
            </w:r>
            <w:r>
              <w:rPr>
                <w:sz w:val="22"/>
                <w:szCs w:val="22"/>
              </w:rPr>
              <w:t xml:space="preserve">, toll free numbers </w:t>
            </w:r>
            <w:r w:rsidR="0014129E">
              <w:rPr>
                <w:sz w:val="22"/>
                <w:szCs w:val="22"/>
              </w:rPr>
              <w:t xml:space="preserve">were </w:t>
            </w:r>
            <w:r>
              <w:rPr>
                <w:sz w:val="22"/>
                <w:szCs w:val="22"/>
              </w:rPr>
              <w:t xml:space="preserve">assigned on a first-come, first-served basis.  </w:t>
            </w:r>
          </w:p>
          <w:p w:rsidR="003958EF" w:rsidP="0003743C" w14:paraId="5A35B33A" w14:textId="59298F10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3958EF" w:rsidRPr="003958EF" w:rsidP="003958EF" w14:paraId="7B53BBAC" w14:textId="1B028226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3958EF">
              <w:rPr>
                <w:sz w:val="22"/>
                <w:szCs w:val="22"/>
              </w:rPr>
              <w:t>Action by the Commission August 1, 2019 by Public Notice (FCC 19-75).  Chairman Pai, Commissioners O’Rielly, Carr, Rosenworcel, and Starks approving.  Chairman Pai</w:t>
            </w:r>
            <w:r>
              <w:rPr>
                <w:sz w:val="22"/>
                <w:szCs w:val="22"/>
              </w:rPr>
              <w:t xml:space="preserve"> and </w:t>
            </w:r>
            <w:r w:rsidRPr="003958EF">
              <w:rPr>
                <w:sz w:val="22"/>
                <w:szCs w:val="22"/>
              </w:rPr>
              <w:t>Commissioner</w:t>
            </w:r>
            <w:r>
              <w:rPr>
                <w:sz w:val="22"/>
                <w:szCs w:val="22"/>
              </w:rPr>
              <w:t xml:space="preserve"> </w:t>
            </w:r>
            <w:r w:rsidRPr="003958EF">
              <w:rPr>
                <w:sz w:val="22"/>
                <w:szCs w:val="22"/>
              </w:rPr>
              <w:t>O’Rielly issuing separate statements.</w:t>
            </w:r>
          </w:p>
          <w:p w:rsidR="003958EF" w:rsidRPr="003958EF" w:rsidP="003958EF" w14:paraId="5653BBE8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3958EF" w:rsidRPr="00F742EE" w:rsidP="003958EF" w14:paraId="2A622E3B" w14:textId="655C8806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3958EF">
              <w:rPr>
                <w:sz w:val="22"/>
                <w:szCs w:val="22"/>
              </w:rPr>
              <w:t>AU Docket No. 19-101; WC Docket No. 17-192; CC Docket No. 95-155</w:t>
            </w:r>
          </w:p>
          <w:p w:rsidR="00BD19E8" w:rsidP="00DA7B44" w14:paraId="7B71DBCF" w14:textId="77777777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985ADF" w:rsidP="00850E26" w14:paraId="7B71DBD0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:rsidR="00522331" w:rsidRPr="0080486B" w:rsidP="00522331" w14:paraId="7B71DBD1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>
              <w:rPr>
                <w:b/>
                <w:bCs/>
                <w:sz w:val="17"/>
                <w:szCs w:val="17"/>
              </w:rPr>
              <w:t xml:space="preserve">Media Relations: (202) 418-0500 / ASL: (844) 432-2275 / TTY: (888) 835-5322 / Twitter: @FCC / </w:t>
            </w:r>
            <w:r w:rsidRPr="0080486B">
              <w:rPr>
                <w:b/>
                <w:sz w:val="17"/>
                <w:szCs w:val="17"/>
              </w:rPr>
              <w:t>www.fcc.gov</w:t>
            </w:r>
            <w:r w:rsidRPr="0080486B">
              <w:rPr>
                <w:b/>
                <w:bCs/>
                <w:sz w:val="17"/>
                <w:szCs w:val="17"/>
              </w:rPr>
              <w:t xml:space="preserve"> </w:t>
            </w:r>
          </w:p>
          <w:p w:rsidR="00522331" w:rsidRPr="00EE0E90" w:rsidP="00522331" w14:paraId="7B71DBD2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522331" w14:paraId="7B71DBD3" w14:textId="77777777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:rsidP="00576BBC" w14:paraId="7B71DBD5" w14:textId="77777777">
      <w:pPr>
        <w:rPr>
          <w:b/>
          <w:bCs/>
          <w:sz w:val="2"/>
          <w:szCs w:val="2"/>
        </w:rPr>
      </w:pPr>
    </w:p>
    <w:sectPr w:rsidSect="003958EF">
      <w:pgSz w:w="12240" w:h="15840"/>
      <w:pgMar w:top="99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0A557D"/>
    <w:multiLevelType w:val="hybridMultilevel"/>
    <w:tmpl w:val="86A278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E9"/>
    <w:rsid w:val="0003743C"/>
    <w:rsid w:val="00043F2E"/>
    <w:rsid w:val="000D4483"/>
    <w:rsid w:val="000E049E"/>
    <w:rsid w:val="000E5ED3"/>
    <w:rsid w:val="0014129E"/>
    <w:rsid w:val="001566CC"/>
    <w:rsid w:val="001808E9"/>
    <w:rsid w:val="001C56D5"/>
    <w:rsid w:val="002147F6"/>
    <w:rsid w:val="0024314D"/>
    <w:rsid w:val="00245279"/>
    <w:rsid w:val="00283252"/>
    <w:rsid w:val="00305EB4"/>
    <w:rsid w:val="00324121"/>
    <w:rsid w:val="003958EF"/>
    <w:rsid w:val="003D7E6D"/>
    <w:rsid w:val="003F1E60"/>
    <w:rsid w:val="00426518"/>
    <w:rsid w:val="004349D0"/>
    <w:rsid w:val="004A729A"/>
    <w:rsid w:val="004B63E6"/>
    <w:rsid w:val="004D0A97"/>
    <w:rsid w:val="004F0F1F"/>
    <w:rsid w:val="00522331"/>
    <w:rsid w:val="00546E82"/>
    <w:rsid w:val="00564907"/>
    <w:rsid w:val="00576BBC"/>
    <w:rsid w:val="006347F8"/>
    <w:rsid w:val="00644FDC"/>
    <w:rsid w:val="0069420F"/>
    <w:rsid w:val="006A7D75"/>
    <w:rsid w:val="006B0A70"/>
    <w:rsid w:val="006B5F64"/>
    <w:rsid w:val="006E358F"/>
    <w:rsid w:val="007221B8"/>
    <w:rsid w:val="007528A5"/>
    <w:rsid w:val="007A44F8"/>
    <w:rsid w:val="007B17CF"/>
    <w:rsid w:val="0080486B"/>
    <w:rsid w:val="00850E26"/>
    <w:rsid w:val="008A3940"/>
    <w:rsid w:val="00985ADF"/>
    <w:rsid w:val="009972BC"/>
    <w:rsid w:val="00A103FB"/>
    <w:rsid w:val="00A5440B"/>
    <w:rsid w:val="00AD399E"/>
    <w:rsid w:val="00B57131"/>
    <w:rsid w:val="00BB4E29"/>
    <w:rsid w:val="00BD19E8"/>
    <w:rsid w:val="00C630AD"/>
    <w:rsid w:val="00CD0D55"/>
    <w:rsid w:val="00D24C3D"/>
    <w:rsid w:val="00D81674"/>
    <w:rsid w:val="00DA7B44"/>
    <w:rsid w:val="00DB164D"/>
    <w:rsid w:val="00E40615"/>
    <w:rsid w:val="00E548CE"/>
    <w:rsid w:val="00EE0E90"/>
    <w:rsid w:val="00EF729B"/>
    <w:rsid w:val="00F61155"/>
    <w:rsid w:val="00F742EE"/>
    <w:rsid w:val="00FF232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7CB98C4-6650-48BE-93E7-D0C09A65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3D1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D1C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82D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2D4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82D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2D4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7B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B8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7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7B89"/>
    <w:rPr>
      <w:b/>
      <w:bCs/>
    </w:rPr>
  </w:style>
  <w:style w:type="paragraph" w:customStyle="1" w:styleId="ParaNum">
    <w:name w:val="ParaNum"/>
    <w:basedOn w:val="Normal"/>
    <w:link w:val="ParaNumChar"/>
    <w:rsid w:val="00305EB4"/>
    <w:pPr>
      <w:widowControl w:val="0"/>
      <w:numPr>
        <w:numId w:val="2"/>
      </w:numPr>
      <w:tabs>
        <w:tab w:val="clear" w:pos="1080"/>
        <w:tab w:val="num" w:pos="1440"/>
      </w:tabs>
      <w:spacing w:after="120"/>
    </w:pPr>
    <w:rPr>
      <w:snapToGrid w:val="0"/>
      <w:kern w:val="28"/>
      <w:sz w:val="22"/>
      <w:szCs w:val="20"/>
    </w:rPr>
  </w:style>
  <w:style w:type="character" w:customStyle="1" w:styleId="ParaNumChar">
    <w:name w:val="ParaNum Char"/>
    <w:link w:val="ParaNum"/>
    <w:rsid w:val="00305EB4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