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5B40" w:rsidRPr="00862054" w:rsidP="00835B40" w14:paraId="4247CDE9" w14:textId="77777777">
      <w:pPr>
        <w:jc w:val="center"/>
        <w:rPr>
          <w:b/>
          <w:sz w:val="36"/>
        </w:rPr>
      </w:pPr>
      <w:bookmarkStart w:id="0" w:name="_Toc393885832"/>
      <w:bookmarkStart w:id="1" w:name="_Toc479775710"/>
      <w:bookmarkStart w:id="2" w:name="_Toc480185616"/>
      <w:bookmarkStart w:id="3" w:name="_Toc480186018"/>
      <w:bookmarkStart w:id="4" w:name="_Toc480297589"/>
      <w:bookmarkStart w:id="5" w:name="_Toc480304742"/>
      <w:bookmarkStart w:id="6" w:name="_Toc480389930"/>
      <w:bookmarkStart w:id="7" w:name="_Toc480390107"/>
      <w:bookmarkStart w:id="8" w:name="_Hlk6582939"/>
    </w:p>
    <w:p w:rsidR="00835B40" w:rsidRPr="00862054" w:rsidP="00835B40" w14:paraId="57B32940" w14:textId="77777777">
      <w:pPr>
        <w:jc w:val="center"/>
        <w:rPr>
          <w:b/>
          <w:sz w:val="36"/>
        </w:rPr>
      </w:pPr>
    </w:p>
    <w:p w:rsidR="00835B40" w:rsidRPr="00434150" w:rsidP="00835B40" w14:paraId="0F4272A4" w14:textId="77777777">
      <w:pPr>
        <w:jc w:val="center"/>
        <w:rPr>
          <w:b/>
          <w:sz w:val="36"/>
        </w:rPr>
      </w:pPr>
    </w:p>
    <w:p w:rsidR="00835B40" w:rsidRPr="007E1EA4" w:rsidP="00835B40" w14:paraId="0334B0C2" w14:textId="77777777">
      <w:pPr>
        <w:jc w:val="center"/>
        <w:rPr>
          <w:b/>
          <w:sz w:val="36"/>
        </w:rPr>
      </w:pPr>
    </w:p>
    <w:p w:rsidR="00835B40" w:rsidP="00835B40" w14:paraId="176DB847" w14:textId="77777777">
      <w:pPr>
        <w:jc w:val="center"/>
        <w:rPr>
          <w:b/>
          <w:sz w:val="36"/>
        </w:rPr>
      </w:pPr>
    </w:p>
    <w:p w:rsidR="00835B40" w:rsidP="00835B40" w14:paraId="67433F4E" w14:textId="77777777">
      <w:pPr>
        <w:jc w:val="center"/>
        <w:rPr>
          <w:b/>
          <w:sz w:val="36"/>
        </w:rPr>
      </w:pPr>
    </w:p>
    <w:p w:rsidR="00CD57DA" w:rsidP="00835B40" w14:paraId="19E07711" w14:textId="77777777">
      <w:pPr>
        <w:jc w:val="center"/>
        <w:rPr>
          <w:b/>
          <w:sz w:val="36"/>
        </w:rPr>
      </w:pPr>
      <w:r>
        <w:rPr>
          <w:b/>
          <w:sz w:val="36"/>
        </w:rPr>
        <w:t>December 27</w:t>
      </w:r>
      <w:r w:rsidRPr="00D446F7" w:rsidR="00835B40">
        <w:rPr>
          <w:b/>
          <w:sz w:val="36"/>
        </w:rPr>
        <w:t>, 201</w:t>
      </w:r>
      <w:r>
        <w:rPr>
          <w:b/>
          <w:sz w:val="36"/>
        </w:rPr>
        <w:t>8</w:t>
      </w:r>
      <w:r w:rsidRPr="00D446F7" w:rsidR="00835B40">
        <w:rPr>
          <w:b/>
          <w:sz w:val="36"/>
        </w:rPr>
        <w:t xml:space="preserve"> </w:t>
      </w:r>
      <w:bookmarkStart w:id="9" w:name="_Toc393885833"/>
      <w:bookmarkEnd w:id="0"/>
      <w:r>
        <w:rPr>
          <w:b/>
          <w:sz w:val="36"/>
        </w:rPr>
        <w:t>CenturyLink</w:t>
      </w:r>
      <w:r w:rsidRPr="00D446F7" w:rsidR="00835B40">
        <w:rPr>
          <w:b/>
          <w:sz w:val="36"/>
        </w:rPr>
        <w:t xml:space="preserve"> </w:t>
      </w:r>
    </w:p>
    <w:p w:rsidR="00835B40" w:rsidRPr="00D446F7" w:rsidP="00835B40" w14:paraId="534497F3" w14:textId="77777777">
      <w:pPr>
        <w:jc w:val="center"/>
        <w:rPr>
          <w:rFonts w:ascii="Times New Roman,Castellar" w:eastAsia="Times New Roman,Castellar" w:hAnsi="Times New Roman,Castellar" w:cs="Times New Roman,Castellar"/>
          <w:b/>
          <w:bCs/>
          <w:sz w:val="36"/>
          <w:szCs w:val="36"/>
        </w:rPr>
      </w:pPr>
      <w:r>
        <w:rPr>
          <w:b/>
          <w:sz w:val="36"/>
        </w:rPr>
        <w:t>Network</w:t>
      </w:r>
      <w:r w:rsidR="00710A79">
        <w:rPr>
          <w:b/>
          <w:sz w:val="36"/>
        </w:rPr>
        <w:t xml:space="preserve"> </w:t>
      </w:r>
      <w:r w:rsidRPr="00D446F7">
        <w:rPr>
          <w:b/>
          <w:sz w:val="36"/>
        </w:rPr>
        <w:t xml:space="preserve">Outage </w:t>
      </w:r>
      <w:bookmarkStart w:id="10" w:name="_Toc393885834"/>
      <w:bookmarkEnd w:id="9"/>
      <w:r w:rsidRPr="00D446F7">
        <w:rPr>
          <w:rFonts w:ascii="Times New Roman,Castellar" w:eastAsia="Times New Roman,Castellar" w:hAnsi="Times New Roman,Castellar" w:cs="Times New Roman,Castellar"/>
          <w:b/>
          <w:bCs/>
          <w:sz w:val="36"/>
          <w:szCs w:val="36"/>
        </w:rPr>
        <w:t>Report</w:t>
      </w:r>
      <w:bookmarkEnd w:id="10"/>
    </w:p>
    <w:p w:rsidR="00835B40" w:rsidRPr="00D446F7" w:rsidP="00835B40" w14:paraId="098617C7" w14:textId="77777777">
      <w:pPr>
        <w:jc w:val="right"/>
        <w:rPr>
          <w:sz w:val="36"/>
        </w:rPr>
      </w:pPr>
    </w:p>
    <w:p w:rsidR="00835B40" w:rsidRPr="00D446F7" w:rsidP="00835B40" w14:paraId="784AE03E" w14:textId="77777777">
      <w:pPr>
        <w:jc w:val="right"/>
        <w:rPr>
          <w:sz w:val="36"/>
        </w:rPr>
      </w:pPr>
    </w:p>
    <w:p w:rsidR="00835B40" w:rsidRPr="00D446F7" w:rsidP="00835B40" w14:paraId="6B899824" w14:textId="77777777">
      <w:pPr>
        <w:jc w:val="right"/>
        <w:rPr>
          <w:sz w:val="36"/>
        </w:rPr>
      </w:pPr>
    </w:p>
    <w:p w:rsidR="00835B40" w:rsidRPr="00D446F7" w:rsidP="00835B40" w14:paraId="189E9365" w14:textId="77777777">
      <w:pPr>
        <w:jc w:val="right"/>
        <w:rPr>
          <w:sz w:val="36"/>
        </w:rPr>
      </w:pPr>
    </w:p>
    <w:p w:rsidR="00835B40" w:rsidRPr="00D446F7" w:rsidP="00835B40" w14:paraId="168935FA" w14:textId="77777777">
      <w:pPr>
        <w:jc w:val="right"/>
        <w:rPr>
          <w:sz w:val="36"/>
        </w:rPr>
      </w:pPr>
    </w:p>
    <w:p w:rsidR="00835B40" w:rsidRPr="00D446F7" w:rsidP="00835B40" w14:paraId="28E878B6" w14:textId="77777777">
      <w:pPr>
        <w:jc w:val="right"/>
        <w:rPr>
          <w:sz w:val="36"/>
        </w:rPr>
      </w:pPr>
    </w:p>
    <w:p w:rsidR="00835B40" w:rsidRPr="00D446F7" w:rsidP="00835B40" w14:paraId="796B9D21" w14:textId="77777777">
      <w:pPr>
        <w:jc w:val="right"/>
        <w:rPr>
          <w:sz w:val="36"/>
        </w:rPr>
      </w:pPr>
    </w:p>
    <w:p w:rsidR="00835B40" w:rsidRPr="00D446F7" w:rsidP="00835B40" w14:paraId="3077F1FA" w14:textId="77777777">
      <w:pPr>
        <w:jc w:val="right"/>
        <w:rPr>
          <w:sz w:val="36"/>
        </w:rPr>
      </w:pPr>
    </w:p>
    <w:p w:rsidR="00835B40" w:rsidRPr="00D446F7" w:rsidP="00835B40" w14:paraId="048AC862" w14:textId="77777777">
      <w:pPr>
        <w:jc w:val="right"/>
        <w:rPr>
          <w:sz w:val="36"/>
        </w:rPr>
      </w:pPr>
    </w:p>
    <w:p w:rsidR="00835B40" w:rsidRPr="00D446F7" w:rsidP="00835B40" w14:paraId="5B3612CB" w14:textId="77777777">
      <w:pPr>
        <w:jc w:val="right"/>
        <w:rPr>
          <w:sz w:val="36"/>
        </w:rPr>
      </w:pPr>
    </w:p>
    <w:p w:rsidR="00835B40" w:rsidRPr="00D446F7" w:rsidP="00835B40" w14:paraId="447BE29E" w14:textId="77777777">
      <w:pPr>
        <w:jc w:val="right"/>
        <w:rPr>
          <w:sz w:val="36"/>
        </w:rPr>
      </w:pPr>
    </w:p>
    <w:p w:rsidR="00835B40" w:rsidRPr="00D446F7" w:rsidP="00835B40" w14:paraId="5FB19E50" w14:textId="77777777">
      <w:pPr>
        <w:jc w:val="right"/>
        <w:rPr>
          <w:sz w:val="36"/>
        </w:rPr>
      </w:pPr>
    </w:p>
    <w:p w:rsidR="00835B40" w:rsidRPr="00D446F7" w:rsidP="00835B40" w14:paraId="3C1357E0" w14:textId="77777777">
      <w:pPr>
        <w:jc w:val="right"/>
        <w:rPr>
          <w:sz w:val="36"/>
        </w:rPr>
      </w:pPr>
    </w:p>
    <w:p w:rsidR="00835B40" w:rsidRPr="00D446F7" w:rsidP="00835B40" w14:paraId="4D1F0D08" w14:textId="77777777">
      <w:pPr>
        <w:jc w:val="right"/>
        <w:rPr>
          <w:sz w:val="36"/>
        </w:rPr>
      </w:pPr>
    </w:p>
    <w:p w:rsidR="00835B40" w:rsidRPr="00D446F7" w:rsidP="00835B40" w14:paraId="3B43D1E2" w14:textId="77777777">
      <w:pPr>
        <w:jc w:val="right"/>
        <w:rPr>
          <w:sz w:val="36"/>
        </w:rPr>
      </w:pPr>
    </w:p>
    <w:p w:rsidR="00835B40" w:rsidRPr="00D446F7" w:rsidP="00835B40" w14:paraId="33D7AD1C" w14:textId="77777777">
      <w:pPr>
        <w:jc w:val="right"/>
        <w:rPr>
          <w:sz w:val="36"/>
        </w:rPr>
      </w:pPr>
    </w:p>
    <w:p w:rsidR="00835B40" w:rsidRPr="00D446F7" w:rsidP="00835B40" w14:paraId="7418D520" w14:textId="77777777">
      <w:pPr>
        <w:rPr>
          <w:sz w:val="36"/>
        </w:rPr>
      </w:pPr>
    </w:p>
    <w:p w:rsidR="00835B40" w:rsidRPr="00D446F7" w:rsidP="00835B40" w14:paraId="77B5112D" w14:textId="77777777">
      <w:pPr>
        <w:jc w:val="right"/>
        <w:rPr>
          <w:sz w:val="36"/>
        </w:rPr>
      </w:pPr>
    </w:p>
    <w:p w:rsidR="00835B40" w:rsidRPr="00D446F7" w:rsidP="00835B40" w14:paraId="7860E28E" w14:textId="77777777">
      <w:pPr>
        <w:jc w:val="right"/>
        <w:rPr>
          <w:sz w:val="36"/>
        </w:rPr>
      </w:pPr>
    </w:p>
    <w:p w:rsidR="00835B40" w:rsidRPr="00D446F7" w:rsidP="00835B40" w14:paraId="37E0617D" w14:textId="77777777">
      <w:pPr>
        <w:jc w:val="right"/>
        <w:rPr>
          <w:rFonts w:eastAsia="Calibri"/>
          <w:snapToGrid/>
          <w:kern w:val="0"/>
          <w:sz w:val="36"/>
          <w:szCs w:val="22"/>
        </w:rPr>
      </w:pPr>
      <w:r w:rsidRPr="00D446F7">
        <w:rPr>
          <w:sz w:val="36"/>
        </w:rPr>
        <w:t>A Report of the Public Safety and Homeland Security Bureau</w:t>
      </w:r>
    </w:p>
    <w:p w:rsidR="00835B40" w:rsidRPr="00D446F7" w:rsidP="00835B40" w14:paraId="3608D4A6" w14:textId="77777777">
      <w:pPr>
        <w:jc w:val="right"/>
        <w:rPr>
          <w:rFonts w:eastAsia="Calibri"/>
          <w:snapToGrid/>
          <w:kern w:val="0"/>
          <w:sz w:val="36"/>
          <w:szCs w:val="22"/>
        </w:rPr>
      </w:pPr>
      <w:r w:rsidRPr="00D446F7">
        <w:rPr>
          <w:sz w:val="36"/>
        </w:rPr>
        <w:t>Federal Communications Commission</w:t>
      </w:r>
    </w:p>
    <w:p w:rsidR="00403E89" w:rsidP="00991BBF" w14:paraId="0BD2AEC9" w14:textId="7AFC95FA">
      <w:pPr>
        <w:jc w:val="right"/>
        <w:rPr>
          <w:sz w:val="36"/>
        </w:rPr>
      </w:pPr>
      <w:r>
        <w:rPr>
          <w:sz w:val="36"/>
        </w:rPr>
        <w:t>August 19,</w:t>
      </w:r>
      <w:r w:rsidRPr="00D446F7" w:rsidR="00835B40">
        <w:rPr>
          <w:sz w:val="36"/>
        </w:rPr>
        <w:t xml:space="preserve"> 201</w:t>
      </w:r>
      <w:r w:rsidR="00F57D90">
        <w:rPr>
          <w:sz w:val="36"/>
        </w:rPr>
        <w:t>9</w:t>
      </w:r>
    </w:p>
    <w:p w:rsidR="00403E89" w:rsidP="00991BBF" w14:paraId="2C881DA0" w14:textId="77777777">
      <w:pPr>
        <w:jc w:val="right"/>
        <w:rPr>
          <w:sz w:val="36"/>
        </w:rPr>
      </w:pPr>
    </w:p>
    <w:p w:rsidR="00403E89" w:rsidP="00991BBF" w14:paraId="7CE55D56" w14:textId="77777777">
      <w:pPr>
        <w:jc w:val="right"/>
        <w:rPr>
          <w:sz w:val="36"/>
        </w:rPr>
      </w:pPr>
    </w:p>
    <w:p w:rsidR="00B908F2" w:rsidP="00B908F2" w14:paraId="0E7CEC53" w14:textId="5BD2D749">
      <w:pPr>
        <w:pStyle w:val="TOCTitle"/>
      </w:pPr>
      <w:bookmarkStart w:id="11" w:name="TOChere"/>
      <w:bookmarkStart w:id="12" w:name="_Hlk14182288"/>
      <w:r>
        <w:t>Table of Contents</w:t>
      </w:r>
    </w:p>
    <w:p w:rsidR="00B908F2" w:rsidP="00B908F2" w14:paraId="4299E4FC" w14:textId="03427CA9">
      <w:pPr>
        <w:pStyle w:val="Paratitle"/>
      </w:pPr>
      <w:r>
        <w:t>Heading</w:t>
      </w:r>
      <w:r>
        <w:tab/>
        <w:t>Paragraph #</w:t>
      </w:r>
      <w:bookmarkStart w:id="13" w:name="start_here"/>
      <w:bookmarkEnd w:id="13"/>
    </w:p>
    <w:p w:rsidR="00B908F2" w:rsidP="00B908F2" w14:paraId="0D768ACB" w14:textId="22BF400E">
      <w:pPr>
        <w:pStyle w:val="TOC1"/>
        <w:rPr>
          <w:rFonts w:asciiTheme="minorHAnsi" w:eastAsiaTheme="minorEastAsia" w:hAnsiTheme="minorHAnsi" w:cstheme="minorBidi"/>
          <w:caps w:val="0"/>
          <w:snapToGrid/>
          <w:kern w:val="0"/>
          <w:szCs w:val="22"/>
        </w:rPr>
      </w:pPr>
      <w:r w:rsidRPr="00C82A52">
        <w:rPr>
          <w:snapToGrid/>
        </w:rPr>
        <w:t>I.</w:t>
      </w:r>
      <w:r>
        <w:rPr>
          <w:rFonts w:asciiTheme="minorHAnsi" w:eastAsiaTheme="minorEastAsia" w:hAnsiTheme="minorHAnsi" w:cstheme="minorBidi"/>
          <w:caps w:val="0"/>
          <w:snapToGrid/>
          <w:kern w:val="0"/>
          <w:szCs w:val="22"/>
        </w:rPr>
        <w:tab/>
      </w:r>
      <w:r w:rsidRPr="00C82A52">
        <w:rPr>
          <w:snapToGrid/>
        </w:rPr>
        <w:t>INTRODUCTION</w:t>
      </w:r>
      <w:r>
        <w:tab/>
        <w:t>1</w:t>
      </w:r>
    </w:p>
    <w:p w:rsidR="00B908F2" w:rsidP="00B908F2" w14:paraId="17B7536F" w14:textId="0F8C1261">
      <w:pPr>
        <w:pStyle w:val="TOC1"/>
        <w:rPr>
          <w:rFonts w:asciiTheme="minorHAnsi" w:eastAsiaTheme="minorEastAsia" w:hAnsiTheme="minorHAnsi" w:cstheme="minorBidi"/>
          <w:caps w:val="0"/>
          <w:snapToGrid/>
          <w:kern w:val="0"/>
          <w:szCs w:val="22"/>
        </w:rPr>
      </w:pPr>
      <w:r w:rsidRPr="00C82A52">
        <w:rPr>
          <w:snapToGrid/>
        </w:rPr>
        <w:t>II.</w:t>
      </w:r>
      <w:r>
        <w:rPr>
          <w:rFonts w:asciiTheme="minorHAnsi" w:eastAsiaTheme="minorEastAsia" w:hAnsiTheme="minorHAnsi" w:cstheme="minorBidi"/>
          <w:caps w:val="0"/>
          <w:snapToGrid/>
          <w:kern w:val="0"/>
          <w:szCs w:val="22"/>
        </w:rPr>
        <w:tab/>
      </w:r>
      <w:r w:rsidRPr="00C82A52">
        <w:t>Background</w:t>
      </w:r>
      <w:r>
        <w:tab/>
        <w:t>3</w:t>
      </w:r>
    </w:p>
    <w:p w:rsidR="00B908F2" w:rsidP="00B908F2" w14:paraId="6F0879F3" w14:textId="493D4AB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Incident and Response</w:t>
      </w:r>
      <w:r>
        <w:tab/>
        <w:t>7</w:t>
      </w:r>
    </w:p>
    <w:p w:rsidR="00B908F2" w:rsidP="00B908F2" w14:paraId="333B5B0F" w14:textId="60F193C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Architecture of CenturyLink’s Network</w:t>
      </w:r>
      <w:r>
        <w:tab/>
        <w:t>7</w:t>
      </w:r>
    </w:p>
    <w:p w:rsidR="00B908F2" w:rsidP="00B908F2" w14:paraId="07212AFD" w14:textId="1A990EE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Root Cause and Event Summary</w:t>
      </w:r>
      <w:r>
        <w:tab/>
        <w:t>10</w:t>
      </w:r>
    </w:p>
    <w:p w:rsidR="00B908F2" w:rsidP="00B908F2" w14:paraId="1E7AEBE7" w14:textId="46205A6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CenturyLink and Infinera Recovery and Restoration</w:t>
      </w:r>
      <w:r>
        <w:tab/>
        <w:t>14</w:t>
      </w:r>
    </w:p>
    <w:p w:rsidR="00B908F2" w:rsidP="00B908F2" w14:paraId="6CB8B509" w14:textId="5D9D070E">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IMPACT</w:t>
      </w:r>
      <w:r>
        <w:tab/>
        <w:t>17</w:t>
      </w:r>
    </w:p>
    <w:p w:rsidR="00B908F2" w:rsidP="00B908F2" w14:paraId="05061C59" w14:textId="59AEA63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Impact on CenturyLink’s Network</w:t>
      </w:r>
      <w:r>
        <w:tab/>
        <w:t>17</w:t>
      </w:r>
    </w:p>
    <w:p w:rsidR="00B908F2" w:rsidP="00B908F2" w14:paraId="567A4265" w14:textId="08A0C11A">
      <w:pPr>
        <w:pStyle w:val="TOC2"/>
        <w:tabs>
          <w:tab w:val="left" w:pos="360"/>
        </w:tabs>
        <w:rPr>
          <w:rFonts w:asciiTheme="minorHAnsi" w:eastAsiaTheme="minorEastAsia" w:hAnsiTheme="minorHAnsi" w:cstheme="minorBidi"/>
          <w:snapToGrid/>
          <w:kern w:val="0"/>
          <w:szCs w:val="22"/>
        </w:rPr>
      </w:pPr>
      <w:r w:rsidRPr="00C82A52">
        <w:rPr>
          <w:snapToGrid/>
        </w:rPr>
        <w:t>B.</w:t>
      </w:r>
      <w:r>
        <w:rPr>
          <w:rFonts w:asciiTheme="minorHAnsi" w:eastAsiaTheme="minorEastAsia" w:hAnsiTheme="minorHAnsi" w:cstheme="minorBidi"/>
          <w:snapToGrid/>
          <w:kern w:val="0"/>
          <w:szCs w:val="22"/>
        </w:rPr>
        <w:tab/>
      </w:r>
      <w:r>
        <w:t>Impact on 911 Calls Handled by CenturyLink</w:t>
      </w:r>
      <w:r>
        <w:tab/>
        <w:t>18</w:t>
      </w:r>
    </w:p>
    <w:p w:rsidR="00B908F2" w:rsidP="00B908F2" w14:paraId="2B520225" w14:textId="1D26834B">
      <w:pPr>
        <w:pStyle w:val="TOC2"/>
        <w:tabs>
          <w:tab w:val="left" w:pos="360"/>
        </w:tabs>
        <w:rPr>
          <w:rFonts w:asciiTheme="minorHAnsi" w:eastAsiaTheme="minorEastAsia" w:hAnsiTheme="minorHAnsi" w:cstheme="minorBidi"/>
          <w:snapToGrid/>
          <w:kern w:val="0"/>
          <w:szCs w:val="22"/>
        </w:rPr>
      </w:pPr>
      <w:r w:rsidRPr="00C82A52">
        <w:rPr>
          <w:snapToGrid/>
        </w:rPr>
        <w:t>C.</w:t>
      </w:r>
      <w:r>
        <w:rPr>
          <w:rFonts w:asciiTheme="minorHAnsi" w:eastAsiaTheme="minorEastAsia" w:hAnsiTheme="minorHAnsi" w:cstheme="minorBidi"/>
          <w:snapToGrid/>
          <w:kern w:val="0"/>
          <w:szCs w:val="22"/>
        </w:rPr>
        <w:tab/>
      </w:r>
      <w:r>
        <w:t>Impact on Other Service</w:t>
      </w:r>
      <w:r w:rsidRPr="00C82A52">
        <w:rPr>
          <w:snapToGrid/>
        </w:rPr>
        <w:t xml:space="preserve"> </w:t>
      </w:r>
      <w:r>
        <w:t>Providers</w:t>
      </w:r>
      <w:r>
        <w:tab/>
        <w:t>19</w:t>
      </w:r>
    </w:p>
    <w:p w:rsidR="00B908F2" w:rsidP="00B908F2" w14:paraId="04291D09" w14:textId="287199B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TeleCommunication Systems, Inc.</w:t>
      </w:r>
      <w:r>
        <w:tab/>
        <w:t>19</w:t>
      </w:r>
    </w:p>
    <w:p w:rsidR="00B908F2" w:rsidP="00B908F2" w14:paraId="384BA2B5" w14:textId="63DF230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Transaction Network Services, Inc.</w:t>
      </w:r>
      <w:r>
        <w:tab/>
        <w:t>25</w:t>
      </w:r>
    </w:p>
    <w:p w:rsidR="00B908F2" w:rsidP="00B908F2" w14:paraId="48ADDBAF" w14:textId="629A701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General Dynamics Information Technology</w:t>
      </w:r>
      <w:r>
        <w:tab/>
        <w:t>26</w:t>
      </w:r>
    </w:p>
    <w:p w:rsidR="00B908F2" w:rsidP="00B908F2" w14:paraId="50D1B1EC" w14:textId="2997A55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West Safety Services</w:t>
      </w:r>
      <w:r>
        <w:tab/>
        <w:t>28</w:t>
      </w:r>
    </w:p>
    <w:p w:rsidR="00B908F2" w:rsidP="00B908F2" w14:paraId="17A39369" w14:textId="269CB78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Verizon Wireless</w:t>
      </w:r>
      <w:r>
        <w:tab/>
        <w:t>29</w:t>
      </w:r>
    </w:p>
    <w:p w:rsidR="00B908F2" w:rsidP="00B908F2" w14:paraId="795AF377" w14:textId="292B59D9">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Comcast</w:t>
      </w:r>
      <w:r>
        <w:tab/>
        <w:t>32</w:t>
      </w:r>
    </w:p>
    <w:p w:rsidR="00B908F2" w:rsidP="00B908F2" w14:paraId="313B11A5" w14:textId="01AD8AC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Effects on Other Providers</w:t>
      </w:r>
      <w:r>
        <w:tab/>
        <w:t>36</w:t>
      </w:r>
    </w:p>
    <w:p w:rsidR="00B908F2" w:rsidP="00B908F2" w14:paraId="4220B2B2" w14:textId="38453A8E">
      <w:pPr>
        <w:pStyle w:val="TOC1"/>
        <w:rPr>
          <w:rFonts w:asciiTheme="minorHAnsi" w:eastAsiaTheme="minorEastAsia" w:hAnsiTheme="minorHAnsi" w:cstheme="minorBidi"/>
          <w:caps w:val="0"/>
          <w:snapToGrid/>
          <w:kern w:val="0"/>
          <w:szCs w:val="22"/>
        </w:rPr>
      </w:pPr>
      <w:r w:rsidRPr="00C82A52">
        <w:rPr>
          <w:snapToGrid/>
        </w:rPr>
        <w:t>V.</w:t>
      </w:r>
      <w:r>
        <w:rPr>
          <w:rFonts w:asciiTheme="minorHAnsi" w:eastAsiaTheme="minorEastAsia" w:hAnsiTheme="minorHAnsi" w:cstheme="minorBidi"/>
          <w:caps w:val="0"/>
          <w:snapToGrid/>
          <w:kern w:val="0"/>
          <w:szCs w:val="22"/>
        </w:rPr>
        <w:tab/>
      </w:r>
      <w:r w:rsidRPr="00C82A52">
        <w:t>corrective ACTIONS by centurylink and Infinera TO PREVENT RECURRENCE</w:t>
      </w:r>
      <w:r>
        <w:tab/>
        <w:t>38</w:t>
      </w:r>
    </w:p>
    <w:p w:rsidR="00B908F2" w:rsidP="00B908F2" w14:paraId="7B7422A3" w14:textId="197828C9">
      <w:pPr>
        <w:pStyle w:val="TOC1"/>
        <w:rPr>
          <w:rFonts w:asciiTheme="minorHAnsi" w:eastAsiaTheme="minorEastAsia" w:hAnsiTheme="minorHAnsi" w:cstheme="minorBidi"/>
          <w:caps w:val="0"/>
          <w:snapToGrid/>
          <w:kern w:val="0"/>
          <w:szCs w:val="22"/>
        </w:rPr>
      </w:pPr>
      <w:r w:rsidRPr="00C82A52">
        <w:rPr>
          <w:snapToGrid/>
        </w:rPr>
        <w:t>VI.</w:t>
      </w:r>
      <w:r>
        <w:rPr>
          <w:rFonts w:asciiTheme="minorHAnsi" w:eastAsiaTheme="minorEastAsia" w:hAnsiTheme="minorHAnsi" w:cstheme="minorBidi"/>
          <w:caps w:val="0"/>
          <w:snapToGrid/>
          <w:kern w:val="0"/>
          <w:szCs w:val="22"/>
        </w:rPr>
        <w:tab/>
      </w:r>
      <w:r>
        <w:t>NEXT STEPS</w:t>
      </w:r>
      <w:r>
        <w:tab/>
        <w:t>40</w:t>
      </w:r>
    </w:p>
    <w:bookmarkEnd w:id="11"/>
    <w:p w:rsidR="008135DE" w:rsidP="00403E89" w14:paraId="283701F7" w14:textId="02158431">
      <w:pPr>
        <w:rPr>
          <w:sz w:val="36"/>
        </w:rPr>
      </w:pPr>
      <w:r>
        <w:rPr>
          <w:sz w:val="36"/>
        </w:rPr>
        <w:br w:type="page"/>
      </w:r>
    </w:p>
    <w:p w:rsidR="00C35905" w:rsidP="00C35905" w14:paraId="61533194" w14:textId="77777777">
      <w:pPr>
        <w:pStyle w:val="Heading1"/>
        <w:spacing w:line="22" w:lineRule="atLeast"/>
        <w:rPr>
          <w:rFonts w:ascii="Times New Roman" w:hAnsi="Times New Roman"/>
          <w:snapToGrid/>
          <w:szCs w:val="22"/>
        </w:rPr>
      </w:pPr>
      <w:bookmarkStart w:id="14" w:name="_Toc13845518"/>
      <w:bookmarkStart w:id="15" w:name="_Toc16708681"/>
      <w:bookmarkStart w:id="16" w:name="_Toc478634415"/>
      <w:bookmarkStart w:id="17" w:name="_Toc478639132"/>
      <w:bookmarkStart w:id="18" w:name="_Toc478723211"/>
      <w:bookmarkStart w:id="19" w:name="_Toc478723820"/>
      <w:bookmarkStart w:id="20" w:name="_Hlk6584739"/>
      <w:bookmarkEnd w:id="1"/>
      <w:bookmarkEnd w:id="2"/>
      <w:bookmarkEnd w:id="3"/>
      <w:bookmarkEnd w:id="4"/>
      <w:bookmarkEnd w:id="5"/>
      <w:bookmarkEnd w:id="6"/>
      <w:bookmarkEnd w:id="7"/>
      <w:bookmarkEnd w:id="12"/>
      <w:r>
        <w:rPr>
          <w:rFonts w:ascii="Times New Roman" w:hAnsi="Times New Roman"/>
          <w:snapToGrid/>
          <w:szCs w:val="22"/>
        </w:rPr>
        <w:t>INTRODUCTION</w:t>
      </w:r>
      <w:bookmarkEnd w:id="14"/>
      <w:bookmarkEnd w:id="15"/>
    </w:p>
    <w:p w:rsidR="005E3571" w:rsidRPr="00F01016" w14:paraId="4FA1D43B" w14:textId="7E9CD922">
      <w:pPr>
        <w:pStyle w:val="ParaNum"/>
        <w:tabs>
          <w:tab w:val="clear" w:pos="1080"/>
          <w:tab w:val="num" w:pos="1440"/>
        </w:tabs>
        <w:rPr>
          <w:snapToGrid/>
          <w:kern w:val="0"/>
          <w:sz w:val="24"/>
          <w:szCs w:val="24"/>
        </w:rPr>
      </w:pPr>
      <w:r w:rsidRPr="000F2DC1">
        <w:t>In the early morning o</w:t>
      </w:r>
      <w:r w:rsidR="00193D74">
        <w:t>f</w:t>
      </w:r>
      <w:r w:rsidRPr="000F2DC1">
        <w:t xml:space="preserve"> December 27, 2018, CenturyLink experienced a nationwide outage on </w:t>
      </w:r>
      <w:r w:rsidR="00D009C5">
        <w:t>its</w:t>
      </w:r>
      <w:r w:rsidRPr="000F2DC1" w:rsidR="00D009C5">
        <w:t xml:space="preserve"> </w:t>
      </w:r>
      <w:r w:rsidRPr="000F2DC1">
        <w:t>fiber network that lasted for almost 37 hours</w:t>
      </w:r>
      <w:r w:rsidR="00A463FB">
        <w:t>.</w:t>
      </w:r>
      <w:r w:rsidR="008D1582">
        <w:t xml:space="preserve">  </w:t>
      </w:r>
      <w:r w:rsidR="008D72BB">
        <w:t>This outage</w:t>
      </w:r>
      <w:r w:rsidR="00973B6E">
        <w:t xml:space="preserve"> was</w:t>
      </w:r>
      <w:r w:rsidR="00CE0D01">
        <w:t xml:space="preserve"> caused by a</w:t>
      </w:r>
      <w:r w:rsidR="00A1753E">
        <w:t xml:space="preserve">n equipment failure catastrophically exacerbated by a </w:t>
      </w:r>
      <w:r w:rsidR="00CE0D01">
        <w:t>network configuration error</w:t>
      </w:r>
      <w:r w:rsidR="00973B6E">
        <w:t>.  It</w:t>
      </w:r>
      <w:r w:rsidRPr="000F2DC1" w:rsidR="008D72BB">
        <w:t xml:space="preserve"> affected </w:t>
      </w:r>
      <w:r w:rsidR="0009209C">
        <w:t>communications service</w:t>
      </w:r>
      <w:r w:rsidR="000769EB">
        <w:t xml:space="preserve"> providers</w:t>
      </w:r>
      <w:r w:rsidRPr="00495EDC" w:rsidR="008D72BB">
        <w:t xml:space="preserve">, </w:t>
      </w:r>
      <w:r w:rsidR="0009209C">
        <w:t>business</w:t>
      </w:r>
      <w:r w:rsidRPr="00495EDC" w:rsidR="008D72BB">
        <w:t xml:space="preserve"> customers</w:t>
      </w:r>
      <w:r w:rsidRPr="003C32D5" w:rsidR="008D72BB">
        <w:t>, and consumers</w:t>
      </w:r>
      <w:r w:rsidRPr="000F2DC1" w:rsidR="008D72BB">
        <w:t xml:space="preserve"> </w:t>
      </w:r>
      <w:r w:rsidR="008D72BB">
        <w:t xml:space="preserve">who directly or indirectly </w:t>
      </w:r>
      <w:r w:rsidR="0009209C">
        <w:t xml:space="preserve">relied upon </w:t>
      </w:r>
      <w:r w:rsidR="008D72BB">
        <w:t>CenturyLink</w:t>
      </w:r>
      <w:r w:rsidR="00D909F9">
        <w:t>’s</w:t>
      </w:r>
      <w:r w:rsidR="008D72BB">
        <w:t xml:space="preserve"> transport services</w:t>
      </w:r>
      <w:r w:rsidR="000769EB">
        <w:t xml:space="preserve">, which </w:t>
      </w:r>
      <w:r w:rsidR="00875AD6">
        <w:t xml:space="preserve">route communications traffic from </w:t>
      </w:r>
      <w:r w:rsidR="000769EB">
        <w:t>various</w:t>
      </w:r>
      <w:r w:rsidR="00875AD6">
        <w:t xml:space="preserve"> providers</w:t>
      </w:r>
      <w:r>
        <w:t xml:space="preserve"> </w:t>
      </w:r>
      <w:r w:rsidR="000769EB">
        <w:t xml:space="preserve">to locations </w:t>
      </w:r>
      <w:r w:rsidR="00875AD6">
        <w:t>across the countr</w:t>
      </w:r>
      <w:r w:rsidR="000769EB">
        <w:t xml:space="preserve">y, </w:t>
      </w:r>
      <w:r w:rsidR="00875AD6">
        <w:t>r</w:t>
      </w:r>
      <w:r w:rsidR="0009209C">
        <w:t xml:space="preserve">esulting in extensive </w:t>
      </w:r>
      <w:r w:rsidR="00D909F9">
        <w:t>disrupti</w:t>
      </w:r>
      <w:r w:rsidR="0009209C">
        <w:t>ons</w:t>
      </w:r>
      <w:r w:rsidR="00D909F9">
        <w:t xml:space="preserve"> </w:t>
      </w:r>
      <w:r w:rsidR="0009209C">
        <w:t xml:space="preserve">to </w:t>
      </w:r>
      <w:r w:rsidR="00D909F9">
        <w:t>phone service</w:t>
      </w:r>
      <w:r w:rsidR="0009209C">
        <w:t xml:space="preserve">, including </w:t>
      </w:r>
      <w:r w:rsidR="00D909F9">
        <w:t>911 calling</w:t>
      </w:r>
      <w:r w:rsidRPr="000F2DC1" w:rsidR="008D72BB">
        <w:t>.</w:t>
      </w:r>
      <w:r w:rsidR="008D72BB">
        <w:t xml:space="preserve">  </w:t>
      </w:r>
      <w:r w:rsidRPr="00875AD6" w:rsidR="0009209C">
        <w:rPr>
          <w:szCs w:val="22"/>
        </w:rPr>
        <w:t>T</w:t>
      </w:r>
      <w:r w:rsidRPr="00875AD6" w:rsidR="00D909F9">
        <w:rPr>
          <w:szCs w:val="22"/>
        </w:rPr>
        <w:t>he effects include</w:t>
      </w:r>
      <w:r w:rsidRPr="00875AD6" w:rsidR="0009209C">
        <w:rPr>
          <w:szCs w:val="22"/>
        </w:rPr>
        <w:t>d</w:t>
      </w:r>
      <w:r w:rsidRPr="00875AD6" w:rsidR="00D909F9">
        <w:rPr>
          <w:szCs w:val="22"/>
        </w:rPr>
        <w:t xml:space="preserve"> dropped calls, disconnected </w:t>
      </w:r>
      <w:r w:rsidRPr="00875AD6" w:rsidR="0009209C">
        <w:rPr>
          <w:szCs w:val="22"/>
        </w:rPr>
        <w:t>911 call centers (known as “</w:t>
      </w:r>
      <w:r w:rsidRPr="00875AD6" w:rsidR="00D909F9">
        <w:rPr>
          <w:szCs w:val="22"/>
        </w:rPr>
        <w:t>Public Safety Answering Points</w:t>
      </w:r>
      <w:r w:rsidRPr="00875AD6" w:rsidR="0009209C">
        <w:rPr>
          <w:szCs w:val="22"/>
        </w:rPr>
        <w:t>”)</w:t>
      </w:r>
      <w:r w:rsidRPr="00875AD6" w:rsidR="00D909F9">
        <w:rPr>
          <w:szCs w:val="22"/>
        </w:rPr>
        <w:t xml:space="preserve">, and fast-busy signals </w:t>
      </w:r>
      <w:r w:rsidRPr="00875AD6" w:rsidR="0009209C">
        <w:rPr>
          <w:szCs w:val="22"/>
        </w:rPr>
        <w:t>for people who called</w:t>
      </w:r>
      <w:r w:rsidRPr="00875AD6" w:rsidR="00D909F9">
        <w:rPr>
          <w:szCs w:val="22"/>
        </w:rPr>
        <w:t xml:space="preserve"> 911.  </w:t>
      </w:r>
      <w:r w:rsidRPr="00875AD6" w:rsidR="0009209C">
        <w:rPr>
          <w:szCs w:val="22"/>
        </w:rPr>
        <w:t>A</w:t>
      </w:r>
      <w:r w:rsidRPr="00875AD6" w:rsidR="0047394B">
        <w:rPr>
          <w:szCs w:val="22"/>
        </w:rPr>
        <w:t xml:space="preserve">s many as </w:t>
      </w:r>
      <w:r w:rsidRPr="00875AD6">
        <w:rPr>
          <w:szCs w:val="22"/>
        </w:rPr>
        <w:t>2</w:t>
      </w:r>
      <w:r w:rsidRPr="00875AD6" w:rsidR="0047394B">
        <w:rPr>
          <w:szCs w:val="22"/>
        </w:rPr>
        <w:t>2</w:t>
      </w:r>
      <w:r w:rsidRPr="00875AD6">
        <w:rPr>
          <w:szCs w:val="22"/>
        </w:rPr>
        <w:t xml:space="preserve"> million customers across 39 states </w:t>
      </w:r>
      <w:r w:rsidRPr="00875AD6" w:rsidR="0009209C">
        <w:rPr>
          <w:szCs w:val="22"/>
        </w:rPr>
        <w:t xml:space="preserve">were affected by </w:t>
      </w:r>
      <w:r w:rsidR="00F01016">
        <w:rPr>
          <w:szCs w:val="22"/>
        </w:rPr>
        <w:t xml:space="preserve">the </w:t>
      </w:r>
      <w:r w:rsidRPr="00875AD6" w:rsidR="0009209C">
        <w:rPr>
          <w:szCs w:val="22"/>
        </w:rPr>
        <w:t xml:space="preserve">outage, </w:t>
      </w:r>
      <w:r w:rsidRPr="00875AD6">
        <w:rPr>
          <w:szCs w:val="22"/>
        </w:rPr>
        <w:t>including approximately 17 million customers across 29 states</w:t>
      </w:r>
      <w:r w:rsidRPr="00875AD6" w:rsidR="0009209C">
        <w:rPr>
          <w:szCs w:val="22"/>
        </w:rPr>
        <w:t xml:space="preserve"> who lacked reliable access to 911</w:t>
      </w:r>
      <w:r w:rsidRPr="00875AD6">
        <w:rPr>
          <w:szCs w:val="22"/>
        </w:rPr>
        <w:t xml:space="preserve">.  </w:t>
      </w:r>
      <w:r w:rsidRPr="00875AD6" w:rsidR="0009209C">
        <w:rPr>
          <w:szCs w:val="22"/>
        </w:rPr>
        <w:t>Indeed, a</w:t>
      </w:r>
      <w:r w:rsidRPr="00875AD6" w:rsidR="009808AD">
        <w:rPr>
          <w:szCs w:val="22"/>
        </w:rPr>
        <w:t>t least</w:t>
      </w:r>
      <w:r w:rsidRPr="00875AD6" w:rsidR="00077F39">
        <w:rPr>
          <w:szCs w:val="22"/>
        </w:rPr>
        <w:t xml:space="preserve"> </w:t>
      </w:r>
      <w:r w:rsidRPr="00875AD6" w:rsidR="009808AD">
        <w:rPr>
          <w:szCs w:val="22"/>
        </w:rPr>
        <w:t xml:space="preserve">886 calls </w:t>
      </w:r>
      <w:r w:rsidR="00871BDF">
        <w:rPr>
          <w:szCs w:val="22"/>
        </w:rPr>
        <w:t xml:space="preserve">to </w:t>
      </w:r>
      <w:r w:rsidRPr="00875AD6" w:rsidR="00871BDF">
        <w:rPr>
          <w:szCs w:val="22"/>
        </w:rPr>
        <w:t xml:space="preserve">911 </w:t>
      </w:r>
      <w:r w:rsidRPr="00875AD6" w:rsidR="009808AD">
        <w:rPr>
          <w:szCs w:val="22"/>
        </w:rPr>
        <w:t>were not delivered.</w:t>
      </w:r>
      <w:r>
        <w:rPr>
          <w:rStyle w:val="FootnoteReference"/>
          <w:szCs w:val="22"/>
        </w:rPr>
        <w:footnoteReference w:id="3"/>
      </w:r>
      <w:r w:rsidRPr="00875AD6" w:rsidR="009808AD">
        <w:rPr>
          <w:szCs w:val="22"/>
        </w:rPr>
        <w:t xml:space="preserve">  </w:t>
      </w:r>
      <w:r w:rsidR="000769EB">
        <w:rPr>
          <w:szCs w:val="22"/>
        </w:rPr>
        <w:t>Fortunately, b</w:t>
      </w:r>
      <w:r w:rsidRPr="00875AD6" w:rsidR="0009209C">
        <w:rPr>
          <w:szCs w:val="22"/>
        </w:rPr>
        <w:t>ased on</w:t>
      </w:r>
      <w:r w:rsidRPr="00875AD6" w:rsidR="000A3513">
        <w:rPr>
          <w:szCs w:val="22"/>
        </w:rPr>
        <w:t xml:space="preserve"> discussions with affected service providers</w:t>
      </w:r>
      <w:r w:rsidRPr="00875AD6" w:rsidR="007B20FD">
        <w:rPr>
          <w:szCs w:val="22"/>
        </w:rPr>
        <w:t xml:space="preserve"> and </w:t>
      </w:r>
      <w:r w:rsidRPr="00875AD6" w:rsidR="00A225AB">
        <w:rPr>
          <w:szCs w:val="22"/>
        </w:rPr>
        <w:t>public safety officials</w:t>
      </w:r>
      <w:r w:rsidRPr="00875AD6" w:rsidR="007B20FD">
        <w:rPr>
          <w:szCs w:val="22"/>
        </w:rPr>
        <w:t xml:space="preserve"> from affected states, </w:t>
      </w:r>
      <w:r w:rsidRPr="00875AD6" w:rsidR="009E1D52">
        <w:rPr>
          <w:szCs w:val="22"/>
        </w:rPr>
        <w:t xml:space="preserve">as well as a review of media reports, </w:t>
      </w:r>
      <w:r w:rsidRPr="00875AD6" w:rsidR="000A3513">
        <w:rPr>
          <w:szCs w:val="22"/>
        </w:rPr>
        <w:t xml:space="preserve">the </w:t>
      </w:r>
      <w:r w:rsidR="0009209C">
        <w:t>Public Safety and Homeland Security Bureau (</w:t>
      </w:r>
      <w:r w:rsidRPr="00875AD6" w:rsidR="00A225AB">
        <w:rPr>
          <w:szCs w:val="22"/>
        </w:rPr>
        <w:t>Bureau</w:t>
      </w:r>
      <w:r w:rsidRPr="00875AD6" w:rsidR="0009209C">
        <w:rPr>
          <w:szCs w:val="22"/>
        </w:rPr>
        <w:t>)</w:t>
      </w:r>
      <w:r w:rsidRPr="00875AD6" w:rsidR="00A225AB">
        <w:rPr>
          <w:szCs w:val="22"/>
        </w:rPr>
        <w:t xml:space="preserve"> </w:t>
      </w:r>
      <w:r w:rsidR="000C4B81">
        <w:rPr>
          <w:szCs w:val="22"/>
        </w:rPr>
        <w:t>is not aware of</w:t>
      </w:r>
      <w:r w:rsidRPr="00875AD6" w:rsidR="00A225AB">
        <w:rPr>
          <w:szCs w:val="22"/>
        </w:rPr>
        <w:t xml:space="preserve"> any </w:t>
      </w:r>
      <w:r w:rsidRPr="00875AD6" w:rsidR="000A3513">
        <w:rPr>
          <w:szCs w:val="22"/>
        </w:rPr>
        <w:t>harm to life or property</w:t>
      </w:r>
      <w:r w:rsidRPr="00875AD6" w:rsidR="00A225AB">
        <w:rPr>
          <w:szCs w:val="22"/>
        </w:rPr>
        <w:t xml:space="preserve"> resulting from the outage</w:t>
      </w:r>
      <w:r w:rsidRPr="00875AD6" w:rsidR="000A3513">
        <w:rPr>
          <w:szCs w:val="22"/>
        </w:rPr>
        <w:t>.</w:t>
      </w:r>
    </w:p>
    <w:p w:rsidR="00B314B7" w:rsidRPr="0009209C" w:rsidP="0009209C" w14:paraId="0E57B0A1" w14:textId="78D3EEE1">
      <w:pPr>
        <w:pStyle w:val="ParaNum"/>
        <w:widowControl/>
        <w:tabs>
          <w:tab w:val="clear" w:pos="1080"/>
          <w:tab w:val="num" w:pos="1440"/>
        </w:tabs>
        <w:spacing w:line="22" w:lineRule="atLeast"/>
        <w:rPr>
          <w:szCs w:val="22"/>
        </w:rPr>
      </w:pPr>
      <w:r>
        <w:t xml:space="preserve">The Bureau investigated the incident, its effects, and </w:t>
      </w:r>
      <w:r w:rsidR="004248C3">
        <w:t xml:space="preserve">the </w:t>
      </w:r>
      <w:r>
        <w:t>recovery.  As part of its investigation, Bureau staff reviewed and analyzed outage reports filed in the Network Outage Reporting System (NORS) and held meetings with relevant stakeholders, including service providers and public safety entities.</w:t>
      </w:r>
      <w:r>
        <w:rPr>
          <w:rStyle w:val="FootnoteReference"/>
          <w:szCs w:val="22"/>
        </w:rPr>
        <w:footnoteReference w:id="4"/>
      </w:r>
      <w:r>
        <w:t xml:space="preserve">  This report presents the Bureau’s findings and recommendations.</w:t>
      </w:r>
      <w:r w:rsidRPr="0009209C" w:rsidR="000A3513">
        <w:rPr>
          <w:szCs w:val="22"/>
        </w:rPr>
        <w:t xml:space="preserve">  </w:t>
      </w:r>
      <w:r w:rsidRPr="0009209C">
        <w:rPr>
          <w:szCs w:val="22"/>
        </w:rPr>
        <w:t xml:space="preserve">This outage provides the Commission and </w:t>
      </w:r>
      <w:r w:rsidRPr="0009209C" w:rsidR="00F02F6F">
        <w:rPr>
          <w:szCs w:val="22"/>
        </w:rPr>
        <w:t xml:space="preserve">stakeholders </w:t>
      </w:r>
      <w:r w:rsidRPr="0009209C">
        <w:rPr>
          <w:szCs w:val="22"/>
        </w:rPr>
        <w:t xml:space="preserve">with the opportunity to learn valuable lessons about network reliability and the implementation of industry-accepted best practices.  For example, this outage demonstrates the importance of either turning off or otherwise disabling unused </w:t>
      </w:r>
      <w:r w:rsidR="0009209C">
        <w:rPr>
          <w:szCs w:val="22"/>
        </w:rPr>
        <w:t xml:space="preserve">system </w:t>
      </w:r>
      <w:r w:rsidRPr="0009209C">
        <w:rPr>
          <w:szCs w:val="22"/>
        </w:rPr>
        <w:t>features to prevent unintentional and unmonitored use of those features</w:t>
      </w:r>
      <w:r w:rsidR="0009209C">
        <w:rPr>
          <w:szCs w:val="22"/>
        </w:rPr>
        <w:t xml:space="preserve"> that can result in negative, unintended consequences</w:t>
      </w:r>
      <w:r w:rsidRPr="0009209C">
        <w:rPr>
          <w:szCs w:val="22"/>
        </w:rPr>
        <w:t xml:space="preserve">.  In addition, network administrators should have secondary network monitoring procedures in place for when primary network monitoring procedures are inoperable or insufficient.  </w:t>
      </w:r>
      <w:r w:rsidRPr="0009209C" w:rsidR="004E2E5D">
        <w:rPr>
          <w:szCs w:val="22"/>
        </w:rPr>
        <w:br/>
      </w:r>
    </w:p>
    <w:p w:rsidR="00B314B7" w:rsidRPr="00C35905" w:rsidP="00C35905" w14:paraId="551FD81E" w14:textId="77777777">
      <w:pPr>
        <w:pStyle w:val="Heading1"/>
        <w:spacing w:line="22" w:lineRule="atLeast"/>
        <w:rPr>
          <w:rFonts w:ascii="Times New Roman" w:hAnsi="Times New Roman"/>
          <w:snapToGrid/>
          <w:szCs w:val="22"/>
        </w:rPr>
      </w:pPr>
      <w:bookmarkStart w:id="22" w:name="_Toc7101679"/>
      <w:bookmarkStart w:id="23" w:name="_Toc7101606"/>
      <w:bookmarkStart w:id="24" w:name="_Toc11736475"/>
      <w:bookmarkStart w:id="25" w:name="_Toc13845519"/>
      <w:bookmarkStart w:id="26" w:name="_Toc16708682"/>
      <w:bookmarkStart w:id="27" w:name="_Toc6580139"/>
      <w:bookmarkStart w:id="28" w:name="_Toc6578614"/>
      <w:bookmarkStart w:id="29" w:name="_Toc6421373"/>
      <w:bookmarkStart w:id="30" w:name="_Toc6420046"/>
      <w:bookmarkStart w:id="31" w:name="_Toc482706526"/>
      <w:bookmarkStart w:id="32" w:name="_Toc482700861"/>
      <w:bookmarkStart w:id="33" w:name="_Toc482370860"/>
      <w:bookmarkStart w:id="34" w:name="_Toc482282834"/>
      <w:bookmarkStart w:id="35" w:name="_Toc482007240"/>
      <w:bookmarkStart w:id="36" w:name="_Toc481769919"/>
      <w:bookmarkStart w:id="37" w:name="_Toc481507580"/>
      <w:bookmarkStart w:id="38" w:name="_Toc481485320"/>
      <w:bookmarkStart w:id="39" w:name="_Toc481165581"/>
      <w:bookmarkStart w:id="40" w:name="_Toc481156444"/>
      <w:bookmarkStart w:id="41" w:name="_Toc481075314"/>
      <w:bookmarkStart w:id="42" w:name="_Toc480875853"/>
      <w:bookmarkStart w:id="43" w:name="_Toc480814316"/>
      <w:bookmarkStart w:id="44" w:name="_Toc480810309"/>
      <w:bookmarkStart w:id="45" w:name="_Toc480810196"/>
      <w:r>
        <w:rPr>
          <w:rFonts w:ascii="Times New Roman" w:hAnsi="Times New Roman"/>
          <w:szCs w:val="22"/>
        </w:rPr>
        <w:t>Background</w:t>
      </w:r>
      <w:bookmarkEnd w:id="22"/>
      <w:bookmarkEnd w:id="23"/>
      <w:bookmarkEnd w:id="24"/>
      <w:bookmarkEnd w:id="25"/>
      <w:bookmarkEnd w:id="26"/>
      <w:r>
        <w:rPr>
          <w:rFonts w:ascii="Times New Roman" w:hAnsi="Times New Roman"/>
          <w:szCs w:val="22"/>
        </w:rPr>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35905" w:rsidP="00946AA5" w14:paraId="41B2E99D" w14:textId="77777777">
      <w:pPr>
        <w:pStyle w:val="ParaNum"/>
        <w:widowControl/>
        <w:tabs>
          <w:tab w:val="clear" w:pos="1080"/>
          <w:tab w:val="num" w:pos="1440"/>
        </w:tabs>
        <w:rPr>
          <w:szCs w:val="22"/>
        </w:rPr>
      </w:pPr>
      <w:r w:rsidRPr="0000214C">
        <w:rPr>
          <w:szCs w:val="22"/>
        </w:rPr>
        <w:t>One of the Commission’s primary objectives is to “make available, so far as possible, to all people of the United States . . . a . . . wire and radio communication service . . . for the purpose of promoting safety of life and property.”</w:t>
      </w:r>
      <w:r>
        <w:rPr>
          <w:szCs w:val="22"/>
          <w:vertAlign w:val="superscript"/>
        </w:rPr>
        <w:footnoteReference w:id="5"/>
      </w:r>
      <w:r w:rsidRPr="0000214C">
        <w:rPr>
          <w:szCs w:val="22"/>
        </w:rPr>
        <w:t xml:space="preserve">  </w:t>
      </w:r>
      <w:r>
        <w:rPr>
          <w:szCs w:val="22"/>
        </w:rPr>
        <w:t xml:space="preserve">In furtherance of this objective, the Commission has taken measures to promote the reliable and continued availability of 911 telecommunications service and </w:t>
      </w:r>
      <w:r>
        <w:rPr>
          <w:szCs w:val="22"/>
        </w:rPr>
        <w:t>telephone service generally.</w:t>
      </w:r>
      <w:r>
        <w:rPr>
          <w:rStyle w:val="FootnoteReference"/>
          <w:sz w:val="22"/>
          <w:szCs w:val="22"/>
        </w:rPr>
        <w:footnoteReference w:id="6"/>
      </w:r>
      <w:r w:rsidRPr="0000214C">
        <w:rPr>
          <w:szCs w:val="22"/>
        </w:rPr>
        <w:t xml:space="preserve">  </w:t>
      </w:r>
      <w:r w:rsidRPr="009B59D6" w:rsidR="009B59D6">
        <w:rPr>
          <w:szCs w:val="22"/>
        </w:rPr>
        <w:t>With specific regard to 911 services, the Commission requires telecommunications carriers and commercial mobile radio service providers to transmit 911 calls to a Public Safety Answering Point (PSAP) (or, in rare cases, to another appropriate local emergency authority).</w:t>
      </w:r>
      <w:r>
        <w:rPr>
          <w:rStyle w:val="FootnoteReference"/>
          <w:szCs w:val="22"/>
        </w:rPr>
        <w:footnoteReference w:id="7"/>
      </w:r>
    </w:p>
    <w:p w:rsidR="00C35905" w:rsidRPr="00C35905" w:rsidP="00946AA5" w14:paraId="07B90966" w14:textId="544B013E">
      <w:pPr>
        <w:pStyle w:val="ParaNum"/>
        <w:widowControl/>
        <w:tabs>
          <w:tab w:val="clear" w:pos="1080"/>
          <w:tab w:val="num" w:pos="1440"/>
        </w:tabs>
        <w:rPr>
          <w:szCs w:val="22"/>
        </w:rPr>
      </w:pPr>
      <w:r>
        <w:t>The Commission stays abreast of major disruptions to our nation’s communications infrastructure through outage reports filed by communications providers in the wake of major disruptions to their networks.  As part of this reporting framework, Commission rules require service providers to report communication disruptions affecting major transport facilities.</w:t>
      </w:r>
      <w:r>
        <w:rPr>
          <w:rStyle w:val="FootnoteReference"/>
        </w:rPr>
        <w:footnoteReference w:id="8"/>
      </w:r>
      <w:r>
        <w:t xml:space="preserve">  The </w:t>
      </w:r>
      <w:r w:rsidRPr="00382A4D">
        <w:t>Commission uses the term “major transport facility” to describe communications infrastructure components that have significant traffic-carrying capacity.</w:t>
      </w:r>
      <w:r>
        <w:rPr>
          <w:vertAlign w:val="superscript"/>
        </w:rPr>
        <w:footnoteReference w:id="9"/>
      </w:r>
      <w:r w:rsidRPr="00382A4D">
        <w:t xml:space="preserve">  </w:t>
      </w:r>
      <w:r>
        <w:t>Under the Commission’s network outage reporting rules, the minimum threshold capacity for outage reporting purposes is defined as an OC3 circuit or its equivalent.</w:t>
      </w:r>
      <w:r>
        <w:rPr>
          <w:rStyle w:val="FootnoteReference"/>
        </w:rPr>
        <w:footnoteReference w:id="10"/>
      </w:r>
      <w:r>
        <w:t xml:space="preserve">  An OC3 circuit has the capacity to transmit data at a rate of 155.52 Mbit/s using fiber optics</w:t>
      </w:r>
      <w:r w:rsidR="00A13084">
        <w:t>,</w:t>
      </w:r>
      <w:r>
        <w:t xml:space="preserve"> and is often used to transmit large amounts of data, including multiple telephone calls simultaneously.  A </w:t>
      </w:r>
      <w:r w:rsidR="00A13084">
        <w:t xml:space="preserve">major transport </w:t>
      </w:r>
      <w:r>
        <w:t xml:space="preserve">provider </w:t>
      </w:r>
      <w:r>
        <w:t xml:space="preserve">is required </w:t>
      </w:r>
      <w:r w:rsidRPr="00A048FA">
        <w:t xml:space="preserve">to file </w:t>
      </w:r>
      <w:r>
        <w:t xml:space="preserve">an outage </w:t>
      </w:r>
      <w:r w:rsidRPr="00A048FA">
        <w:t>report when a</w:t>
      </w:r>
      <w:r>
        <w:t>n</w:t>
      </w:r>
      <w:r w:rsidRPr="00A048FA">
        <w:t xml:space="preserve"> </w:t>
      </w:r>
      <w:r>
        <w:t>OC</w:t>
      </w:r>
      <w:r w:rsidRPr="00A048FA">
        <w:t>3 circuit</w:t>
      </w:r>
      <w:r>
        <w:t xml:space="preserve"> (or its equivalent) that the provider</w:t>
      </w:r>
      <w:r w:rsidRPr="00A048FA">
        <w:t xml:space="preserve"> owns, operates, lease</w:t>
      </w:r>
      <w:r>
        <w:t>s</w:t>
      </w:r>
      <w:r w:rsidRPr="00A048FA">
        <w:t>, or otherwise utilizes</w:t>
      </w:r>
      <w:r>
        <w:t xml:space="preserve"> experiences</w:t>
      </w:r>
      <w:r w:rsidRPr="00A048FA">
        <w:t xml:space="preserve"> a communication disruption that lasts for at least 30 minutes and </w:t>
      </w:r>
      <w:r>
        <w:t>meets</w:t>
      </w:r>
      <w:r w:rsidRPr="00A048FA">
        <w:t xml:space="preserve"> the </w:t>
      </w:r>
      <w:r>
        <w:t xml:space="preserve">667 OC3 </w:t>
      </w:r>
      <w:r w:rsidRPr="00A048FA">
        <w:t>minute threshold.</w:t>
      </w:r>
      <w:r>
        <w:rPr>
          <w:rStyle w:val="FootnoteReference"/>
          <w:color w:val="000000"/>
        </w:rPr>
        <w:footnoteReference w:id="11"/>
      </w:r>
      <w:r w:rsidRPr="00A048FA">
        <w:t xml:space="preserve">  </w:t>
      </w:r>
    </w:p>
    <w:p w:rsidR="00E435C0" w:rsidRPr="00002E30" w:rsidP="00946AA5" w14:paraId="60AA4DF8" w14:textId="78D2D521">
      <w:pPr>
        <w:pStyle w:val="ParaNum"/>
        <w:widowControl/>
        <w:tabs>
          <w:tab w:val="clear" w:pos="1080"/>
          <w:tab w:val="num" w:pos="1440"/>
        </w:tabs>
        <w:rPr>
          <w:szCs w:val="22"/>
        </w:rPr>
      </w:pPr>
      <w:r w:rsidRPr="00C35905">
        <w:rPr>
          <w:szCs w:val="22"/>
        </w:rPr>
        <w:t>T</w:t>
      </w:r>
      <w:r w:rsidRPr="00C35905" w:rsidR="00C35905">
        <w:rPr>
          <w:szCs w:val="22"/>
        </w:rPr>
        <w:t xml:space="preserve">he Commission has adopted PSAP outage notification requirements where service </w:t>
      </w:r>
      <w:r w:rsidR="00A516CB">
        <w:rPr>
          <w:szCs w:val="22"/>
        </w:rPr>
        <w:t xml:space="preserve">providers </w:t>
      </w:r>
      <w:r w:rsidR="00212267">
        <w:rPr>
          <w:szCs w:val="22"/>
        </w:rPr>
        <w:t>discover</w:t>
      </w:r>
      <w:r w:rsidR="00A516CB">
        <w:rPr>
          <w:szCs w:val="22"/>
        </w:rPr>
        <w:t xml:space="preserve"> </w:t>
      </w:r>
      <w:r w:rsidRPr="00C35905" w:rsidR="00C35905">
        <w:rPr>
          <w:szCs w:val="22"/>
        </w:rPr>
        <w:t xml:space="preserve">outages </w:t>
      </w:r>
      <w:r w:rsidR="00A516CB">
        <w:rPr>
          <w:szCs w:val="22"/>
        </w:rPr>
        <w:t xml:space="preserve">that </w:t>
      </w:r>
      <w:r w:rsidRPr="00C35905" w:rsidR="00C35905">
        <w:rPr>
          <w:szCs w:val="22"/>
        </w:rPr>
        <w:t>could affect the delivery of 911 calls.</w:t>
      </w:r>
      <w:r>
        <w:rPr>
          <w:rStyle w:val="FootnoteReference"/>
          <w:szCs w:val="22"/>
        </w:rPr>
        <w:footnoteReference w:id="12"/>
      </w:r>
      <w:r w:rsidR="003B34AC">
        <w:rPr>
          <w:szCs w:val="22"/>
        </w:rPr>
        <w:t xml:space="preserve">  </w:t>
      </w:r>
      <w:r w:rsidR="00561667">
        <w:rPr>
          <w:szCs w:val="22"/>
        </w:rPr>
        <w:t>I</w:t>
      </w:r>
      <w:r w:rsidRPr="00C35905" w:rsidR="00C35905">
        <w:rPr>
          <w:szCs w:val="22"/>
        </w:rPr>
        <w:t>n addition to these network outage reporting rules, the Commission’s 911 reliability rules require certain providers</w:t>
      </w:r>
      <w:r w:rsidR="00CB719F">
        <w:rPr>
          <w:szCs w:val="22"/>
        </w:rPr>
        <w:t xml:space="preserve"> – </w:t>
      </w:r>
      <w:r w:rsidRPr="00002E30" w:rsidR="00C35905">
        <w:rPr>
          <w:szCs w:val="22"/>
        </w:rPr>
        <w:t>known as originating service providers</w:t>
      </w:r>
      <w:r w:rsidR="00CB719F">
        <w:rPr>
          <w:szCs w:val="22"/>
        </w:rPr>
        <w:t xml:space="preserve"> – </w:t>
      </w:r>
      <w:r w:rsidRPr="00002E30" w:rsidR="00C35905">
        <w:rPr>
          <w:szCs w:val="22"/>
        </w:rPr>
        <w:t xml:space="preserve">to convey all available and potentially useful information to the PSAP during a 911 outage </w:t>
      </w:r>
      <w:r w:rsidRPr="00002E30" w:rsidR="00246DEF">
        <w:rPr>
          <w:szCs w:val="22"/>
        </w:rPr>
        <w:t>to help mitigate the effects of the outage on those who might call that PSAP.</w:t>
      </w:r>
      <w:r>
        <w:rPr>
          <w:rStyle w:val="FootnoteReference"/>
          <w:szCs w:val="22"/>
        </w:rPr>
        <w:footnoteReference w:id="13"/>
      </w:r>
      <w:r w:rsidRPr="00002E30" w:rsidR="00246DEF">
        <w:rPr>
          <w:szCs w:val="22"/>
        </w:rPr>
        <w:t xml:space="preserve">  Originating service providers include cable communications providers, satellite operators, wireless service providers, and wireline communications providers</w:t>
      </w:r>
      <w:r w:rsidR="00CB719F">
        <w:rPr>
          <w:szCs w:val="22"/>
        </w:rPr>
        <w:t xml:space="preserve"> – </w:t>
      </w:r>
      <w:r w:rsidRPr="00002E30" w:rsidR="00246DEF">
        <w:rPr>
          <w:szCs w:val="22"/>
        </w:rPr>
        <w:t>entities that offer the ability “to originate 911 calls.”</w:t>
      </w:r>
      <w:r>
        <w:rPr>
          <w:rStyle w:val="FootnoteReference"/>
          <w:szCs w:val="22"/>
        </w:rPr>
        <w:footnoteReference w:id="14"/>
      </w:r>
      <w:r w:rsidRPr="00002E30">
        <w:rPr>
          <w:szCs w:val="22"/>
        </w:rPr>
        <w:t xml:space="preserve">  The Commission </w:t>
      </w:r>
      <w:r w:rsidRPr="00002E30" w:rsidR="009C3D18">
        <w:rPr>
          <w:szCs w:val="22"/>
        </w:rPr>
        <w:t xml:space="preserve">also </w:t>
      </w:r>
      <w:r w:rsidRPr="00002E30">
        <w:rPr>
          <w:szCs w:val="22"/>
        </w:rPr>
        <w:t>require</w:t>
      </w:r>
      <w:r w:rsidRPr="00002E30" w:rsidR="007E24C5">
        <w:rPr>
          <w:szCs w:val="22"/>
        </w:rPr>
        <w:t>s</w:t>
      </w:r>
      <w:r w:rsidRPr="00002E30">
        <w:rPr>
          <w:szCs w:val="22"/>
        </w:rPr>
        <w:t xml:space="preserve"> covered 911 service providers</w:t>
      </w:r>
      <w:r w:rsidR="000510CB">
        <w:rPr>
          <w:szCs w:val="22"/>
        </w:rPr>
        <w:t xml:space="preserve"> – </w:t>
      </w:r>
      <w:r w:rsidRPr="00002E30" w:rsidR="00A7254B">
        <w:rPr>
          <w:szCs w:val="22"/>
        </w:rPr>
        <w:t xml:space="preserve">service providers that offer core </w:t>
      </w:r>
      <w:r w:rsidRPr="00002E30" w:rsidR="00A7254B">
        <w:rPr>
          <w:szCs w:val="22"/>
        </w:rPr>
        <w:t>911 capabilities or deliver 911 calls and associated number or location information to the appropriate PSAP</w:t>
      </w:r>
      <w:r w:rsidR="000510CB">
        <w:rPr>
          <w:szCs w:val="22"/>
        </w:rPr>
        <w:t xml:space="preserve"> – </w:t>
      </w:r>
      <w:r w:rsidRPr="00002E30">
        <w:rPr>
          <w:szCs w:val="22"/>
        </w:rPr>
        <w:t>to notify 911 special facilities of outages that potentially affect them within 30 minutes of discovering an outage</w:t>
      </w:r>
      <w:r w:rsidRPr="00002E30" w:rsidR="007E24C5">
        <w:rPr>
          <w:szCs w:val="22"/>
        </w:rPr>
        <w:t xml:space="preserve"> and to update PSAPs within two hours of initial contact to communicat</w:t>
      </w:r>
      <w:r w:rsidR="00307681">
        <w:rPr>
          <w:szCs w:val="22"/>
        </w:rPr>
        <w:t>e</w:t>
      </w:r>
      <w:r w:rsidRPr="00002E30" w:rsidR="007E24C5">
        <w:rPr>
          <w:szCs w:val="22"/>
        </w:rPr>
        <w:t xml:space="preserve"> information about the nature of the outage, its best-known cause, </w:t>
      </w:r>
      <w:r w:rsidR="00307681">
        <w:rPr>
          <w:szCs w:val="22"/>
        </w:rPr>
        <w:t xml:space="preserve">its </w:t>
      </w:r>
      <w:r w:rsidRPr="00002E30" w:rsidR="007E24C5">
        <w:rPr>
          <w:szCs w:val="22"/>
        </w:rPr>
        <w:t>geographic scope, and the estimated time for repairs</w:t>
      </w:r>
      <w:r w:rsidRPr="00002E30">
        <w:rPr>
          <w:szCs w:val="22"/>
        </w:rPr>
        <w:t>.</w:t>
      </w:r>
      <w:r>
        <w:rPr>
          <w:vertAlign w:val="superscript"/>
        </w:rPr>
        <w:footnoteReference w:id="15"/>
      </w:r>
      <w:r w:rsidRPr="00002E30">
        <w:rPr>
          <w:szCs w:val="22"/>
        </w:rPr>
        <w:t xml:space="preserve">  </w:t>
      </w:r>
    </w:p>
    <w:p w:rsidR="00B314B7" w:rsidRPr="000D2A53" w:rsidP="00946AA5" w14:paraId="007DFA9D" w14:textId="2E3221BC">
      <w:pPr>
        <w:pStyle w:val="ParaNum"/>
        <w:widowControl/>
        <w:tabs>
          <w:tab w:val="clear" w:pos="1080"/>
          <w:tab w:val="num" w:pos="1440"/>
        </w:tabs>
        <w:rPr>
          <w:szCs w:val="22"/>
        </w:rPr>
      </w:pPr>
      <w:r>
        <w:rPr>
          <w:szCs w:val="22"/>
        </w:rPr>
        <w:t>C</w:t>
      </w:r>
      <w:r w:rsidRPr="000D2A53" w:rsidR="00AF5E91">
        <w:rPr>
          <w:szCs w:val="22"/>
        </w:rPr>
        <w:t xml:space="preserve">overed 911 service providers </w:t>
      </w:r>
      <w:r w:rsidR="005672F2">
        <w:rPr>
          <w:szCs w:val="22"/>
        </w:rPr>
        <w:t xml:space="preserve">are required to take reasonable measures to provide reliable 911 service in three specific respects:  circuit diversity, central office backup power, and diverse network </w:t>
      </w:r>
      <w:r w:rsidR="009D17CB">
        <w:rPr>
          <w:szCs w:val="22"/>
        </w:rPr>
        <w:t>monitoring</w:t>
      </w:r>
      <w:r w:rsidR="005672F2">
        <w:rPr>
          <w:szCs w:val="22"/>
        </w:rPr>
        <w:t>.</w:t>
      </w:r>
      <w:r>
        <w:rPr>
          <w:rStyle w:val="FootnoteReference"/>
          <w:szCs w:val="22"/>
        </w:rPr>
        <w:footnoteReference w:id="16"/>
      </w:r>
      <w:r w:rsidR="005672F2">
        <w:rPr>
          <w:szCs w:val="22"/>
        </w:rPr>
        <w:t xml:space="preserve">  They </w:t>
      </w:r>
      <w:r w:rsidRPr="000D2A53" w:rsidR="00AF5E91">
        <w:rPr>
          <w:szCs w:val="22"/>
        </w:rPr>
        <w:t xml:space="preserve">must </w:t>
      </w:r>
      <w:r>
        <w:rPr>
          <w:szCs w:val="22"/>
        </w:rPr>
        <w:t xml:space="preserve">also </w:t>
      </w:r>
      <w:r w:rsidRPr="000D2A53">
        <w:rPr>
          <w:szCs w:val="22"/>
        </w:rPr>
        <w:t>“certify annually whether they have, within the past year, audited the physical diversity of critical 911 circuits or equivalent data paths to each PSAP they serve, tagged those circuits to minimize the risk that they will be reconfigured at some future date, and eliminated all single points of failure.”</w:t>
      </w:r>
      <w:r>
        <w:rPr>
          <w:rStyle w:val="FootnoteReference"/>
          <w:sz w:val="22"/>
          <w:szCs w:val="22"/>
        </w:rPr>
        <w:footnoteReference w:id="17"/>
      </w:r>
      <w:r w:rsidRPr="000D2A53">
        <w:rPr>
          <w:szCs w:val="22"/>
        </w:rPr>
        <w:t xml:space="preserve">  In the alternative, covered 911 service providers</w:t>
      </w:r>
      <w:r w:rsidRPr="000D2A53">
        <w:rPr>
          <w:szCs w:val="22"/>
        </w:rPr>
        <w:t xml:space="preserve"> </w:t>
      </w:r>
      <w:r w:rsidRPr="000D2A53" w:rsidR="00AF5E91">
        <w:rPr>
          <w:szCs w:val="22"/>
        </w:rPr>
        <w:t xml:space="preserve">may </w:t>
      </w:r>
      <w:r w:rsidRPr="000D2A53">
        <w:rPr>
          <w:szCs w:val="22"/>
        </w:rPr>
        <w:t>describe “reasonably sufficient alternative measures they have taken to mitigate the risks associated with the lack of physical diversity.”</w:t>
      </w:r>
      <w:r>
        <w:rPr>
          <w:rStyle w:val="FootnoteReference"/>
          <w:sz w:val="22"/>
          <w:szCs w:val="22"/>
        </w:rPr>
        <w:footnoteReference w:id="18"/>
      </w:r>
      <w:r w:rsidRPr="000D2A53">
        <w:rPr>
          <w:szCs w:val="22"/>
        </w:rPr>
        <w:t xml:space="preserve">  </w:t>
      </w:r>
      <w:r w:rsidR="005672F2">
        <w:rPr>
          <w:szCs w:val="22"/>
        </w:rPr>
        <w:t>Similar obligations apply to their network monitoring capabilities.</w:t>
      </w:r>
      <w:r>
        <w:rPr>
          <w:rStyle w:val="FootnoteReference"/>
          <w:szCs w:val="22"/>
        </w:rPr>
        <w:footnoteReference w:id="19"/>
      </w:r>
      <w:r w:rsidR="00946AA5">
        <w:rPr>
          <w:szCs w:val="22"/>
        </w:rPr>
        <w:br/>
      </w:r>
      <w:r w:rsidRPr="000D2A53">
        <w:rPr>
          <w:szCs w:val="22"/>
        </w:rPr>
        <w:t xml:space="preserve">  </w:t>
      </w:r>
    </w:p>
    <w:p w:rsidR="000F2F6B" w:rsidRPr="000F2DC1" w:rsidP="000F2F6B" w14:paraId="7C041280" w14:textId="77777777">
      <w:pPr>
        <w:pStyle w:val="Heading1"/>
        <w:spacing w:line="22" w:lineRule="atLeast"/>
      </w:pPr>
      <w:bookmarkStart w:id="46" w:name="_Toc11736476"/>
      <w:bookmarkStart w:id="47" w:name="_Toc13845520"/>
      <w:bookmarkStart w:id="48" w:name="_Toc16708683"/>
      <w:bookmarkStart w:id="49" w:name="_Toc6421374"/>
      <w:bookmarkStart w:id="50" w:name="_Toc6578615"/>
      <w:bookmarkStart w:id="51" w:name="_Toc6580140"/>
      <w:bookmarkStart w:id="52" w:name="_Toc7101607"/>
      <w:bookmarkStart w:id="53" w:name="_Toc7101680"/>
      <w:r>
        <w:t>Incident and Response</w:t>
      </w:r>
      <w:bookmarkEnd w:id="46"/>
      <w:bookmarkEnd w:id="47"/>
      <w:bookmarkEnd w:id="48"/>
    </w:p>
    <w:p w:rsidR="00B314B7" w:rsidRPr="009B1CF4" w:rsidP="00235294" w14:paraId="4346C4EB" w14:textId="77777777">
      <w:pPr>
        <w:pStyle w:val="Heading2"/>
      </w:pPr>
      <w:bookmarkStart w:id="54" w:name="_Toc6421375"/>
      <w:bookmarkStart w:id="55" w:name="_Toc6578616"/>
      <w:bookmarkStart w:id="56" w:name="_Toc6580141"/>
      <w:bookmarkStart w:id="57" w:name="_Toc7101608"/>
      <w:bookmarkStart w:id="58" w:name="_Toc7101681"/>
      <w:bookmarkStart w:id="59" w:name="_Toc11736477"/>
      <w:bookmarkStart w:id="60" w:name="_Toc16708684"/>
      <w:bookmarkStart w:id="61" w:name="_Toc13845521"/>
      <w:bookmarkEnd w:id="49"/>
      <w:bookmarkEnd w:id="50"/>
      <w:bookmarkEnd w:id="51"/>
      <w:bookmarkEnd w:id="52"/>
      <w:bookmarkEnd w:id="53"/>
      <w:r>
        <w:t>Architecture of CenturyLink’s Network</w:t>
      </w:r>
      <w:bookmarkEnd w:id="54"/>
      <w:bookmarkEnd w:id="55"/>
      <w:bookmarkEnd w:id="56"/>
      <w:bookmarkEnd w:id="57"/>
      <w:bookmarkEnd w:id="58"/>
      <w:bookmarkEnd w:id="59"/>
      <w:bookmarkEnd w:id="60"/>
      <w:r w:rsidR="00831DDC">
        <w:t xml:space="preserve"> </w:t>
      </w:r>
      <w:bookmarkEnd w:id="61"/>
    </w:p>
    <w:p w:rsidR="00B314B7" w:rsidRPr="00E000CF" w:rsidP="00946AA5" w14:paraId="0CFD3986" w14:textId="1AE1BDCE">
      <w:pPr>
        <w:pStyle w:val="ParaNum"/>
        <w:widowControl/>
        <w:tabs>
          <w:tab w:val="clear" w:pos="1080"/>
          <w:tab w:val="num" w:pos="1440"/>
        </w:tabs>
        <w:rPr>
          <w:snapToGrid/>
          <w:kern w:val="0"/>
          <w:sz w:val="24"/>
          <w:szCs w:val="24"/>
        </w:rPr>
      </w:pPr>
      <w:bookmarkStart w:id="62" w:name="_Hlk12610778"/>
      <w:bookmarkStart w:id="63" w:name="_Hlk8378083"/>
      <w:bookmarkStart w:id="64" w:name="_Hlk8378214"/>
      <w:r w:rsidRPr="00201300">
        <w:t xml:space="preserve">CenturyLink operates six </w:t>
      </w:r>
      <w:r w:rsidR="009358A2">
        <w:t xml:space="preserve">separately managed </w:t>
      </w:r>
      <w:r w:rsidRPr="00201300">
        <w:t xml:space="preserve">long-haul </w:t>
      </w:r>
      <w:r w:rsidR="009358A2">
        <w:t>networks</w:t>
      </w:r>
      <w:bookmarkEnd w:id="62"/>
      <w:r w:rsidR="00687DB3">
        <w:t xml:space="preserve"> </w:t>
      </w:r>
      <w:r w:rsidRPr="00201300">
        <w:t xml:space="preserve">that </w:t>
      </w:r>
      <w:r w:rsidRPr="00201300" w:rsidR="00FF0B0C">
        <w:t xml:space="preserve">provide transport for </w:t>
      </w:r>
      <w:r w:rsidR="00E6719F">
        <w:t xml:space="preserve">telecommunications </w:t>
      </w:r>
      <w:r w:rsidRPr="00201300" w:rsidR="00FF0B0C">
        <w:t>traffic across the country.</w:t>
      </w:r>
      <w:bookmarkEnd w:id="63"/>
      <w:r w:rsidR="000F2F6B">
        <w:t xml:space="preserve">  </w:t>
      </w:r>
      <w:bookmarkStart w:id="65" w:name="_Hlk12610816"/>
      <w:bookmarkEnd w:id="64"/>
      <w:r w:rsidRPr="00201300">
        <w:t xml:space="preserve">The CenturyLink network </w:t>
      </w:r>
      <w:r w:rsidR="00307681">
        <w:t xml:space="preserve">affected by this outage </w:t>
      </w:r>
      <w:r w:rsidRPr="00201300" w:rsidR="00D848A2">
        <w:t xml:space="preserve">provides </w:t>
      </w:r>
      <w:bookmarkEnd w:id="65"/>
      <w:r w:rsidRPr="00201300" w:rsidR="00D848A2">
        <w:t>high-speed data transport over optical fiber.</w:t>
      </w:r>
      <w:r w:rsidR="00D848A2">
        <w:t xml:space="preserve">  It</w:t>
      </w:r>
      <w:r w:rsidRPr="00201300">
        <w:t xml:space="preserve"> </w:t>
      </w:r>
      <w:r w:rsidRPr="00201300" w:rsidR="00027076">
        <w:t xml:space="preserve">is </w:t>
      </w:r>
      <w:r w:rsidRPr="00201300">
        <w:t xml:space="preserve">used </w:t>
      </w:r>
      <w:r w:rsidR="009731EA">
        <w:t>by</w:t>
      </w:r>
      <w:r w:rsidRPr="00201300">
        <w:t xml:space="preserve"> individual and enterprise customers for myriad purposes, including 911 services, Voice over Internet Protocol (VoIP), local </w:t>
      </w:r>
      <w:r w:rsidR="00D848A2">
        <w:t>and long-distance</w:t>
      </w:r>
      <w:r w:rsidRPr="00E000CF">
        <w:rPr>
          <w:szCs w:val="22"/>
        </w:rPr>
        <w:t xml:space="preserve"> voice, ethernet, Internet Protocol (IP) backbone, consumer Digital Subscriber Line (DSL) and other services.</w:t>
      </w:r>
      <w:r w:rsidRPr="00201300" w:rsidR="00402400">
        <w:t xml:space="preserve">  </w:t>
      </w:r>
      <w:r w:rsidRPr="00201300">
        <w:t xml:space="preserve">  </w:t>
      </w:r>
    </w:p>
    <w:p w:rsidR="008553EF" w:rsidRPr="00946AA5" w:rsidP="00946AA5" w14:paraId="69948E76" w14:textId="38F2BEAE">
      <w:pPr>
        <w:pStyle w:val="ParaNum"/>
        <w:tabs>
          <w:tab w:val="clear" w:pos="1080"/>
          <w:tab w:val="num" w:pos="1440"/>
        </w:tabs>
      </w:pPr>
      <w:r>
        <w:rPr>
          <w:szCs w:val="22"/>
        </w:rPr>
        <w:t>In the</w:t>
      </w:r>
      <w:r w:rsidR="00050252">
        <w:rPr>
          <w:szCs w:val="22"/>
        </w:rPr>
        <w:t xml:space="preserve"> affected </w:t>
      </w:r>
      <w:r>
        <w:rPr>
          <w:szCs w:val="22"/>
        </w:rPr>
        <w:t xml:space="preserve">network, </w:t>
      </w:r>
      <w:r w:rsidR="00050252">
        <w:rPr>
          <w:szCs w:val="22"/>
        </w:rPr>
        <w:t>network traffic transits</w:t>
      </w:r>
      <w:r w:rsidR="00D848A2">
        <w:rPr>
          <w:szCs w:val="22"/>
        </w:rPr>
        <w:t xml:space="preserve"> across nodes</w:t>
      </w:r>
      <w:r w:rsidR="00B835DB">
        <w:rPr>
          <w:szCs w:val="22"/>
        </w:rPr>
        <w:t xml:space="preserve">, </w:t>
      </w:r>
      <w:r w:rsidR="00DD0F84">
        <w:rPr>
          <w:szCs w:val="22"/>
        </w:rPr>
        <w:t>where data enters and exits the network</w:t>
      </w:r>
      <w:r w:rsidR="000850AA">
        <w:rPr>
          <w:szCs w:val="22"/>
        </w:rPr>
        <w:t xml:space="preserve">.  </w:t>
      </w:r>
      <w:r w:rsidRPr="00402400" w:rsidR="00B314B7">
        <w:rPr>
          <w:szCs w:val="22"/>
        </w:rPr>
        <w:t xml:space="preserve">At the time of the outage, the affected </w:t>
      </w:r>
      <w:r w:rsidR="009358A2">
        <w:rPr>
          <w:szCs w:val="22"/>
        </w:rPr>
        <w:t>network</w:t>
      </w:r>
      <w:r w:rsidRPr="00402400" w:rsidR="00B314B7">
        <w:rPr>
          <w:szCs w:val="22"/>
        </w:rPr>
        <w:t xml:space="preserve"> used nodes supplied by Infinera Intelligent Transport Networks (Infinera).</w:t>
      </w:r>
      <w:r>
        <w:rPr>
          <w:rStyle w:val="FootnoteReference"/>
          <w:szCs w:val="22"/>
        </w:rPr>
        <w:footnoteReference w:id="20"/>
      </w:r>
      <w:r w:rsidRPr="00201300" w:rsidR="00402400">
        <w:rPr>
          <w:szCs w:val="22"/>
        </w:rPr>
        <w:t xml:space="preserve"> </w:t>
      </w:r>
      <w:r w:rsidRPr="002957C2" w:rsidR="002957C2">
        <w:rPr>
          <w:szCs w:val="22"/>
        </w:rPr>
        <w:t xml:space="preserve"> </w:t>
      </w:r>
      <w:r w:rsidR="002957C2">
        <w:rPr>
          <w:szCs w:val="22"/>
        </w:rPr>
        <w:t>Each node provides optical fiber switching</w:t>
      </w:r>
      <w:r w:rsidR="006C7E8E">
        <w:rPr>
          <w:szCs w:val="22"/>
        </w:rPr>
        <w:t>, a process that ensure</w:t>
      </w:r>
      <w:r w:rsidR="000C4B81">
        <w:rPr>
          <w:szCs w:val="22"/>
        </w:rPr>
        <w:t>s</w:t>
      </w:r>
      <w:r w:rsidR="006C7E8E">
        <w:rPr>
          <w:szCs w:val="22"/>
        </w:rPr>
        <w:t xml:space="preserve"> that network traffic is directed towards the intended network path,</w:t>
      </w:r>
      <w:r w:rsidR="002957C2">
        <w:rPr>
          <w:szCs w:val="22"/>
        </w:rPr>
        <w:t xml:space="preserve"> between </w:t>
      </w:r>
      <w:r w:rsidR="00ED56E8">
        <w:rPr>
          <w:szCs w:val="22"/>
        </w:rPr>
        <w:t xml:space="preserve">networks components called </w:t>
      </w:r>
      <w:r w:rsidR="002957C2">
        <w:rPr>
          <w:szCs w:val="22"/>
        </w:rPr>
        <w:t xml:space="preserve">line modules.  Line modules </w:t>
      </w:r>
      <w:r w:rsidR="000E61AC">
        <w:rPr>
          <w:szCs w:val="22"/>
        </w:rPr>
        <w:t>provide the connection points</w:t>
      </w:r>
      <w:r w:rsidR="002957C2">
        <w:rPr>
          <w:szCs w:val="22"/>
        </w:rPr>
        <w:t xml:space="preserve"> between nodes across the country.  Internal to each node, </w:t>
      </w:r>
      <w:r w:rsidR="006459B4">
        <w:rPr>
          <w:szCs w:val="22"/>
        </w:rPr>
        <w:t>a</w:t>
      </w:r>
      <w:r w:rsidR="00ED56E8">
        <w:rPr>
          <w:szCs w:val="22"/>
        </w:rPr>
        <w:t xml:space="preserve"> component called a</w:t>
      </w:r>
      <w:r w:rsidR="002957C2">
        <w:rPr>
          <w:szCs w:val="22"/>
        </w:rPr>
        <w:t xml:space="preserve"> switching module </w:t>
      </w:r>
      <w:r w:rsidR="000C4B81">
        <w:rPr>
          <w:szCs w:val="22"/>
        </w:rPr>
        <w:t>transfers packets from inbound line modules to outbound line modules.  T</w:t>
      </w:r>
      <w:r w:rsidRPr="000C4B81" w:rsidR="000C4B81">
        <w:rPr>
          <w:szCs w:val="22"/>
        </w:rPr>
        <w:t xml:space="preserve">he switching module directs traffic </w:t>
      </w:r>
      <w:r w:rsidR="00CB719F">
        <w:rPr>
          <w:szCs w:val="22"/>
        </w:rPr>
        <w:t xml:space="preserve">that </w:t>
      </w:r>
      <w:r w:rsidRPr="000C4B81" w:rsidR="000C4B81">
        <w:rPr>
          <w:szCs w:val="22"/>
        </w:rPr>
        <w:t>arriv</w:t>
      </w:r>
      <w:r w:rsidR="00CB719F">
        <w:rPr>
          <w:szCs w:val="22"/>
        </w:rPr>
        <w:t xml:space="preserve">es on a particular port and stream of </w:t>
      </w:r>
      <w:r w:rsidRPr="000C4B81" w:rsidR="000C4B81">
        <w:rPr>
          <w:szCs w:val="22"/>
        </w:rPr>
        <w:t>an inbound line module to the correct port on the correct outbound line module</w:t>
      </w:r>
      <w:r w:rsidR="00CB719F">
        <w:rPr>
          <w:szCs w:val="22"/>
        </w:rPr>
        <w:t xml:space="preserve">.  </w:t>
      </w:r>
      <w:r w:rsidR="00E20C54">
        <w:rPr>
          <w:szCs w:val="22"/>
        </w:rPr>
        <w:t>This report</w:t>
      </w:r>
      <w:r w:rsidR="00CB719F">
        <w:rPr>
          <w:szCs w:val="22"/>
        </w:rPr>
        <w:t xml:space="preserve"> refers to this </w:t>
      </w:r>
      <w:r w:rsidR="00CB719F">
        <w:rPr>
          <w:szCs w:val="22"/>
        </w:rPr>
        <w:t xml:space="preserve">successful traffic direction as “synchronization.” </w:t>
      </w:r>
      <w:r w:rsidRPr="000C4B81" w:rsidR="000C4B81">
        <w:rPr>
          <w:szCs w:val="22"/>
        </w:rPr>
        <w:t xml:space="preserve"> </w:t>
      </w:r>
      <w:r w:rsidR="000E61AC">
        <w:rPr>
          <w:szCs w:val="22"/>
        </w:rPr>
        <w:t xml:space="preserve">Correct synchronization ensures the line modules internal to the node are mapped correctly.  Lack of synchronization would cause network data to </w:t>
      </w:r>
      <w:r w:rsidR="006459B4">
        <w:rPr>
          <w:szCs w:val="22"/>
        </w:rPr>
        <w:t>drop</w:t>
      </w:r>
      <w:r w:rsidR="00A25C76">
        <w:rPr>
          <w:szCs w:val="22"/>
        </w:rPr>
        <w:t xml:space="preserve"> </w:t>
      </w:r>
      <w:r w:rsidR="000C4B81">
        <w:rPr>
          <w:szCs w:val="22"/>
        </w:rPr>
        <w:t xml:space="preserve">or be corrupted </w:t>
      </w:r>
      <w:r w:rsidR="00A25C76">
        <w:rPr>
          <w:szCs w:val="22"/>
        </w:rPr>
        <w:t xml:space="preserve">as either </w:t>
      </w:r>
      <w:r w:rsidR="008D63DE">
        <w:rPr>
          <w:szCs w:val="22"/>
        </w:rPr>
        <w:t>an</w:t>
      </w:r>
      <w:r w:rsidR="00A25C76">
        <w:rPr>
          <w:szCs w:val="22"/>
        </w:rPr>
        <w:t xml:space="preserve"> inbound line module would send traffic to the wrong outbound line module, or </w:t>
      </w:r>
      <w:r w:rsidR="008D63DE">
        <w:rPr>
          <w:szCs w:val="22"/>
        </w:rPr>
        <w:t>an</w:t>
      </w:r>
      <w:r w:rsidR="00A25C76">
        <w:rPr>
          <w:szCs w:val="22"/>
        </w:rPr>
        <w:t xml:space="preserve"> outbound line module </w:t>
      </w:r>
      <w:r w:rsidR="008D63DE">
        <w:rPr>
          <w:szCs w:val="22"/>
        </w:rPr>
        <w:t xml:space="preserve">would </w:t>
      </w:r>
      <w:r w:rsidR="006459B4">
        <w:rPr>
          <w:szCs w:val="22"/>
        </w:rPr>
        <w:t>attempt</w:t>
      </w:r>
      <w:r w:rsidR="008D63DE">
        <w:rPr>
          <w:szCs w:val="22"/>
        </w:rPr>
        <w:t xml:space="preserve"> to receive traffic from the wrong inbound line module.</w:t>
      </w:r>
      <w:r w:rsidR="00A25C76">
        <w:rPr>
          <w:szCs w:val="22"/>
        </w:rPr>
        <w:t xml:space="preserve"> </w:t>
      </w:r>
      <w:r w:rsidR="000E61AC">
        <w:rPr>
          <w:szCs w:val="22"/>
        </w:rPr>
        <w:t xml:space="preserve"> </w:t>
      </w:r>
      <w:bookmarkStart w:id="66" w:name="_Hlk13841502"/>
      <w:r w:rsidR="002957C2">
        <w:rPr>
          <w:szCs w:val="22"/>
        </w:rPr>
        <w:fldChar w:fldCharType="begin"/>
      </w:r>
      <w:r w:rsidR="002957C2">
        <w:rPr>
          <w:szCs w:val="22"/>
        </w:rPr>
        <w:instrText xml:space="preserve"> REF _Ref13731228 \h </w:instrText>
      </w:r>
      <w:r w:rsidR="002957C2">
        <w:rPr>
          <w:szCs w:val="22"/>
        </w:rPr>
        <w:fldChar w:fldCharType="separate"/>
      </w:r>
      <w:r w:rsidR="002957C2">
        <w:t xml:space="preserve">Figure </w:t>
      </w:r>
      <w:r w:rsidR="002957C2">
        <w:rPr>
          <w:noProof/>
        </w:rPr>
        <w:t>1</w:t>
      </w:r>
      <w:r w:rsidR="002957C2">
        <w:rPr>
          <w:szCs w:val="22"/>
        </w:rPr>
        <w:fldChar w:fldCharType="end"/>
      </w:r>
      <w:r w:rsidR="002957C2">
        <w:rPr>
          <w:szCs w:val="22"/>
        </w:rPr>
        <w:t xml:space="preserve"> conceptually shows how the Infinera </w:t>
      </w:r>
      <w:r w:rsidR="00F01016">
        <w:rPr>
          <w:szCs w:val="22"/>
        </w:rPr>
        <w:t>n</w:t>
      </w:r>
      <w:r w:rsidR="002957C2">
        <w:rPr>
          <w:szCs w:val="22"/>
        </w:rPr>
        <w:t>odes, line modules</w:t>
      </w:r>
      <w:r w:rsidR="00ED56E8">
        <w:rPr>
          <w:szCs w:val="22"/>
        </w:rPr>
        <w:t>,</w:t>
      </w:r>
      <w:r w:rsidR="002957C2">
        <w:rPr>
          <w:szCs w:val="22"/>
        </w:rPr>
        <w:t xml:space="preserve"> and switching modules </w:t>
      </w:r>
      <w:r w:rsidR="00ED56E8">
        <w:rPr>
          <w:szCs w:val="22"/>
        </w:rPr>
        <w:t>act together</w:t>
      </w:r>
      <w:r w:rsidR="002957C2">
        <w:rPr>
          <w:szCs w:val="22"/>
        </w:rPr>
        <w:t xml:space="preserve"> to send </w:t>
      </w:r>
      <w:r w:rsidR="001A2108">
        <w:rPr>
          <w:szCs w:val="22"/>
        </w:rPr>
        <w:t xml:space="preserve">and receive </w:t>
      </w:r>
      <w:r w:rsidR="002957C2">
        <w:rPr>
          <w:szCs w:val="22"/>
        </w:rPr>
        <w:t xml:space="preserve">network traffic </w:t>
      </w:r>
      <w:r w:rsidR="001A2108">
        <w:rPr>
          <w:szCs w:val="22"/>
        </w:rPr>
        <w:t xml:space="preserve">from other nodes </w:t>
      </w:r>
      <w:r w:rsidR="002957C2">
        <w:rPr>
          <w:szCs w:val="22"/>
        </w:rPr>
        <w:t>across the country.</w:t>
      </w:r>
      <w:r>
        <w:rPr>
          <w:szCs w:val="22"/>
        </w:rPr>
        <w:t xml:space="preserve"> </w:t>
      </w:r>
      <w:bookmarkEnd w:id="66"/>
      <w:r>
        <w:rPr>
          <w:szCs w:val="22"/>
        </w:rPr>
        <w:t xml:space="preserve"> </w:t>
      </w:r>
    </w:p>
    <w:p w:rsidR="00946AA5" w:rsidRPr="005349BF" w:rsidP="00946AA5" w14:paraId="5389F453" w14:textId="77777777">
      <w:pPr>
        <w:pStyle w:val="ParaNum"/>
        <w:numPr>
          <w:ilvl w:val="0"/>
          <w:numId w:val="0"/>
        </w:numPr>
        <w:spacing w:line="22" w:lineRule="atLeast"/>
        <w:ind w:left="720"/>
      </w:pPr>
    </w:p>
    <w:p w:rsidR="008553EF" w:rsidP="008553EF" w14:paraId="032A3B55" w14:textId="77777777">
      <w:pPr>
        <w:pStyle w:val="ParaNum"/>
        <w:numPr>
          <w:ilvl w:val="0"/>
          <w:numId w:val="0"/>
        </w:numPr>
        <w:spacing w:line="22" w:lineRule="atLeast"/>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2811780</wp:posOffset>
                </wp:positionV>
                <wp:extent cx="5943600" cy="635"/>
                <wp:effectExtent l="0" t="0" r="0" b="8255"/>
                <wp:wrapTopAndBottom/>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635"/>
                        </a:xfrm>
                        <a:prstGeom prst="rect">
                          <a:avLst/>
                        </a:prstGeom>
                        <a:solidFill>
                          <a:prstClr val="white"/>
                        </a:solidFill>
                        <a:ln>
                          <a:noFill/>
                        </a:ln>
                      </wps:spPr>
                      <wps:txbx>
                        <w:txbxContent>
                          <w:p w:rsidR="00501D67" w:rsidRPr="00AD1132" w:rsidP="008553EF" w14:textId="77777777">
                            <w:pPr>
                              <w:pStyle w:val="Caption"/>
                              <w:jc w:val="center"/>
                            </w:pPr>
                            <w:bookmarkStart w:id="67" w:name="_Ref13731228"/>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67"/>
                            <w:r>
                              <w:t>:  Conceptual Infinera Node Interconnection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width:468pt;height:0.05pt;margin-top:221.4pt;margin-left:416.8pt;mso-position-horizontal:right;mso-position-horizontal-relative:margin;mso-wrap-distance-bottom:0;mso-wrap-distance-left:9pt;mso-wrap-distance-right:9pt;mso-wrap-distance-top:0;mso-wrap-style:square;position:absolute;visibility:visible;v-text-anchor:top;z-index:251659264" stroked="f">
                <v:textbox style="mso-fit-shape-to-text:t" inset="0,0,0,0">
                  <w:txbxContent>
                    <w:p w:rsidR="00501D67" w:rsidRPr="00AD1132" w:rsidP="008553EF" w14:paraId="47356799" w14:textId="77777777">
                      <w:pPr>
                        <w:pStyle w:val="Caption"/>
                        <w:jc w:val="center"/>
                      </w:pPr>
                      <w:bookmarkStart w:id="67" w:name="_Ref13731228"/>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67"/>
                      <w:r>
                        <w:t>:  Conceptual Infinera Node Interconnection Diagram</w:t>
                      </w:r>
                    </w:p>
                  </w:txbxContent>
                </v:textbox>
                <w10:wrap type="topAndBottom"/>
              </v:shape>
            </w:pict>
          </mc:Fallback>
        </mc:AlternateContent>
      </w:r>
      <w:r>
        <w:rPr>
          <w:noProof/>
        </w:rPr>
        <w:drawing>
          <wp:inline distT="0" distB="0" distL="0" distR="0">
            <wp:extent cx="5943600" cy="26673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69242" name="Picture 1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667372"/>
                    </a:xfrm>
                    <a:prstGeom prst="rect">
                      <a:avLst/>
                    </a:prstGeom>
                    <a:noFill/>
                    <a:ln>
                      <a:noFill/>
                    </a:ln>
                  </pic:spPr>
                </pic:pic>
              </a:graphicData>
            </a:graphic>
          </wp:inline>
        </w:drawing>
      </w:r>
    </w:p>
    <w:p w:rsidR="00B314B7" w:rsidRPr="00201300" w:rsidP="00193D74" w14:paraId="0632E607" w14:textId="3C64975B">
      <w:pPr>
        <w:pStyle w:val="ParaNum"/>
        <w:tabs>
          <w:tab w:val="clear" w:pos="1080"/>
          <w:tab w:val="num" w:pos="1440"/>
        </w:tabs>
        <w:spacing w:line="22" w:lineRule="atLeast"/>
      </w:pPr>
      <w:r w:rsidRPr="00201300">
        <w:t xml:space="preserve">The nodes in the affected </w:t>
      </w:r>
      <w:r w:rsidR="00BA5DF1">
        <w:t>network</w:t>
      </w:r>
      <w:r w:rsidRPr="00201300">
        <w:t xml:space="preserve"> possess a proprietary internode management channel</w:t>
      </w:r>
      <w:r w:rsidR="00A852DC">
        <w:t>.  Th</w:t>
      </w:r>
      <w:r w:rsidR="00BA5DF1">
        <w:t>is</w:t>
      </w:r>
      <w:r w:rsidR="00A852DC">
        <w:t xml:space="preserve"> </w:t>
      </w:r>
      <w:r w:rsidR="00BA5DF1">
        <w:t xml:space="preserve">proprietary management </w:t>
      </w:r>
      <w:r w:rsidR="00A852DC">
        <w:t>channel</w:t>
      </w:r>
      <w:r w:rsidRPr="00201300">
        <w:t xml:space="preserve"> </w:t>
      </w:r>
      <w:r w:rsidR="00BA5DF1">
        <w:t xml:space="preserve">is designed to </w:t>
      </w:r>
      <w:r w:rsidRPr="00201300">
        <w:t>allow for very fast, automatic rerouting of traffic</w:t>
      </w:r>
      <w:r w:rsidR="00402400">
        <w:t xml:space="preserve"> </w:t>
      </w:r>
      <w:r w:rsidRPr="00201300">
        <w:t xml:space="preserve">to avoid a loss of traffic during a failure in the network.  </w:t>
      </w:r>
      <w:r w:rsidR="00BA5DF1">
        <w:t xml:space="preserve">It does this by </w:t>
      </w:r>
      <w:r w:rsidRPr="00201300">
        <w:t>enabl</w:t>
      </w:r>
      <w:r w:rsidR="00BA5DF1">
        <w:t>ing</w:t>
      </w:r>
      <w:r w:rsidRPr="00201300">
        <w:t xml:space="preserve"> line module</w:t>
      </w:r>
      <w:r w:rsidR="00BA5DF1">
        <w:t>s</w:t>
      </w:r>
      <w:r w:rsidRPr="00201300">
        <w:t xml:space="preserve"> to send packets directly to other connected nodes without receiving network management instructions about how to route traffic.</w:t>
      </w:r>
      <w:r>
        <w:rPr>
          <w:rStyle w:val="FootnoteReference"/>
        </w:rPr>
        <w:footnoteReference w:id="21"/>
      </w:r>
      <w:r w:rsidRPr="00201300">
        <w:t xml:space="preserve">  </w:t>
      </w:r>
      <w:r w:rsidR="00C20397">
        <w:t xml:space="preserve">To prevent management </w:t>
      </w:r>
      <w:r w:rsidR="001A2108">
        <w:t>instructions</w:t>
      </w:r>
      <w:r w:rsidR="00C20397">
        <w:t xml:space="preserve"> from being sent </w:t>
      </w:r>
      <w:r w:rsidR="00946B3B">
        <w:t>to other nodes</w:t>
      </w:r>
      <w:r w:rsidR="00E7797F">
        <w:t>,</w:t>
      </w:r>
      <w:r w:rsidR="00946B3B">
        <w:t xml:space="preserve"> </w:t>
      </w:r>
      <w:r w:rsidR="00C20397">
        <w:t>t</w:t>
      </w:r>
      <w:r w:rsidRPr="00201300">
        <w:t xml:space="preserve">he </w:t>
      </w:r>
      <w:r w:rsidR="00BA5DF1">
        <w:t>proprietary management channel</w:t>
      </w:r>
      <w:r w:rsidRPr="00201300">
        <w:t xml:space="preserve"> has a filter that prevents packets that are 64 bytes or fewer</w:t>
      </w:r>
      <w:r w:rsidR="00034716">
        <w:t xml:space="preserve"> </w:t>
      </w:r>
      <w:r w:rsidRPr="00201300">
        <w:t xml:space="preserve">from </w:t>
      </w:r>
      <w:r w:rsidR="00C20397">
        <w:t>using the channel</w:t>
      </w:r>
      <w:r w:rsidRPr="00201300">
        <w:t>.</w:t>
      </w:r>
      <w:r>
        <w:rPr>
          <w:rStyle w:val="FootnoteReference"/>
        </w:rPr>
        <w:footnoteReference w:id="22"/>
      </w:r>
      <w:r w:rsidRPr="00201300">
        <w:t xml:space="preserve">  </w:t>
      </w:r>
      <w:r w:rsidR="002D0949">
        <w:t xml:space="preserve">As </w:t>
      </w:r>
      <w:r w:rsidR="00E6719F">
        <w:t xml:space="preserve">the supplier of these </w:t>
      </w:r>
      <w:r w:rsidR="002D0949">
        <w:t>node</w:t>
      </w:r>
      <w:r w:rsidR="00E6719F">
        <w:t>s</w:t>
      </w:r>
      <w:r w:rsidR="002D0949">
        <w:t xml:space="preserve">, </w:t>
      </w:r>
      <w:r w:rsidRPr="00201300">
        <w:t xml:space="preserve">Infinera </w:t>
      </w:r>
      <w:r w:rsidR="002D0949">
        <w:t xml:space="preserve">provides its </w:t>
      </w:r>
      <w:r w:rsidRPr="00201300">
        <w:t>customers</w:t>
      </w:r>
      <w:r w:rsidR="000510CB">
        <w:t xml:space="preserve"> </w:t>
      </w:r>
      <w:r w:rsidR="000510CB">
        <w:rPr>
          <w:szCs w:val="22"/>
        </w:rPr>
        <w:t xml:space="preserve">– </w:t>
      </w:r>
      <w:r w:rsidR="002D0949">
        <w:t>including CenturyLink in this case</w:t>
      </w:r>
      <w:r w:rsidR="000510CB">
        <w:t xml:space="preserve"> </w:t>
      </w:r>
      <w:r w:rsidR="000510CB">
        <w:rPr>
          <w:szCs w:val="22"/>
        </w:rPr>
        <w:t>–</w:t>
      </w:r>
      <w:r w:rsidR="000510CB">
        <w:t xml:space="preserve"> </w:t>
      </w:r>
      <w:r w:rsidRPr="00201300">
        <w:t xml:space="preserve">with the </w:t>
      </w:r>
      <w:r w:rsidR="00C20397">
        <w:t xml:space="preserve">proprietary management channel </w:t>
      </w:r>
      <w:r w:rsidR="000C3B2E">
        <w:t>enabled</w:t>
      </w:r>
      <w:r w:rsidRPr="00201300" w:rsidR="000C3B2E">
        <w:t xml:space="preserve"> </w:t>
      </w:r>
      <w:r w:rsidRPr="00201300">
        <w:t xml:space="preserve">by default.  </w:t>
      </w:r>
      <w:r w:rsidR="00193D74">
        <w:t xml:space="preserve">CenturyLink was aware of the </w:t>
      </w:r>
      <w:r w:rsidR="00C20397">
        <w:t>channel</w:t>
      </w:r>
      <w:r w:rsidR="00193D74">
        <w:t xml:space="preserve"> but neither configured nor used </w:t>
      </w:r>
      <w:r w:rsidR="00D663F8">
        <w:t>it</w:t>
      </w:r>
      <w:r w:rsidR="00193D74">
        <w:t>.</w:t>
      </w:r>
      <w:r w:rsidR="00E152FD">
        <w:rPr>
          <w:rStyle w:val="FootnoteReference"/>
        </w:rPr>
        <w:t xml:space="preserve"> </w:t>
      </w:r>
      <w:r w:rsidRPr="00193D74" w:rsidR="00193D74">
        <w:rPr>
          <w:kern w:val="0"/>
          <w:sz w:val="24"/>
          <w:szCs w:val="24"/>
        </w:rPr>
        <w:t xml:space="preserve"> </w:t>
      </w:r>
    </w:p>
    <w:p w:rsidR="00B314B7" w:rsidRPr="00201300" w:rsidP="00235294" w14:paraId="69AF4C38" w14:textId="77777777">
      <w:pPr>
        <w:pStyle w:val="Heading2"/>
      </w:pPr>
      <w:bookmarkStart w:id="68" w:name="_Toc6421378"/>
      <w:bookmarkStart w:id="69" w:name="_Toc6578617"/>
      <w:bookmarkStart w:id="70" w:name="_Toc6580142"/>
      <w:bookmarkStart w:id="71" w:name="_Toc7101609"/>
      <w:bookmarkStart w:id="72" w:name="_Toc7101682"/>
      <w:bookmarkStart w:id="73" w:name="_Toc11736478"/>
      <w:bookmarkStart w:id="74" w:name="_Toc13845522"/>
      <w:bookmarkStart w:id="75" w:name="_Toc16708685"/>
      <w:r w:rsidRPr="00201300">
        <w:t>Root Cause and Event Summary</w:t>
      </w:r>
      <w:bookmarkEnd w:id="68"/>
      <w:bookmarkEnd w:id="69"/>
      <w:bookmarkEnd w:id="70"/>
      <w:bookmarkEnd w:id="71"/>
      <w:bookmarkEnd w:id="72"/>
      <w:bookmarkEnd w:id="73"/>
      <w:bookmarkEnd w:id="74"/>
      <w:bookmarkEnd w:id="75"/>
    </w:p>
    <w:p w:rsidR="00E6719F" w:rsidRPr="00E6719F" w:rsidP="00E6719F" w14:paraId="050C0197" w14:textId="1A78D8F2">
      <w:pPr>
        <w:pStyle w:val="ParaNum"/>
        <w:tabs>
          <w:tab w:val="clear" w:pos="1080"/>
          <w:tab w:val="num" w:pos="1440"/>
        </w:tabs>
        <w:rPr>
          <w:snapToGrid/>
          <w:kern w:val="0"/>
          <w:sz w:val="24"/>
          <w:szCs w:val="24"/>
        </w:rPr>
      </w:pPr>
      <w:r w:rsidRPr="00201300">
        <w:t>In the early morning of December 27, 2018, a switch</w:t>
      </w:r>
      <w:r w:rsidR="00F534C1">
        <w:t>ing</w:t>
      </w:r>
      <w:r w:rsidRPr="00201300">
        <w:t xml:space="preserve"> module in CenturyLink’s Denver, Colorado </w:t>
      </w:r>
      <w:r w:rsidR="00193D74">
        <w:t xml:space="preserve">node spontaneously generated four </w:t>
      </w:r>
      <w:bookmarkStart w:id="76" w:name="_Hlk8054345"/>
      <w:r w:rsidR="00193D74">
        <w:t xml:space="preserve">malformed </w:t>
      </w:r>
      <w:bookmarkEnd w:id="76"/>
      <w:r w:rsidR="005437C0">
        <w:t xml:space="preserve">management </w:t>
      </w:r>
      <w:r w:rsidR="00193D74">
        <w:t>packets.</w:t>
      </w:r>
      <w:r>
        <w:rPr>
          <w:rStyle w:val="FootnoteReference"/>
          <w:szCs w:val="22"/>
        </w:rPr>
        <w:footnoteReference w:id="23"/>
      </w:r>
      <w:r w:rsidRPr="00201300">
        <w:t xml:space="preserve">  </w:t>
      </w:r>
      <w:r w:rsidR="00F4013A">
        <w:rPr>
          <w:szCs w:val="22"/>
        </w:rPr>
        <w:t>M</w:t>
      </w:r>
      <w:r w:rsidRPr="00201300">
        <w:rPr>
          <w:szCs w:val="22"/>
        </w:rPr>
        <w:t>alformed packet</w:t>
      </w:r>
      <w:r w:rsidR="00B64AB8">
        <w:rPr>
          <w:szCs w:val="22"/>
        </w:rPr>
        <w:t>s</w:t>
      </w:r>
      <w:r w:rsidRPr="00201300">
        <w:rPr>
          <w:szCs w:val="22"/>
        </w:rPr>
        <w:t xml:space="preserve"> </w:t>
      </w:r>
      <w:r w:rsidR="00B64AB8">
        <w:rPr>
          <w:szCs w:val="22"/>
        </w:rPr>
        <w:t xml:space="preserve">are </w:t>
      </w:r>
      <w:r w:rsidR="00CF350F">
        <w:rPr>
          <w:szCs w:val="22"/>
        </w:rPr>
        <w:t>packets that</w:t>
      </w:r>
      <w:r w:rsidR="00946B3B">
        <w:rPr>
          <w:szCs w:val="22"/>
        </w:rPr>
        <w:t>, while not rare,</w:t>
      </w:r>
      <w:r w:rsidR="00CF350F">
        <w:rPr>
          <w:szCs w:val="22"/>
        </w:rPr>
        <w:t xml:space="preserve"> are </w:t>
      </w:r>
      <w:r w:rsidR="00B64AB8">
        <w:rPr>
          <w:szCs w:val="22"/>
        </w:rPr>
        <w:t xml:space="preserve">not typically generated on </w:t>
      </w:r>
      <w:r w:rsidR="00F4013A">
        <w:rPr>
          <w:szCs w:val="22"/>
        </w:rPr>
        <w:t>a</w:t>
      </w:r>
      <w:r w:rsidR="00B64AB8">
        <w:rPr>
          <w:szCs w:val="22"/>
        </w:rPr>
        <w:t xml:space="preserve"> network</w:t>
      </w:r>
      <w:r w:rsidR="00946B3B">
        <w:rPr>
          <w:szCs w:val="22"/>
        </w:rPr>
        <w:t xml:space="preserve"> </w:t>
      </w:r>
      <w:r w:rsidR="00692AA4">
        <w:rPr>
          <w:szCs w:val="22"/>
        </w:rPr>
        <w:t xml:space="preserve">and </w:t>
      </w:r>
      <w:r w:rsidRPr="00946B3B" w:rsidR="00946B3B">
        <w:rPr>
          <w:szCs w:val="22"/>
        </w:rPr>
        <w:t xml:space="preserve">are </w:t>
      </w:r>
      <w:r w:rsidR="00946B3B">
        <w:rPr>
          <w:szCs w:val="22"/>
        </w:rPr>
        <w:t xml:space="preserve">usually </w:t>
      </w:r>
      <w:r w:rsidRPr="00946B3B" w:rsidR="00946B3B">
        <w:rPr>
          <w:szCs w:val="22"/>
        </w:rPr>
        <w:t xml:space="preserve">discarded </w:t>
      </w:r>
      <w:r w:rsidR="00946B3B">
        <w:rPr>
          <w:szCs w:val="22"/>
        </w:rPr>
        <w:t xml:space="preserve">immediately due </w:t>
      </w:r>
      <w:r w:rsidRPr="00946B3B" w:rsidR="00946B3B">
        <w:rPr>
          <w:szCs w:val="22"/>
        </w:rPr>
        <w:t>to characteristics</w:t>
      </w:r>
      <w:r w:rsidR="00946B3B">
        <w:rPr>
          <w:szCs w:val="22"/>
        </w:rPr>
        <w:t xml:space="preserve"> that </w:t>
      </w:r>
      <w:r w:rsidRPr="00946B3B" w:rsidR="00946B3B">
        <w:rPr>
          <w:szCs w:val="22"/>
        </w:rPr>
        <w:t>indicat</w:t>
      </w:r>
      <w:r w:rsidR="00946B3B">
        <w:rPr>
          <w:szCs w:val="22"/>
        </w:rPr>
        <w:t>e</w:t>
      </w:r>
      <w:r w:rsidRPr="00946B3B" w:rsidR="00946B3B">
        <w:rPr>
          <w:szCs w:val="22"/>
        </w:rPr>
        <w:t xml:space="preserve"> that the packets are invalid</w:t>
      </w:r>
      <w:r w:rsidR="00F4013A">
        <w:rPr>
          <w:szCs w:val="22"/>
        </w:rPr>
        <w:t xml:space="preserve">.  In this instance, the </w:t>
      </w:r>
      <w:r w:rsidR="00F4013A">
        <w:rPr>
          <w:szCs w:val="22"/>
        </w:rPr>
        <w:t xml:space="preserve">malformed packets </w:t>
      </w:r>
      <w:r w:rsidRPr="00201300">
        <w:rPr>
          <w:szCs w:val="22"/>
        </w:rPr>
        <w:t>include</w:t>
      </w:r>
      <w:r w:rsidR="00F4013A">
        <w:rPr>
          <w:szCs w:val="22"/>
        </w:rPr>
        <w:t>d</w:t>
      </w:r>
      <w:r w:rsidRPr="00201300">
        <w:rPr>
          <w:szCs w:val="22"/>
        </w:rPr>
        <w:t xml:space="preserve"> fragments of valid network management packets</w:t>
      </w:r>
      <w:r w:rsidR="00B64AB8">
        <w:rPr>
          <w:szCs w:val="22"/>
        </w:rPr>
        <w:t xml:space="preserve"> that are typically generated</w:t>
      </w:r>
      <w:r w:rsidRPr="00201300">
        <w:rPr>
          <w:szCs w:val="22"/>
        </w:rPr>
        <w:t xml:space="preserve">.  Each </w:t>
      </w:r>
      <w:r w:rsidR="00936B4E">
        <w:rPr>
          <w:szCs w:val="22"/>
        </w:rPr>
        <w:t xml:space="preserve">malformed </w:t>
      </w:r>
      <w:r w:rsidRPr="00201300">
        <w:rPr>
          <w:szCs w:val="22"/>
        </w:rPr>
        <w:t xml:space="preserve">packet shared </w:t>
      </w:r>
      <w:r w:rsidR="00692AA4">
        <w:rPr>
          <w:szCs w:val="22"/>
        </w:rPr>
        <w:t>four</w:t>
      </w:r>
      <w:r w:rsidRPr="00201300">
        <w:rPr>
          <w:szCs w:val="22"/>
        </w:rPr>
        <w:t xml:space="preserve"> attributes that contributed to th</w:t>
      </w:r>
      <w:r w:rsidR="00F534C1">
        <w:rPr>
          <w:szCs w:val="22"/>
        </w:rPr>
        <w:t>e outage</w:t>
      </w:r>
      <w:r w:rsidRPr="00201300">
        <w:rPr>
          <w:szCs w:val="22"/>
        </w:rPr>
        <w:t xml:space="preserve">: 1) </w:t>
      </w:r>
      <w:r w:rsidR="003B7433">
        <w:rPr>
          <w:szCs w:val="22"/>
        </w:rPr>
        <w:t xml:space="preserve">a </w:t>
      </w:r>
      <w:r w:rsidR="000333CD">
        <w:rPr>
          <w:szCs w:val="22"/>
        </w:rPr>
        <w:t xml:space="preserve">broadcast destination </w:t>
      </w:r>
      <w:r w:rsidRPr="00201300" w:rsidR="000333CD">
        <w:rPr>
          <w:szCs w:val="22"/>
        </w:rPr>
        <w:t>address</w:t>
      </w:r>
      <w:r w:rsidR="00150689">
        <w:rPr>
          <w:szCs w:val="22"/>
        </w:rPr>
        <w:t xml:space="preserve">, meaning that </w:t>
      </w:r>
      <w:r w:rsidR="005437C0">
        <w:rPr>
          <w:szCs w:val="22"/>
        </w:rPr>
        <w:t>the</w:t>
      </w:r>
      <w:r w:rsidR="00150689">
        <w:rPr>
          <w:szCs w:val="22"/>
        </w:rPr>
        <w:t xml:space="preserve"> packet </w:t>
      </w:r>
      <w:r w:rsidR="005437C0">
        <w:rPr>
          <w:szCs w:val="22"/>
        </w:rPr>
        <w:t>was</w:t>
      </w:r>
      <w:r w:rsidR="00150689">
        <w:rPr>
          <w:szCs w:val="22"/>
        </w:rPr>
        <w:t xml:space="preserve"> directed to </w:t>
      </w:r>
      <w:r w:rsidR="005437C0">
        <w:rPr>
          <w:szCs w:val="22"/>
        </w:rPr>
        <w:t xml:space="preserve">be sent to </w:t>
      </w:r>
      <w:r w:rsidR="00150689">
        <w:rPr>
          <w:szCs w:val="22"/>
        </w:rPr>
        <w:t>all connected devices</w:t>
      </w:r>
      <w:r w:rsidRPr="00201300" w:rsidR="000333CD">
        <w:rPr>
          <w:szCs w:val="22"/>
        </w:rPr>
        <w:t xml:space="preserve">; </w:t>
      </w:r>
      <w:r w:rsidRPr="00201300">
        <w:rPr>
          <w:szCs w:val="22"/>
        </w:rPr>
        <w:t xml:space="preserve">2) </w:t>
      </w:r>
      <w:r w:rsidR="003B7433">
        <w:rPr>
          <w:szCs w:val="22"/>
        </w:rPr>
        <w:t xml:space="preserve">a </w:t>
      </w:r>
      <w:r w:rsidRPr="00201300">
        <w:rPr>
          <w:szCs w:val="22"/>
        </w:rPr>
        <w:t>valid header and valid checksum</w:t>
      </w:r>
      <w:r>
        <w:rPr>
          <w:szCs w:val="22"/>
        </w:rPr>
        <w:t>;</w:t>
      </w:r>
      <w:r w:rsidRPr="00201300">
        <w:rPr>
          <w:szCs w:val="22"/>
        </w:rPr>
        <w:t xml:space="preserve"> 3</w:t>
      </w:r>
      <w:r w:rsidRPr="00201300" w:rsidR="000333CD">
        <w:rPr>
          <w:szCs w:val="22"/>
        </w:rPr>
        <w:t>) no expiration time</w:t>
      </w:r>
      <w:r w:rsidR="005437C0">
        <w:rPr>
          <w:szCs w:val="22"/>
        </w:rPr>
        <w:t xml:space="preserve">, meaning that the packet would </w:t>
      </w:r>
      <w:r w:rsidR="00936B4E">
        <w:rPr>
          <w:szCs w:val="22"/>
        </w:rPr>
        <w:t xml:space="preserve">not </w:t>
      </w:r>
      <w:r w:rsidR="005437C0">
        <w:rPr>
          <w:szCs w:val="22"/>
        </w:rPr>
        <w:t>be dropped for being created too long ago</w:t>
      </w:r>
      <w:r w:rsidR="00692AA4">
        <w:rPr>
          <w:szCs w:val="22"/>
        </w:rPr>
        <w:t>; and 4) a size larger than 64 bytes.</w:t>
      </w:r>
      <w:r w:rsidRPr="00201300" w:rsidR="000333CD">
        <w:rPr>
          <w:rFonts w:eastAsiaTheme="minorHAnsi"/>
          <w:snapToGrid/>
          <w:kern w:val="0"/>
          <w:sz w:val="24"/>
          <w:szCs w:val="24"/>
        </w:rPr>
        <w:t xml:space="preserve">  </w:t>
      </w:r>
      <w:r w:rsidRPr="00540D30" w:rsidR="00CD28E6">
        <w:rPr>
          <w:rFonts w:eastAsiaTheme="minorHAnsi"/>
          <w:snapToGrid/>
          <w:kern w:val="0"/>
          <w:szCs w:val="22"/>
        </w:rPr>
        <w:t>CenturyLink and Infinera state that</w:t>
      </w:r>
      <w:r w:rsidRPr="00540D30" w:rsidR="00050252">
        <w:rPr>
          <w:rFonts w:eastAsiaTheme="minorHAnsi"/>
          <w:snapToGrid/>
          <w:kern w:val="0"/>
          <w:szCs w:val="22"/>
        </w:rPr>
        <w:t>, despite an internal investigation,</w:t>
      </w:r>
      <w:r w:rsidRPr="00540D30" w:rsidR="00CD28E6">
        <w:rPr>
          <w:rFonts w:eastAsiaTheme="minorHAnsi"/>
          <w:snapToGrid/>
          <w:kern w:val="0"/>
          <w:szCs w:val="22"/>
        </w:rPr>
        <w:t xml:space="preserve"> they do not know </w:t>
      </w:r>
      <w:r w:rsidRPr="004370C9" w:rsidR="00B64AB8">
        <w:rPr>
          <w:szCs w:val="22"/>
        </w:rPr>
        <w:t>how or</w:t>
      </w:r>
      <w:r w:rsidR="00B64AB8">
        <w:t xml:space="preserve"> why the malformed packets were generated.</w:t>
      </w:r>
      <w:r w:rsidR="00150689">
        <w:t xml:space="preserve">  </w:t>
      </w:r>
      <w:r w:rsidR="00B64AB8">
        <w:t xml:space="preserve">  </w:t>
      </w:r>
    </w:p>
    <w:p w:rsidR="00A92F0D" w:rsidRPr="00A92F0D" w:rsidP="00946AA5" w14:paraId="3E1EABF2" w14:textId="6A15F45E">
      <w:pPr>
        <w:pStyle w:val="ParaNum"/>
        <w:widowControl/>
        <w:tabs>
          <w:tab w:val="clear" w:pos="1080"/>
          <w:tab w:val="num" w:pos="1440"/>
        </w:tabs>
      </w:pPr>
      <w:r w:rsidRPr="006A2940">
        <w:rPr>
          <w:szCs w:val="22"/>
        </w:rPr>
        <w:t>The switch</w:t>
      </w:r>
      <w:r w:rsidRPr="006A2940" w:rsidR="00F534C1">
        <w:rPr>
          <w:szCs w:val="22"/>
        </w:rPr>
        <w:t>ing</w:t>
      </w:r>
      <w:r w:rsidRPr="006A2940" w:rsidR="000510CB">
        <w:rPr>
          <w:szCs w:val="22"/>
        </w:rPr>
        <w:t xml:space="preserve"> </w:t>
      </w:r>
      <w:r w:rsidRPr="006A2940">
        <w:rPr>
          <w:szCs w:val="22"/>
        </w:rPr>
        <w:t xml:space="preserve">module </w:t>
      </w:r>
      <w:r w:rsidRPr="009A5B13" w:rsidR="00692AA4">
        <w:rPr>
          <w:szCs w:val="22"/>
        </w:rPr>
        <w:t xml:space="preserve">that generated </w:t>
      </w:r>
      <w:r w:rsidRPr="009A5B13">
        <w:rPr>
          <w:szCs w:val="22"/>
        </w:rPr>
        <w:t>the malformed packets sent the</w:t>
      </w:r>
      <w:r w:rsidRPr="009A5B13" w:rsidR="00692AA4">
        <w:rPr>
          <w:szCs w:val="22"/>
        </w:rPr>
        <w:t>m</w:t>
      </w:r>
      <w:r w:rsidRPr="009A5B13">
        <w:rPr>
          <w:szCs w:val="22"/>
        </w:rPr>
        <w:t xml:space="preserve"> as network mana</w:t>
      </w:r>
      <w:r w:rsidRPr="001A2108">
        <w:rPr>
          <w:szCs w:val="22"/>
        </w:rPr>
        <w:t xml:space="preserve">gement instructions to a line module.  </w:t>
      </w:r>
      <w:bookmarkStart w:id="77" w:name="_Hlk6417426"/>
      <w:r w:rsidRPr="001A2108" w:rsidR="00487C86">
        <w:rPr>
          <w:szCs w:val="22"/>
        </w:rPr>
        <w:t>Figure 2 illustrates how the malformed packets then flowed through the network.</w:t>
      </w:r>
      <w:r>
        <w:rPr>
          <w:rStyle w:val="FootnoteReference"/>
          <w:szCs w:val="22"/>
        </w:rPr>
        <w:footnoteReference w:id="24"/>
      </w:r>
      <w:r w:rsidRPr="001A2108" w:rsidR="00487C86">
        <w:rPr>
          <w:szCs w:val="22"/>
        </w:rPr>
        <w:t xml:space="preserve">  </w:t>
      </w:r>
      <w:r w:rsidRPr="001A2108" w:rsidR="000510CB">
        <w:rPr>
          <w:szCs w:val="22"/>
        </w:rPr>
        <w:t>The p</w:t>
      </w:r>
      <w:r w:rsidRPr="001A2108" w:rsidR="009D7D52">
        <w:rPr>
          <w:szCs w:val="22"/>
        </w:rPr>
        <w:t xml:space="preserve">ackets </w:t>
      </w:r>
      <w:r w:rsidRPr="001A2108" w:rsidR="000510CB">
        <w:rPr>
          <w:szCs w:val="22"/>
        </w:rPr>
        <w:t>were</w:t>
      </w:r>
      <w:r w:rsidRPr="001A2108" w:rsidR="009D7D52">
        <w:rPr>
          <w:szCs w:val="22"/>
        </w:rPr>
        <w:t xml:space="preserve"> examined through a sequential series of conditions that produce</w:t>
      </w:r>
      <w:r w:rsidRPr="001A2108" w:rsidR="000510CB">
        <w:rPr>
          <w:szCs w:val="22"/>
        </w:rPr>
        <w:t>d</w:t>
      </w:r>
      <w:r w:rsidRPr="001A2108" w:rsidR="009D7D52">
        <w:rPr>
          <w:szCs w:val="22"/>
        </w:rPr>
        <w:t xml:space="preserve"> either a “yes” or a “no” response.</w:t>
      </w:r>
      <w:r w:rsidRPr="003A2A92" w:rsidR="009D7D52">
        <w:rPr>
          <w:szCs w:val="22"/>
        </w:rPr>
        <w:t xml:space="preserve">  As shown in Figure 2, the malformed packets were able to pass each condition without being discarded</w:t>
      </w:r>
      <w:r w:rsidRPr="003A2A92" w:rsidR="00BF799E">
        <w:rPr>
          <w:szCs w:val="22"/>
        </w:rPr>
        <w:t>.  Because the packets were larger than 64 bytes, they were not stopped by the filter.</w:t>
      </w:r>
      <w:r w:rsidRPr="006A2940" w:rsidR="00BF799E">
        <w:rPr>
          <w:szCs w:val="22"/>
        </w:rPr>
        <w:t xml:space="preserve">  </w:t>
      </w:r>
      <w:r w:rsidR="00A1753E">
        <w:rPr>
          <w:szCs w:val="22"/>
        </w:rPr>
        <w:t>Finally, while not shown, e</w:t>
      </w:r>
      <w:r w:rsidRPr="006A2940" w:rsidR="00BF799E">
        <w:rPr>
          <w:szCs w:val="22"/>
        </w:rPr>
        <w:t xml:space="preserve">ach malformed packet also </w:t>
      </w:r>
      <w:r w:rsidRPr="009A5B13" w:rsidR="00BF799E">
        <w:rPr>
          <w:szCs w:val="22"/>
        </w:rPr>
        <w:t xml:space="preserve">passed the checksum condition, which is a test to determine if any errors occurred during the transmission of the </w:t>
      </w:r>
      <w:r w:rsidRPr="001A2108" w:rsidR="00BF799E">
        <w:rPr>
          <w:szCs w:val="22"/>
        </w:rPr>
        <w:t xml:space="preserve">packet, such as the changing of one or more bits in the message or if the message was randomly formed.  As a result, the </w:t>
      </w:r>
      <w:r w:rsidRPr="001A2108" w:rsidR="003B1FD6">
        <w:rPr>
          <w:szCs w:val="22"/>
        </w:rPr>
        <w:t xml:space="preserve">packets were </w:t>
      </w:r>
      <w:r w:rsidRPr="001A2108" w:rsidR="00BF799E">
        <w:rPr>
          <w:szCs w:val="22"/>
        </w:rPr>
        <w:t xml:space="preserve">transmitted along the enabled </w:t>
      </w:r>
      <w:r w:rsidRPr="006A2940" w:rsidR="00BF799E">
        <w:rPr>
          <w:szCs w:val="22"/>
        </w:rPr>
        <w:t xml:space="preserve">and unconfigured </w:t>
      </w:r>
      <w:r w:rsidR="00BF799E">
        <w:t>proprietary management channel</w:t>
      </w:r>
      <w:r w:rsidRPr="006A2940" w:rsidR="00BF799E">
        <w:rPr>
          <w:szCs w:val="22"/>
        </w:rPr>
        <w:t>.</w:t>
      </w:r>
      <w:r>
        <w:rPr>
          <w:rStyle w:val="FootnoteReference"/>
          <w:szCs w:val="22"/>
        </w:rPr>
        <w:footnoteReference w:id="25"/>
      </w:r>
      <w:r w:rsidRPr="003A2A92" w:rsidR="003B1FD6">
        <w:rPr>
          <w:szCs w:val="22"/>
        </w:rPr>
        <w:t xml:space="preserve">  </w:t>
      </w:r>
      <w:r w:rsidR="003D6152">
        <w:rPr>
          <w:szCs w:val="22"/>
        </w:rPr>
        <w:t>T</w:t>
      </w:r>
      <w:r w:rsidRPr="003A2A92" w:rsidR="003D6152">
        <w:rPr>
          <w:szCs w:val="22"/>
        </w:rPr>
        <w:t xml:space="preserve">he arriving malformed packets passed each condition at the nodes at which they arrived.  </w:t>
      </w:r>
      <w:r w:rsidRPr="006A2940">
        <w:rPr>
          <w:szCs w:val="22"/>
        </w:rPr>
        <w:t xml:space="preserve"> </w:t>
      </w:r>
    </w:p>
    <w:p w:rsidR="00185599" w:rsidP="00A92F0D" w14:paraId="38A5AEB6" w14:textId="4341E049">
      <w:pPr>
        <w:pStyle w:val="ParaNum"/>
        <w:keepNext/>
        <w:numPr>
          <w:ilvl w:val="0"/>
          <w:numId w:val="0"/>
        </w:numPr>
      </w:pPr>
      <w:r>
        <w:rPr>
          <w:noProof/>
        </w:rPr>
        <w:drawing>
          <wp:inline distT="0" distB="0" distL="0" distR="0">
            <wp:extent cx="5915025" cy="2706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65006"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9401" cy="2726334"/>
                    </a:xfrm>
                    <a:prstGeom prst="rect">
                      <a:avLst/>
                    </a:prstGeom>
                    <a:noFill/>
                    <a:ln>
                      <a:noFill/>
                    </a:ln>
                  </pic:spPr>
                </pic:pic>
              </a:graphicData>
            </a:graphic>
          </wp:inline>
        </w:drawing>
      </w:r>
      <w:r w:rsidRPr="006A2940" w:rsidR="00B314B7">
        <w:rPr>
          <w:szCs w:val="22"/>
        </w:rPr>
        <w:t xml:space="preserve"> </w:t>
      </w:r>
      <w:bookmarkEnd w:id="77"/>
    </w:p>
    <w:p w:rsidR="00185599" w:rsidP="00185599" w14:paraId="472C4014" w14:textId="77777777">
      <w:pPr>
        <w:pStyle w:val="Caption"/>
        <w:jc w:val="center"/>
      </w:pPr>
      <w:bookmarkStart w:id="78" w:name="_Ref13735062"/>
      <w:r>
        <w:t xml:space="preserve">Figure </w:t>
      </w:r>
      <w:r w:rsidR="002E7D21">
        <w:rPr>
          <w:noProof/>
        </w:rPr>
        <w:fldChar w:fldCharType="begin"/>
      </w:r>
      <w:r w:rsidR="002E7D21">
        <w:rPr>
          <w:noProof/>
        </w:rPr>
        <w:instrText xml:space="preserve"> SEQ Figure \* ARABIC </w:instrText>
      </w:r>
      <w:r w:rsidR="002E7D21">
        <w:rPr>
          <w:noProof/>
        </w:rPr>
        <w:fldChar w:fldCharType="separate"/>
      </w:r>
      <w:r w:rsidR="00E8784D">
        <w:rPr>
          <w:noProof/>
        </w:rPr>
        <w:t>2</w:t>
      </w:r>
      <w:r w:rsidR="002E7D21">
        <w:rPr>
          <w:noProof/>
        </w:rPr>
        <w:fldChar w:fldCharType="end"/>
      </w:r>
      <w:bookmarkEnd w:id="78"/>
      <w:r>
        <w:t>:  Malformed Packet Distribution Flow Chart</w:t>
      </w:r>
    </w:p>
    <w:p w:rsidR="00B314B7" w:rsidRPr="00C8784A" w:rsidP="0011079D" w14:paraId="07A30F71" w14:textId="3BE337FA">
      <w:pPr>
        <w:pStyle w:val="ParaNum"/>
        <w:tabs>
          <w:tab w:val="clear" w:pos="1080"/>
          <w:tab w:val="num" w:pos="1440"/>
        </w:tabs>
        <w:rPr>
          <w:snapToGrid/>
          <w:kern w:val="0"/>
          <w:sz w:val="24"/>
          <w:szCs w:val="24"/>
        </w:rPr>
      </w:pPr>
      <w:r w:rsidRPr="006A2940">
        <w:rPr>
          <w:szCs w:val="22"/>
        </w:rPr>
        <w:t xml:space="preserve">Due to the packets’ </w:t>
      </w:r>
      <w:r w:rsidRPr="006A2940" w:rsidR="000333CD">
        <w:rPr>
          <w:szCs w:val="22"/>
        </w:rPr>
        <w:t xml:space="preserve">broadcast </w:t>
      </w:r>
      <w:r w:rsidRPr="009A5B13">
        <w:rPr>
          <w:szCs w:val="22"/>
        </w:rPr>
        <w:t xml:space="preserve">destination address, </w:t>
      </w:r>
      <w:r w:rsidRPr="009A5B13" w:rsidR="000333CD">
        <w:rPr>
          <w:szCs w:val="22"/>
        </w:rPr>
        <w:t xml:space="preserve">the </w:t>
      </w:r>
      <w:r w:rsidRPr="009A5B13" w:rsidR="00EA5C1A">
        <w:rPr>
          <w:szCs w:val="22"/>
        </w:rPr>
        <w:t xml:space="preserve">malformed </w:t>
      </w:r>
      <w:r w:rsidRPr="009A5B13" w:rsidR="000333CD">
        <w:rPr>
          <w:szCs w:val="22"/>
        </w:rPr>
        <w:t xml:space="preserve">network management packets </w:t>
      </w:r>
      <w:r w:rsidRPr="001A2108" w:rsidR="00EA5C1A">
        <w:rPr>
          <w:szCs w:val="22"/>
        </w:rPr>
        <w:t xml:space="preserve">were delivered </w:t>
      </w:r>
      <w:r w:rsidRPr="001A2108" w:rsidR="000333CD">
        <w:rPr>
          <w:szCs w:val="22"/>
        </w:rPr>
        <w:t>to all connected nodes</w:t>
      </w:r>
      <w:r w:rsidR="003D6152">
        <w:rPr>
          <w:szCs w:val="22"/>
        </w:rPr>
        <w:t xml:space="preserve">.  </w:t>
      </w:r>
      <w:r w:rsidRPr="001A2108" w:rsidR="00C960E2">
        <w:rPr>
          <w:szCs w:val="22"/>
        </w:rPr>
        <w:t xml:space="preserve">Consequently, each subsequent node receiving the packet retransmitted the packet to all its connected </w:t>
      </w:r>
      <w:r w:rsidRPr="001A2108">
        <w:rPr>
          <w:szCs w:val="22"/>
        </w:rPr>
        <w:t>nodes, including the node where the malformed packets originated.</w:t>
      </w:r>
      <w:r w:rsidRPr="001A2108" w:rsidR="00D33653">
        <w:rPr>
          <w:szCs w:val="22"/>
        </w:rPr>
        <w:t xml:space="preserve">  </w:t>
      </w:r>
      <w:r w:rsidRPr="001A2108" w:rsidR="00D80927">
        <w:rPr>
          <w:szCs w:val="22"/>
        </w:rPr>
        <w:t>Each</w:t>
      </w:r>
      <w:r w:rsidRPr="001A2108">
        <w:rPr>
          <w:szCs w:val="22"/>
        </w:rPr>
        <w:t xml:space="preserve"> connected node continued to retransmit the malformed packets across the </w:t>
      </w:r>
      <w:r w:rsidRPr="001A2108" w:rsidR="00EA5C1A">
        <w:rPr>
          <w:szCs w:val="22"/>
        </w:rPr>
        <w:t>proprietary management channel</w:t>
      </w:r>
      <w:r w:rsidRPr="003A2A92">
        <w:rPr>
          <w:szCs w:val="22"/>
        </w:rPr>
        <w:t xml:space="preserve"> to each node with which it connected</w:t>
      </w:r>
      <w:r w:rsidRPr="003A2A92" w:rsidR="00D80927">
        <w:rPr>
          <w:szCs w:val="22"/>
        </w:rPr>
        <w:t xml:space="preserve"> b</w:t>
      </w:r>
      <w:r w:rsidRPr="003A2A92" w:rsidR="00D33653">
        <w:rPr>
          <w:szCs w:val="22"/>
        </w:rPr>
        <w:t xml:space="preserve">ecause </w:t>
      </w:r>
      <w:r w:rsidRPr="003A2A92">
        <w:rPr>
          <w:szCs w:val="22"/>
        </w:rPr>
        <w:t>the packets appeared valid and did not have an expiration time.  This process repeated indefinitely.</w:t>
      </w:r>
      <w:r w:rsidRPr="003A2A92" w:rsidR="000333CD">
        <w:rPr>
          <w:szCs w:val="22"/>
        </w:rPr>
        <w:t xml:space="preserve"> </w:t>
      </w:r>
      <w:r w:rsidRPr="003A2A92" w:rsidR="003A0F7C">
        <w:rPr>
          <w:szCs w:val="22"/>
        </w:rPr>
        <w:t xml:space="preserve"> </w:t>
      </w:r>
    </w:p>
    <w:p w:rsidR="001D28D2" w:rsidRPr="001A2108" w:rsidP="006A2940" w14:paraId="1594232B" w14:textId="3857DDDC">
      <w:pPr>
        <w:pStyle w:val="ParaNum"/>
        <w:tabs>
          <w:tab w:val="clear" w:pos="1080"/>
          <w:tab w:val="num" w:pos="1440"/>
        </w:tabs>
        <w:spacing w:line="22" w:lineRule="atLeast"/>
        <w:rPr>
          <w:szCs w:val="22"/>
        </w:rPr>
      </w:pPr>
      <w:r w:rsidRPr="006A2940">
        <w:rPr>
          <w:szCs w:val="22"/>
        </w:rPr>
        <w:t xml:space="preserve">The exponentially increasing transmittal of malformed packets resulted in a </w:t>
      </w:r>
      <w:r w:rsidRPr="006A2940" w:rsidR="003A0F7C">
        <w:rPr>
          <w:szCs w:val="22"/>
        </w:rPr>
        <w:t xml:space="preserve">never-ending </w:t>
      </w:r>
      <w:r w:rsidRPr="001A2108">
        <w:rPr>
          <w:szCs w:val="22"/>
        </w:rPr>
        <w:t xml:space="preserve">feedback loop </w:t>
      </w:r>
      <w:r w:rsidRPr="001A2108" w:rsidR="003A0F7C">
        <w:rPr>
          <w:szCs w:val="22"/>
        </w:rPr>
        <w:t xml:space="preserve">that </w:t>
      </w:r>
      <w:r w:rsidRPr="001A2108">
        <w:rPr>
          <w:szCs w:val="22"/>
        </w:rPr>
        <w:t>consum</w:t>
      </w:r>
      <w:r w:rsidRPr="001A2108" w:rsidR="003A0F7C">
        <w:rPr>
          <w:szCs w:val="22"/>
        </w:rPr>
        <w:t>ed</w:t>
      </w:r>
      <w:r w:rsidRPr="001A2108">
        <w:rPr>
          <w:szCs w:val="22"/>
        </w:rPr>
        <w:t xml:space="preserve"> processing power</w:t>
      </w:r>
      <w:r w:rsidRPr="001A2108" w:rsidR="0060524E">
        <w:rPr>
          <w:szCs w:val="22"/>
        </w:rPr>
        <w:t xml:space="preserve"> in the affected nodes</w:t>
      </w:r>
      <w:r w:rsidRPr="001A2108" w:rsidR="00E6719F">
        <w:rPr>
          <w:szCs w:val="22"/>
        </w:rPr>
        <w:t>,</w:t>
      </w:r>
      <w:r w:rsidRPr="001A2108">
        <w:rPr>
          <w:szCs w:val="22"/>
        </w:rPr>
        <w:t xml:space="preserve"> </w:t>
      </w:r>
      <w:r w:rsidRPr="001A2108" w:rsidR="00E6719F">
        <w:rPr>
          <w:szCs w:val="22"/>
        </w:rPr>
        <w:t xml:space="preserve">which in turn </w:t>
      </w:r>
      <w:r w:rsidRPr="001A2108">
        <w:rPr>
          <w:szCs w:val="22"/>
        </w:rPr>
        <w:t>disrupt</w:t>
      </w:r>
      <w:r w:rsidRPr="001A2108" w:rsidR="00E6719F">
        <w:rPr>
          <w:szCs w:val="22"/>
        </w:rPr>
        <w:t>ed</w:t>
      </w:r>
      <w:r w:rsidRPr="001A2108">
        <w:rPr>
          <w:szCs w:val="22"/>
        </w:rPr>
        <w:t xml:space="preserve"> the</w:t>
      </w:r>
      <w:r w:rsidRPr="001A2108" w:rsidR="00E6719F">
        <w:rPr>
          <w:szCs w:val="22"/>
        </w:rPr>
        <w:t xml:space="preserve"> ability of the </w:t>
      </w:r>
      <w:r w:rsidRPr="003A2A92" w:rsidR="00487C86">
        <w:rPr>
          <w:szCs w:val="22"/>
        </w:rPr>
        <w:t>nodes</w:t>
      </w:r>
      <w:r w:rsidRPr="003A2A92" w:rsidR="00E6719F">
        <w:rPr>
          <w:szCs w:val="22"/>
        </w:rPr>
        <w:t xml:space="preserve"> to maintain </w:t>
      </w:r>
      <w:r w:rsidRPr="003A2A92" w:rsidR="00C960E2">
        <w:rPr>
          <w:szCs w:val="22"/>
        </w:rPr>
        <w:t xml:space="preserve">internal </w:t>
      </w:r>
      <w:r w:rsidRPr="003A2A92">
        <w:rPr>
          <w:szCs w:val="22"/>
        </w:rPr>
        <w:t>synchronization</w:t>
      </w:r>
      <w:r w:rsidRPr="003A2A92" w:rsidR="0060524E">
        <w:rPr>
          <w:szCs w:val="22"/>
        </w:rPr>
        <w:t>.</w:t>
      </w:r>
      <w:r w:rsidRPr="003A2A92">
        <w:rPr>
          <w:szCs w:val="22"/>
        </w:rPr>
        <w:t xml:space="preserve"> </w:t>
      </w:r>
      <w:r w:rsidRPr="003A2A92" w:rsidR="0057498D">
        <w:rPr>
          <w:szCs w:val="22"/>
        </w:rPr>
        <w:t xml:space="preserve"> </w:t>
      </w:r>
      <w:r w:rsidR="00EA5C1A">
        <w:t>Specifically</w:t>
      </w:r>
      <w:r w:rsidR="00E21CDF">
        <w:t xml:space="preserve">, </w:t>
      </w:r>
      <w:r w:rsidR="00EA5C1A">
        <w:t xml:space="preserve">instructions to output line </w:t>
      </w:r>
      <w:r w:rsidRPr="006A2940">
        <w:rPr>
          <w:szCs w:val="22"/>
        </w:rPr>
        <w:t xml:space="preserve">modules </w:t>
      </w:r>
      <w:r w:rsidR="00EA5C1A">
        <w:t xml:space="preserve">would lose synchronization </w:t>
      </w:r>
      <w:r w:rsidR="00E21CDF">
        <w:t>w</w:t>
      </w:r>
      <w:r w:rsidRPr="001A1569" w:rsidR="00E21CDF">
        <w:t>hen instruct</w:t>
      </w:r>
      <w:r w:rsidR="00E21CDF">
        <w:t xml:space="preserve">ions </w:t>
      </w:r>
      <w:r w:rsidR="00487C86">
        <w:t xml:space="preserve">were sent </w:t>
      </w:r>
      <w:r w:rsidR="00E21CDF">
        <w:t>to a pair of line modules, but only</w:t>
      </w:r>
      <w:r w:rsidRPr="001A1569" w:rsidR="00E21CDF">
        <w:t xml:space="preserve"> one </w:t>
      </w:r>
      <w:r w:rsidR="00E21CDF">
        <w:t>l</w:t>
      </w:r>
      <w:r w:rsidRPr="001A1569" w:rsidR="00E21CDF">
        <w:t xml:space="preserve">ine </w:t>
      </w:r>
      <w:r w:rsidR="00E21CDF">
        <w:t>m</w:t>
      </w:r>
      <w:r w:rsidRPr="001A1569" w:rsidR="00E21CDF">
        <w:t xml:space="preserve">odule </w:t>
      </w:r>
      <w:r w:rsidR="00E21CDF">
        <w:t>actually received the message</w:t>
      </w:r>
      <w:r w:rsidR="00443A68">
        <w:t xml:space="preserve">. </w:t>
      </w:r>
      <w:r w:rsidR="007939E2">
        <w:t xml:space="preserve"> </w:t>
      </w:r>
      <w:r w:rsidRPr="006A2940" w:rsidR="0057498D">
        <w:rPr>
          <w:szCs w:val="22"/>
        </w:rPr>
        <w:t>Without this internal synchronization</w:t>
      </w:r>
      <w:r w:rsidRPr="006A2940">
        <w:rPr>
          <w:szCs w:val="22"/>
        </w:rPr>
        <w:t>, the</w:t>
      </w:r>
      <w:r w:rsidRPr="006A2940" w:rsidR="0057498D">
        <w:rPr>
          <w:szCs w:val="22"/>
        </w:rPr>
        <w:t xml:space="preserve"> nodes’</w:t>
      </w:r>
      <w:r w:rsidRPr="009A5B13">
        <w:rPr>
          <w:szCs w:val="22"/>
        </w:rPr>
        <w:t xml:space="preserve"> capacity to route and transmit data </w:t>
      </w:r>
      <w:r w:rsidRPr="001A2108" w:rsidR="00D83DD2">
        <w:rPr>
          <w:szCs w:val="22"/>
        </w:rPr>
        <w:t xml:space="preserve">failed.  As these nodes failed, the result was multiple </w:t>
      </w:r>
      <w:r w:rsidRPr="001A2108">
        <w:rPr>
          <w:szCs w:val="22"/>
        </w:rPr>
        <w:t>outages across CenturyLink’s network</w:t>
      </w:r>
      <w:r w:rsidRPr="001A2108" w:rsidR="0057498D">
        <w:rPr>
          <w:szCs w:val="22"/>
        </w:rPr>
        <w:t xml:space="preserve">. </w:t>
      </w:r>
      <w:r w:rsidRPr="001A2108">
        <w:rPr>
          <w:szCs w:val="22"/>
        </w:rPr>
        <w:t xml:space="preserve"> </w:t>
      </w:r>
    </w:p>
    <w:p w:rsidR="00B314B7" w:rsidRPr="00201300" w:rsidP="00235294" w14:paraId="6F15D62D" w14:textId="77777777">
      <w:pPr>
        <w:pStyle w:val="Heading2"/>
      </w:pPr>
      <w:bookmarkStart w:id="79" w:name="_Toc6421379"/>
      <w:bookmarkStart w:id="80" w:name="_Toc6578618"/>
      <w:bookmarkStart w:id="81" w:name="_Toc6580143"/>
      <w:bookmarkStart w:id="82" w:name="_Toc7101610"/>
      <w:bookmarkStart w:id="83" w:name="_Toc7101683"/>
      <w:bookmarkStart w:id="84" w:name="_Toc11736479"/>
      <w:bookmarkStart w:id="85" w:name="_Toc13845523"/>
      <w:bookmarkStart w:id="86" w:name="_Toc16708686"/>
      <w:r w:rsidRPr="00201300">
        <w:t>CenturyLink and Infinera Recovery and Restoration</w:t>
      </w:r>
      <w:bookmarkEnd w:id="79"/>
      <w:bookmarkEnd w:id="80"/>
      <w:bookmarkEnd w:id="81"/>
      <w:bookmarkEnd w:id="82"/>
      <w:bookmarkEnd w:id="83"/>
      <w:bookmarkEnd w:id="84"/>
      <w:bookmarkEnd w:id="85"/>
      <w:bookmarkEnd w:id="86"/>
    </w:p>
    <w:p w:rsidR="00B314B7" w:rsidRPr="0017565B" w:rsidP="0017565B" w14:paraId="33C666F9" w14:textId="1DE706C2">
      <w:pPr>
        <w:pStyle w:val="ParaNum"/>
        <w:tabs>
          <w:tab w:val="clear" w:pos="1080"/>
          <w:tab w:val="num" w:pos="1440"/>
        </w:tabs>
        <w:rPr>
          <w:snapToGrid/>
          <w:kern w:val="0"/>
          <w:sz w:val="24"/>
          <w:szCs w:val="24"/>
        </w:rPr>
      </w:pPr>
      <w:r w:rsidRPr="00201300">
        <w:t>CenturyLink first became aware that it was experiencing a major network incident upon receiving an inquiry from a customer near New Orleans, Louisiana at 3:56 a.m. on December 27, 2018.</w:t>
      </w:r>
      <w:r>
        <w:rPr>
          <w:rStyle w:val="FootnoteReference"/>
          <w:szCs w:val="22"/>
        </w:rPr>
        <w:footnoteReference w:id="26"/>
      </w:r>
      <w:r w:rsidRPr="00201300">
        <w:t xml:space="preserve">  While troubleshooting this customer complaint, </w:t>
      </w:r>
      <w:r w:rsidR="0017565B">
        <w:t xml:space="preserve">multiple alarms </w:t>
      </w:r>
      <w:r w:rsidR="00B30A6B">
        <w:rPr>
          <w:szCs w:val="22"/>
        </w:rPr>
        <w:t xml:space="preserve">indicated an issue with </w:t>
      </w:r>
      <w:r w:rsidRPr="0017565B">
        <w:rPr>
          <w:szCs w:val="22"/>
        </w:rPr>
        <w:t xml:space="preserve">Infinera control modules.  CenturyLink determined that the outage was widespread and began investigating.  </w:t>
      </w:r>
      <w:r w:rsidR="0017565B">
        <w:rPr>
          <w:szCs w:val="22"/>
        </w:rPr>
        <w:t>CenturyLink’s network administrators were unable to connect to nodes remotely to locate and diagnose the outage or take corrective action</w:t>
      </w:r>
      <w:r w:rsidRPr="00F86F90" w:rsidR="00F86F90">
        <w:rPr>
          <w:szCs w:val="22"/>
        </w:rPr>
        <w:t xml:space="preserve"> </w:t>
      </w:r>
      <w:r w:rsidR="00F86F90">
        <w:rPr>
          <w:szCs w:val="22"/>
        </w:rPr>
        <w:t>because the nodes were overloaded</w:t>
      </w:r>
      <w:r w:rsidR="0017565B">
        <w:rPr>
          <w:szCs w:val="22"/>
        </w:rPr>
        <w:t xml:space="preserve">.  </w:t>
      </w:r>
      <w:r w:rsidR="0017565B">
        <w:rPr>
          <w:kern w:val="0"/>
          <w:sz w:val="24"/>
          <w:szCs w:val="24"/>
        </w:rPr>
        <w:t xml:space="preserve"> </w:t>
      </w:r>
    </w:p>
    <w:p w:rsidR="00B314B7" w:rsidRPr="00201300" w:rsidP="00B314B7" w14:paraId="5D692437" w14:textId="724E3215">
      <w:pPr>
        <w:pStyle w:val="ParaNum"/>
        <w:tabs>
          <w:tab w:val="clear" w:pos="1080"/>
          <w:tab w:val="num" w:pos="1440"/>
        </w:tabs>
        <w:spacing w:line="22" w:lineRule="atLeast"/>
        <w:rPr>
          <w:szCs w:val="22"/>
        </w:rPr>
      </w:pPr>
      <w:r w:rsidRPr="00201300">
        <w:rPr>
          <w:szCs w:val="22"/>
        </w:rPr>
        <w:t xml:space="preserve">At 4:25 a.m., CenturyLink network administrators in New Orleans engaged other CenturyLink administrators in San Antonio, Texas, as well as Infinera.  By mid-morning on December 27, CenturyLink dispatched network engineers to Omaha, Nebraska and Kansas City, Missouri to log in </w:t>
      </w:r>
      <w:r w:rsidR="00F86F90">
        <w:rPr>
          <w:szCs w:val="22"/>
        </w:rPr>
        <w:t>to affected nodes</w:t>
      </w:r>
      <w:r w:rsidRPr="00201300">
        <w:rPr>
          <w:szCs w:val="22"/>
        </w:rPr>
        <w:t xml:space="preserve"> directly.  Network engineers in Kansas City found </w:t>
      </w:r>
      <w:r w:rsidR="00806F56">
        <w:rPr>
          <w:szCs w:val="22"/>
        </w:rPr>
        <w:t>an</w:t>
      </w:r>
      <w:r w:rsidR="00C960E2">
        <w:rPr>
          <w:szCs w:val="22"/>
        </w:rPr>
        <w:t xml:space="preserve"> address</w:t>
      </w:r>
      <w:r w:rsidRPr="00201300" w:rsidR="00C960E2">
        <w:rPr>
          <w:szCs w:val="22"/>
        </w:rPr>
        <w:t xml:space="preserve"> </w:t>
      </w:r>
      <w:r w:rsidRPr="00201300">
        <w:rPr>
          <w:szCs w:val="22"/>
        </w:rPr>
        <w:t xml:space="preserve">in a captured malformed packet indicating the malformed packets originated in the Denver, Colorado node.  At 9:02 p.m. on December 27, CenturyLink network engineers identified and removed the module that had generated the malformed packets.  The outage, however, did not immediately end; </w:t>
      </w:r>
      <w:r w:rsidRPr="00201300" w:rsidR="009C229B">
        <w:rPr>
          <w:szCs w:val="22"/>
        </w:rPr>
        <w:t xml:space="preserve">the malformed packets continued to </w:t>
      </w:r>
      <w:r w:rsidR="00806F56">
        <w:rPr>
          <w:szCs w:val="22"/>
        </w:rPr>
        <w:t xml:space="preserve">replicate and </w:t>
      </w:r>
      <w:r w:rsidRPr="00201300" w:rsidR="009C229B">
        <w:rPr>
          <w:szCs w:val="22"/>
        </w:rPr>
        <w:t xml:space="preserve">transit the network, </w:t>
      </w:r>
      <w:r w:rsidR="009C229B">
        <w:rPr>
          <w:szCs w:val="22"/>
        </w:rPr>
        <w:t xml:space="preserve">generating more packets as they </w:t>
      </w:r>
      <w:r w:rsidRPr="00201300" w:rsidR="009C229B">
        <w:rPr>
          <w:szCs w:val="22"/>
        </w:rPr>
        <w:t>echo</w:t>
      </w:r>
      <w:r w:rsidR="009C229B">
        <w:rPr>
          <w:szCs w:val="22"/>
        </w:rPr>
        <w:t>ed</w:t>
      </w:r>
      <w:r w:rsidRPr="00201300" w:rsidR="009C229B">
        <w:rPr>
          <w:szCs w:val="22"/>
        </w:rPr>
        <w:t xml:space="preserve"> from node to node</w:t>
      </w:r>
      <w:r w:rsidR="009C229B">
        <w:rPr>
          <w:szCs w:val="22"/>
        </w:rPr>
        <w:t>.</w:t>
      </w:r>
    </w:p>
    <w:p w:rsidR="0016334B" w:rsidRPr="00A12222" w:rsidP="00B314B7" w14:paraId="259F2FF1" w14:textId="637FED57">
      <w:pPr>
        <w:pStyle w:val="ParaNum"/>
        <w:tabs>
          <w:tab w:val="clear" w:pos="1080"/>
          <w:tab w:val="num" w:pos="1440"/>
        </w:tabs>
        <w:spacing w:line="22" w:lineRule="atLeast"/>
        <w:rPr>
          <w:szCs w:val="22"/>
        </w:rPr>
      </w:pPr>
      <w:r>
        <w:rPr>
          <w:szCs w:val="22"/>
        </w:rPr>
        <w:t xml:space="preserve">At 12:09 a.m. on December 28, a CenturyLink network engineer began instructing nodes to no longer acknowledge the malformed packets.  CenturyLink network engineers also disabled the </w:t>
      </w:r>
      <w:r w:rsidR="00692AA4">
        <w:rPr>
          <w:szCs w:val="22"/>
        </w:rPr>
        <w:t>proprietary management channel</w:t>
      </w:r>
      <w:r>
        <w:rPr>
          <w:szCs w:val="22"/>
        </w:rPr>
        <w:t xml:space="preserve">, preventing it from further transmitting the malformed packets.  CenturyLink and Infinera </w:t>
      </w:r>
      <w:r w:rsidR="00F86F90">
        <w:rPr>
          <w:szCs w:val="22"/>
        </w:rPr>
        <w:t>worked</w:t>
      </w:r>
      <w:r>
        <w:rPr>
          <w:szCs w:val="22"/>
        </w:rPr>
        <w:t xml:space="preserve"> together to </w:t>
      </w:r>
      <w:r w:rsidRPr="00201300">
        <w:rPr>
          <w:szCs w:val="22"/>
        </w:rPr>
        <w:t>realign paired line modules to communicate through the same switch</w:t>
      </w:r>
      <w:r w:rsidR="00F534C1">
        <w:rPr>
          <w:szCs w:val="22"/>
        </w:rPr>
        <w:t>ing</w:t>
      </w:r>
      <w:r w:rsidRPr="00201300">
        <w:rPr>
          <w:szCs w:val="22"/>
        </w:rPr>
        <w:t xml:space="preserve"> modules to ensure fiber optic synchronization and stability.  By 5:07 a.m., CenturyLink and Infinera had returned much of the </w:t>
      </w:r>
      <w:r w:rsidR="00806F56">
        <w:rPr>
          <w:szCs w:val="22"/>
        </w:rPr>
        <w:t>network</w:t>
      </w:r>
      <w:r w:rsidRPr="00201300">
        <w:rPr>
          <w:szCs w:val="22"/>
        </w:rPr>
        <w:t xml:space="preserve"> to normal function.  CenturyLink restored visibility into the network at 11:30 a.m. on December 28, meaning that all nodes became reachable via remote access.  By 11:36 p.m., network engineers had restored all nodes</w:t>
      </w:r>
      <w:r w:rsidR="00F86F90">
        <w:rPr>
          <w:szCs w:val="22"/>
        </w:rPr>
        <w:t xml:space="preserve"> in the</w:t>
      </w:r>
      <w:r w:rsidR="00D40647">
        <w:rPr>
          <w:szCs w:val="22"/>
        </w:rPr>
        <w:t xml:space="preserve"> affected</w:t>
      </w:r>
      <w:r w:rsidR="00F86F90">
        <w:rPr>
          <w:szCs w:val="22"/>
        </w:rPr>
        <w:t xml:space="preserve"> </w:t>
      </w:r>
      <w:r w:rsidR="00806F56">
        <w:rPr>
          <w:szCs w:val="22"/>
        </w:rPr>
        <w:t>network</w:t>
      </w:r>
      <w:r w:rsidRPr="00201300">
        <w:rPr>
          <w:szCs w:val="22"/>
        </w:rPr>
        <w:t>, though some customers experienced residual effects of</w:t>
      </w:r>
      <w:r>
        <w:rPr>
          <w:szCs w:val="22"/>
        </w:rPr>
        <w:t xml:space="preserve"> the outage</w:t>
      </w:r>
      <w:r w:rsidR="00CF2A89">
        <w:rPr>
          <w:szCs w:val="22"/>
        </w:rPr>
        <w:t xml:space="preserve"> as CenturyLink </w:t>
      </w:r>
      <w:r w:rsidR="00912CC0">
        <w:rPr>
          <w:szCs w:val="22"/>
        </w:rPr>
        <w:t xml:space="preserve">continued to </w:t>
      </w:r>
      <w:r w:rsidR="00CF2A89">
        <w:rPr>
          <w:szCs w:val="22"/>
        </w:rPr>
        <w:t xml:space="preserve">reset </w:t>
      </w:r>
      <w:r w:rsidR="00912CC0">
        <w:rPr>
          <w:szCs w:val="22"/>
        </w:rPr>
        <w:t xml:space="preserve">affected </w:t>
      </w:r>
      <w:r w:rsidR="00CF2A89">
        <w:rPr>
          <w:szCs w:val="22"/>
        </w:rPr>
        <w:t>line modules and replace line modules that failed to reset.</w:t>
      </w:r>
      <w:bookmarkStart w:id="87" w:name="_Hlk10127812"/>
      <w:r>
        <w:rPr>
          <w:rStyle w:val="FootnoteReference"/>
          <w:szCs w:val="22"/>
        </w:rPr>
        <w:footnoteReference w:id="27"/>
      </w:r>
      <w:bookmarkEnd w:id="87"/>
      <w:r w:rsidR="009C229B">
        <w:rPr>
          <w:szCs w:val="22"/>
        </w:rPr>
        <w:t xml:space="preserve"> </w:t>
      </w:r>
      <w:r>
        <w:rPr>
          <w:szCs w:val="22"/>
        </w:rPr>
        <w:t xml:space="preserve"> On December 29, 2018, at 12:01 p.m., CenturyLink determined that the backbone network had stabilized.</w:t>
      </w:r>
      <w:r w:rsidR="00A12222">
        <w:rPr>
          <w:szCs w:val="22"/>
        </w:rPr>
        <w:br/>
      </w:r>
    </w:p>
    <w:p w:rsidR="00A12222" w:rsidP="006C2C89" w14:paraId="66FF01D9" w14:textId="77777777">
      <w:pPr>
        <w:pStyle w:val="Heading1"/>
        <w:spacing w:line="22" w:lineRule="atLeast"/>
      </w:pPr>
      <w:bookmarkStart w:id="89" w:name="_Toc6421380"/>
      <w:bookmarkStart w:id="90" w:name="_Toc6578619"/>
      <w:bookmarkStart w:id="91" w:name="_Toc6580144"/>
      <w:bookmarkStart w:id="92" w:name="_Toc7101611"/>
      <w:bookmarkStart w:id="93" w:name="_Toc7101684"/>
      <w:bookmarkStart w:id="94" w:name="_Toc11736480"/>
      <w:bookmarkStart w:id="95" w:name="_Toc13845524"/>
      <w:bookmarkStart w:id="96" w:name="_Toc16708687"/>
      <w:r>
        <w:t>IMPACT</w:t>
      </w:r>
      <w:bookmarkEnd w:id="89"/>
      <w:bookmarkEnd w:id="90"/>
      <w:bookmarkEnd w:id="91"/>
      <w:bookmarkEnd w:id="92"/>
      <w:bookmarkEnd w:id="93"/>
      <w:bookmarkEnd w:id="94"/>
      <w:bookmarkEnd w:id="95"/>
      <w:bookmarkEnd w:id="96"/>
    </w:p>
    <w:p w:rsidR="00B22094" w:rsidP="00235294" w14:paraId="5FF6BEBE" w14:textId="77777777">
      <w:pPr>
        <w:pStyle w:val="Heading2"/>
      </w:pPr>
      <w:bookmarkStart w:id="97" w:name="_Toc6421381"/>
      <w:bookmarkStart w:id="98" w:name="_Toc6578620"/>
      <w:bookmarkStart w:id="99" w:name="_Toc6580145"/>
      <w:bookmarkStart w:id="100" w:name="_Toc7101612"/>
      <w:bookmarkStart w:id="101" w:name="_Toc7101685"/>
      <w:bookmarkStart w:id="102" w:name="_Toc11736481"/>
      <w:bookmarkStart w:id="103" w:name="_Toc16708688"/>
      <w:bookmarkStart w:id="104" w:name="_Toc13845525"/>
      <w:r>
        <w:t>Impact on CenturyLink’s Network</w:t>
      </w:r>
      <w:bookmarkEnd w:id="97"/>
      <w:bookmarkEnd w:id="98"/>
      <w:bookmarkEnd w:id="99"/>
      <w:bookmarkEnd w:id="100"/>
      <w:bookmarkEnd w:id="101"/>
      <w:bookmarkEnd w:id="102"/>
      <w:bookmarkEnd w:id="103"/>
      <w:r>
        <w:t xml:space="preserve"> </w:t>
      </w:r>
      <w:bookmarkEnd w:id="104"/>
    </w:p>
    <w:p w:rsidR="001D0308" w:rsidP="00CD106C" w14:paraId="6C8CA28C" w14:textId="1F1AF0C4">
      <w:pPr>
        <w:pStyle w:val="ParaNum"/>
        <w:tabs>
          <w:tab w:val="clear" w:pos="1080"/>
          <w:tab w:val="num" w:pos="1440"/>
        </w:tabs>
        <w:rPr>
          <w:szCs w:val="22"/>
        </w:rPr>
      </w:pPr>
      <w:r>
        <w:t xml:space="preserve">The event caused a nationwide voice, IP, and transport outage on CenturyLink’s fiber network.  </w:t>
      </w:r>
      <w:r w:rsidR="00965C9C">
        <w:t xml:space="preserve">CenturyLink estimates that </w:t>
      </w:r>
      <w:r w:rsidR="0017565B">
        <w:t xml:space="preserve">12,100,108 calls were blocked or degraded </w:t>
      </w:r>
      <w:r w:rsidRPr="0017565B" w:rsidR="00965C9C">
        <w:rPr>
          <w:szCs w:val="22"/>
        </w:rPr>
        <w:t xml:space="preserve">due to the incident.  </w:t>
      </w:r>
      <w:r w:rsidRPr="0017565B" w:rsidR="001E4D05">
        <w:rPr>
          <w:szCs w:val="22"/>
        </w:rPr>
        <w:t>Where long</w:t>
      </w:r>
      <w:r w:rsidRPr="0017565B" w:rsidR="00933D85">
        <w:rPr>
          <w:szCs w:val="22"/>
        </w:rPr>
        <w:t>-</w:t>
      </w:r>
      <w:r w:rsidRPr="0017565B" w:rsidR="001E4D05">
        <w:rPr>
          <w:szCs w:val="22"/>
        </w:rPr>
        <w:t>distance voice callers experienced call quality issues, some customers received a fast</w:t>
      </w:r>
      <w:r w:rsidR="001D28D2">
        <w:rPr>
          <w:szCs w:val="22"/>
        </w:rPr>
        <w:t>-</w:t>
      </w:r>
      <w:r w:rsidRPr="0017565B" w:rsidR="001E4D05">
        <w:rPr>
          <w:szCs w:val="22"/>
        </w:rPr>
        <w:t xml:space="preserve">busy signal, some received an error message, </w:t>
      </w:r>
      <w:r w:rsidRPr="0017565B" w:rsidR="004B2809">
        <w:rPr>
          <w:szCs w:val="22"/>
        </w:rPr>
        <w:t xml:space="preserve">and </w:t>
      </w:r>
      <w:r w:rsidRPr="0017565B" w:rsidR="001E4D05">
        <w:rPr>
          <w:szCs w:val="22"/>
        </w:rPr>
        <w:t>some just had a terrible connection</w:t>
      </w:r>
      <w:r w:rsidR="0014763D">
        <w:rPr>
          <w:szCs w:val="22"/>
        </w:rPr>
        <w:t xml:space="preserve"> with</w:t>
      </w:r>
      <w:r w:rsidRPr="0017565B" w:rsidR="00F065E3">
        <w:rPr>
          <w:szCs w:val="22"/>
        </w:rPr>
        <w:t xml:space="preserve"> garbl</w:t>
      </w:r>
      <w:r w:rsidR="0014763D">
        <w:rPr>
          <w:szCs w:val="22"/>
        </w:rPr>
        <w:t>ed</w:t>
      </w:r>
      <w:r w:rsidRPr="0017565B" w:rsidR="00F065E3">
        <w:rPr>
          <w:szCs w:val="22"/>
        </w:rPr>
        <w:t xml:space="preserve"> words.  </w:t>
      </w:r>
      <w:r w:rsidRPr="0017565B" w:rsidR="0085544F">
        <w:rPr>
          <w:szCs w:val="22"/>
        </w:rPr>
        <w:t>The outage also affected communications</w:t>
      </w:r>
      <w:r w:rsidRPr="0017565B" w:rsidR="004B2809">
        <w:rPr>
          <w:szCs w:val="22"/>
        </w:rPr>
        <w:t xml:space="preserve"> of state government entities</w:t>
      </w:r>
      <w:r w:rsidRPr="0017565B" w:rsidR="0085544F">
        <w:rPr>
          <w:szCs w:val="22"/>
        </w:rPr>
        <w:t>:  for example, i</w:t>
      </w:r>
      <w:r w:rsidRPr="0017565B" w:rsidR="001E4D05">
        <w:rPr>
          <w:szCs w:val="22"/>
        </w:rPr>
        <w:t xml:space="preserve">n Idaho, the CenturyLink </w:t>
      </w:r>
      <w:r w:rsidR="00D82287">
        <w:rPr>
          <w:szCs w:val="22"/>
        </w:rPr>
        <w:t>outage</w:t>
      </w:r>
      <w:r w:rsidRPr="0017565B" w:rsidR="001E4D05">
        <w:rPr>
          <w:szCs w:val="22"/>
        </w:rPr>
        <w:t xml:space="preserve"> caused the temporary shutdown of phone services at</w:t>
      </w:r>
      <w:r w:rsidRPr="0017565B" w:rsidR="00E21DB4">
        <w:rPr>
          <w:szCs w:val="22"/>
        </w:rPr>
        <w:t xml:space="preserve"> both</w:t>
      </w:r>
      <w:r w:rsidRPr="0017565B" w:rsidR="001E4D05">
        <w:rPr>
          <w:szCs w:val="22"/>
        </w:rPr>
        <w:t xml:space="preserve"> the Idaho Department of Correction and the state’s Department of Education.</w:t>
      </w:r>
      <w:r>
        <w:rPr>
          <w:rStyle w:val="FootnoteReference"/>
          <w:szCs w:val="22"/>
        </w:rPr>
        <w:footnoteReference w:id="28"/>
      </w:r>
      <w:r w:rsidRPr="0017565B" w:rsidR="001E4D05">
        <w:rPr>
          <w:szCs w:val="22"/>
        </w:rPr>
        <w:t xml:space="preserve">  </w:t>
      </w:r>
      <w:r w:rsidRPr="0017565B" w:rsidR="00965C9C">
        <w:rPr>
          <w:szCs w:val="22"/>
        </w:rPr>
        <w:t>Four states</w:t>
      </w:r>
      <w:r w:rsidR="001A6AC2">
        <w:rPr>
          <w:szCs w:val="22"/>
        </w:rPr>
        <w:t>, Illinois, Kansas, Minnesota, and Missouri,</w:t>
      </w:r>
      <w:r w:rsidRPr="0017565B" w:rsidR="00965C9C">
        <w:rPr>
          <w:szCs w:val="22"/>
        </w:rPr>
        <w:t xml:space="preserve"> experienced network isolation for 36 hours</w:t>
      </w:r>
      <w:r w:rsidR="00550399">
        <w:rPr>
          <w:szCs w:val="22"/>
        </w:rPr>
        <w:t>,</w:t>
      </w:r>
      <w:r w:rsidRPr="00550399" w:rsidR="00550399">
        <w:rPr>
          <w:szCs w:val="22"/>
        </w:rPr>
        <w:t xml:space="preserve"> </w:t>
      </w:r>
      <w:r w:rsidR="00550399">
        <w:rPr>
          <w:szCs w:val="22"/>
        </w:rPr>
        <w:t xml:space="preserve">meaning services that relied on access to other parts </w:t>
      </w:r>
      <w:r w:rsidR="00550399">
        <w:rPr>
          <w:szCs w:val="22"/>
        </w:rPr>
        <w:t>of the network were disrupted</w:t>
      </w:r>
      <w:r w:rsidR="001A6AC2">
        <w:rPr>
          <w:szCs w:val="22"/>
        </w:rPr>
        <w:t>.</w:t>
      </w:r>
      <w:r w:rsidRPr="0017565B" w:rsidR="00965C9C">
        <w:rPr>
          <w:szCs w:val="22"/>
        </w:rPr>
        <w:t xml:space="preserve">  Fourteen other states</w:t>
      </w:r>
      <w:r w:rsidR="00C7395C">
        <w:rPr>
          <w:szCs w:val="22"/>
        </w:rPr>
        <w:t>,</w:t>
      </w:r>
      <w:r w:rsidRPr="0017565B" w:rsidR="00965C9C">
        <w:rPr>
          <w:szCs w:val="22"/>
        </w:rPr>
        <w:t xml:space="preserve"> </w:t>
      </w:r>
      <w:r w:rsidR="001A6AC2">
        <w:rPr>
          <w:szCs w:val="22"/>
        </w:rPr>
        <w:t>primarily in the western region of the country</w:t>
      </w:r>
      <w:r w:rsidR="00C7395C">
        <w:rPr>
          <w:szCs w:val="22"/>
        </w:rPr>
        <w:t>,</w:t>
      </w:r>
      <w:r w:rsidR="001A6AC2">
        <w:rPr>
          <w:szCs w:val="22"/>
        </w:rPr>
        <w:t xml:space="preserve"> </w:t>
      </w:r>
      <w:r w:rsidRPr="0017565B" w:rsidR="00965C9C">
        <w:rPr>
          <w:szCs w:val="22"/>
        </w:rPr>
        <w:t>experienced network congestion that may have affected service</w:t>
      </w:r>
      <w:r w:rsidR="00CD106C">
        <w:rPr>
          <w:szCs w:val="22"/>
        </w:rPr>
        <w:t>.</w:t>
      </w:r>
      <w:r>
        <w:rPr>
          <w:rStyle w:val="FootnoteReference"/>
          <w:szCs w:val="22"/>
        </w:rPr>
        <w:footnoteReference w:id="29"/>
      </w:r>
      <w:r w:rsidRPr="00B22094" w:rsidR="00CD106C">
        <w:rPr>
          <w:szCs w:val="22"/>
        </w:rPr>
        <w:t xml:space="preserve"> </w:t>
      </w:r>
      <w:r w:rsidR="00CD106C">
        <w:rPr>
          <w:szCs w:val="22"/>
        </w:rPr>
        <w:t xml:space="preserve"> </w:t>
      </w:r>
      <w:r w:rsidRPr="00B22094" w:rsidR="006C30D0">
        <w:rPr>
          <w:szCs w:val="22"/>
        </w:rPr>
        <w:t>CenturyLink’s IP backbone</w:t>
      </w:r>
      <w:r w:rsidRPr="00B22094" w:rsidR="00B22094">
        <w:rPr>
          <w:szCs w:val="22"/>
        </w:rPr>
        <w:t>, which carries VoIP, IP, ethernet, and other services,</w:t>
      </w:r>
      <w:r w:rsidRPr="00B22094" w:rsidR="006C30D0">
        <w:rPr>
          <w:szCs w:val="22"/>
        </w:rPr>
        <w:t xml:space="preserve"> was also affected.</w:t>
      </w:r>
      <w:r w:rsidRPr="00B22094" w:rsidR="00B22094">
        <w:rPr>
          <w:szCs w:val="22"/>
        </w:rPr>
        <w:t xml:space="preserve">  Approximately 250,000 CenturyLink IP service customers were affected or potentially affected by the outage</w:t>
      </w:r>
      <w:r w:rsidR="001A6AC2">
        <w:rPr>
          <w:szCs w:val="22"/>
        </w:rPr>
        <w:t>, including approximately 4,000 enterprise customers in Idaho, Louisiana, Montana, Texas, and Wyoming</w:t>
      </w:r>
      <w:r w:rsidRPr="00B22094" w:rsidR="00B22094">
        <w:rPr>
          <w:szCs w:val="22"/>
        </w:rPr>
        <w:t>.  In addition, approximately 1.1 million CenturyLink DSL customers lost service during portions of the event</w:t>
      </w:r>
      <w:r w:rsidR="001A6AC2">
        <w:rPr>
          <w:szCs w:val="22"/>
        </w:rPr>
        <w:t>, with the most significant effects occurring in Idaho, New Mexico, Oregon, and Utah.  A</w:t>
      </w:r>
      <w:r w:rsidRPr="00B22094" w:rsidR="00B22094">
        <w:rPr>
          <w:szCs w:val="22"/>
        </w:rPr>
        <w:t xml:space="preserve">nother 2.6 million customers may have experienced degraded service.  </w:t>
      </w:r>
      <w:r w:rsidRPr="00B22094">
        <w:rPr>
          <w:szCs w:val="22"/>
        </w:rPr>
        <w:t xml:space="preserve">The effect on transport facilities was </w:t>
      </w:r>
      <w:r w:rsidR="00B22094">
        <w:rPr>
          <w:szCs w:val="22"/>
        </w:rPr>
        <w:t>large</w:t>
      </w:r>
      <w:r w:rsidRPr="00B22094">
        <w:rPr>
          <w:szCs w:val="22"/>
        </w:rPr>
        <w:t xml:space="preserve">:  facilities with a capacity </w:t>
      </w:r>
      <w:r w:rsidR="00550399">
        <w:rPr>
          <w:szCs w:val="22"/>
        </w:rPr>
        <w:t>of approximately 300,000</w:t>
      </w:r>
      <w:r w:rsidRPr="00B22094">
        <w:rPr>
          <w:szCs w:val="22"/>
        </w:rPr>
        <w:t xml:space="preserve"> OC3s were affected</w:t>
      </w:r>
      <w:r w:rsidR="00E605B2">
        <w:rPr>
          <w:szCs w:val="22"/>
        </w:rPr>
        <w:t>.</w:t>
      </w:r>
      <w:r>
        <w:rPr>
          <w:rStyle w:val="FootnoteReference"/>
          <w:szCs w:val="22"/>
        </w:rPr>
        <w:footnoteReference w:id="30"/>
      </w:r>
      <w:r>
        <w:rPr>
          <w:szCs w:val="22"/>
        </w:rPr>
        <w:t xml:space="preserve"> </w:t>
      </w:r>
      <w:r w:rsidR="005F0FE8">
        <w:rPr>
          <w:szCs w:val="22"/>
        </w:rPr>
        <w:t xml:space="preserve"> </w:t>
      </w:r>
      <w:r w:rsidR="000F1449">
        <w:rPr>
          <w:szCs w:val="22"/>
        </w:rPr>
        <w:t>As described below, this event had rippling effects on other service providers that use the</w:t>
      </w:r>
      <w:r w:rsidR="00E605B2">
        <w:rPr>
          <w:szCs w:val="22"/>
        </w:rPr>
        <w:t xml:space="preserve"> affected </w:t>
      </w:r>
      <w:r w:rsidR="000F1449">
        <w:rPr>
          <w:szCs w:val="22"/>
        </w:rPr>
        <w:t>long-haul transport network, including service providers that provide 911 service.</w:t>
      </w:r>
      <w:r>
        <w:rPr>
          <w:szCs w:val="22"/>
        </w:rPr>
        <w:t xml:space="preserve"> </w:t>
      </w:r>
      <w:r w:rsidRPr="00B22094">
        <w:rPr>
          <w:szCs w:val="22"/>
        </w:rPr>
        <w:t xml:space="preserve"> </w:t>
      </w:r>
    </w:p>
    <w:p w:rsidR="00FD0B6E" w:rsidP="00235294" w14:paraId="6B1C563F" w14:textId="77777777">
      <w:pPr>
        <w:pStyle w:val="Heading2"/>
        <w:rPr>
          <w:snapToGrid/>
        </w:rPr>
      </w:pPr>
      <w:bookmarkStart w:id="105" w:name="_Toc7101686"/>
      <w:bookmarkStart w:id="106" w:name="_Toc7101613"/>
      <w:bookmarkStart w:id="107" w:name="_Toc11736482"/>
      <w:bookmarkStart w:id="108" w:name="_Toc13845526"/>
      <w:bookmarkStart w:id="109" w:name="_Toc16708689"/>
      <w:r>
        <w:t>Impact on 911 Calls</w:t>
      </w:r>
      <w:bookmarkEnd w:id="105"/>
      <w:bookmarkEnd w:id="106"/>
      <w:r>
        <w:t xml:space="preserve"> Handled by CenturyLink</w:t>
      </w:r>
      <w:bookmarkEnd w:id="107"/>
      <w:bookmarkEnd w:id="108"/>
      <w:bookmarkEnd w:id="109"/>
    </w:p>
    <w:p w:rsidR="00B25E0C" w:rsidP="00823709" w14:paraId="407C7F85" w14:textId="12424383">
      <w:pPr>
        <w:pStyle w:val="ParaNum"/>
        <w:tabs>
          <w:tab w:val="clear" w:pos="1080"/>
          <w:tab w:val="num" w:pos="1440"/>
        </w:tabs>
        <w:spacing w:line="22" w:lineRule="atLeast"/>
      </w:pPr>
      <w:r>
        <w:t xml:space="preserve">The outage also affected 911 calls handled by CenturyLink.  CenturyLink </w:t>
      </w:r>
      <w:r w:rsidR="00016332">
        <w:t xml:space="preserve">states that it </w:t>
      </w:r>
      <w:r>
        <w:t xml:space="preserve">timely notified the PSAPs </w:t>
      </w:r>
      <w:r w:rsidR="00D82287">
        <w:t xml:space="preserve">that </w:t>
      </w:r>
      <w:r>
        <w:t xml:space="preserve">it serves and </w:t>
      </w:r>
      <w:r w:rsidR="00D82287">
        <w:t>that it</w:t>
      </w:r>
      <w:r>
        <w:t xml:space="preserve"> was in contact with the PSAPs it serves as a covered 911 service provider throughout the outage.  During the outage, </w:t>
      </w:r>
      <w:r w:rsidR="003F66F1">
        <w:t>CenturyLink</w:t>
      </w:r>
      <w:r w:rsidR="00C24749">
        <w:t xml:space="preserve"> </w:t>
      </w:r>
      <w:r w:rsidR="003F66F1">
        <w:t xml:space="preserve">failed to deliver eleven 911 calls </w:t>
      </w:r>
      <w:r w:rsidR="00C24749">
        <w:t>that had been forwarded t</w:t>
      </w:r>
      <w:r w:rsidR="003F66F1">
        <w:t xml:space="preserve">o secondary Public Safety Answer Points (PSAPs) </w:t>
      </w:r>
      <w:r w:rsidR="00B6376E">
        <w:t>that it serves as a covered 911 service provider.</w:t>
      </w:r>
      <w:r>
        <w:rPr>
          <w:rStyle w:val="FootnoteReference"/>
        </w:rPr>
        <w:footnoteReference w:id="31"/>
      </w:r>
      <w:r w:rsidR="00B6376E">
        <w:t xml:space="preserve">  </w:t>
      </w:r>
      <w:r w:rsidR="00FD1EA8">
        <w:t>CenturyLink</w:t>
      </w:r>
      <w:r w:rsidR="00CA4949">
        <w:t xml:space="preserve"> also</w:t>
      </w:r>
      <w:r w:rsidR="00FD1EA8">
        <w:t xml:space="preserve"> </w:t>
      </w:r>
      <w:r w:rsidR="00B81D9D">
        <w:t xml:space="preserve">failed to deliver </w:t>
      </w:r>
      <w:r w:rsidR="00617C9C">
        <w:t xml:space="preserve">automatic location information (ALI), </w:t>
      </w:r>
      <w:r w:rsidRPr="00B36CC3" w:rsidR="00617C9C">
        <w:rPr>
          <w:szCs w:val="22"/>
        </w:rPr>
        <w:t>which provides the PSAP with the caller’s location</w:t>
      </w:r>
      <w:r w:rsidR="00617C9C">
        <w:rPr>
          <w:szCs w:val="22"/>
        </w:rPr>
        <w:t>,</w:t>
      </w:r>
      <w:r w:rsidR="00B81D9D">
        <w:t xml:space="preserve"> to fifteen PSAPs </w:t>
      </w:r>
      <w:r w:rsidR="00851DE7">
        <w:t xml:space="preserve">that CenturyLink serves as a covered 911 service provider </w:t>
      </w:r>
      <w:r w:rsidR="00B81D9D">
        <w:t>in Arizona, Idaho, Montana, Utah, and Wyoming.</w:t>
      </w:r>
      <w:r>
        <w:rPr>
          <w:rStyle w:val="FootnoteReference"/>
        </w:rPr>
        <w:footnoteReference w:id="32"/>
      </w:r>
      <w:r w:rsidR="00B81D9D">
        <w:t xml:space="preserve">  </w:t>
      </w:r>
    </w:p>
    <w:p w:rsidR="00965CA4" w:rsidRPr="00F61F44" w:rsidP="00235294" w14:paraId="0334EC95" w14:textId="77777777">
      <w:pPr>
        <w:pStyle w:val="Heading2"/>
        <w:rPr>
          <w:snapToGrid/>
        </w:rPr>
      </w:pPr>
      <w:bookmarkStart w:id="110" w:name="_Toc6421383"/>
      <w:bookmarkStart w:id="111" w:name="_Toc6578622"/>
      <w:bookmarkStart w:id="112" w:name="_Toc6580147"/>
      <w:bookmarkStart w:id="113" w:name="_Toc7101614"/>
      <w:bookmarkStart w:id="114" w:name="_Toc7101687"/>
      <w:bookmarkStart w:id="115" w:name="_Toc11736483"/>
      <w:bookmarkStart w:id="116" w:name="_Toc13845527"/>
      <w:bookmarkStart w:id="117" w:name="_Toc16708690"/>
      <w:r>
        <w:t>Impact on Other Service</w:t>
      </w:r>
      <w:r>
        <w:rPr>
          <w:snapToGrid/>
        </w:rPr>
        <w:t xml:space="preserve"> </w:t>
      </w:r>
      <w:r w:rsidR="00B25E0C">
        <w:t>Providers</w:t>
      </w:r>
      <w:bookmarkEnd w:id="110"/>
      <w:bookmarkEnd w:id="111"/>
      <w:bookmarkEnd w:id="112"/>
      <w:bookmarkEnd w:id="113"/>
      <w:bookmarkEnd w:id="114"/>
      <w:bookmarkEnd w:id="115"/>
      <w:bookmarkEnd w:id="116"/>
      <w:bookmarkEnd w:id="117"/>
    </w:p>
    <w:p w:rsidR="00B25E0C" w:rsidP="006C2C89" w14:paraId="2064CCC0" w14:textId="77777777">
      <w:pPr>
        <w:pStyle w:val="Heading3"/>
        <w:spacing w:line="22" w:lineRule="atLeast"/>
      </w:pPr>
      <w:bookmarkStart w:id="118" w:name="_Toc6421384"/>
      <w:bookmarkStart w:id="119" w:name="_Toc6578624"/>
      <w:bookmarkStart w:id="120" w:name="_Toc6580149"/>
      <w:bookmarkStart w:id="121" w:name="_Toc7101616"/>
      <w:bookmarkStart w:id="122" w:name="_Toc7101689"/>
      <w:bookmarkStart w:id="123" w:name="_Toc11736484"/>
      <w:bookmarkStart w:id="124" w:name="_Toc13845528"/>
      <w:bookmarkStart w:id="125" w:name="_Toc16708691"/>
      <w:r>
        <w:t>TeleCommunication</w:t>
      </w:r>
      <w:r>
        <w:t xml:space="preserve"> System</w:t>
      </w:r>
      <w:r w:rsidR="002B4111">
        <w:t>s</w:t>
      </w:r>
      <w:bookmarkEnd w:id="118"/>
      <w:bookmarkEnd w:id="119"/>
      <w:bookmarkEnd w:id="120"/>
      <w:r w:rsidR="00933D85">
        <w:t>, Inc.</w:t>
      </w:r>
      <w:bookmarkEnd w:id="121"/>
      <w:bookmarkEnd w:id="122"/>
      <w:bookmarkEnd w:id="123"/>
      <w:bookmarkEnd w:id="124"/>
      <w:bookmarkEnd w:id="125"/>
    </w:p>
    <w:p w:rsidR="00B25E0C" w:rsidP="006C2C89" w14:paraId="560F9334" w14:textId="56CFD650">
      <w:pPr>
        <w:pStyle w:val="ParaNum"/>
        <w:tabs>
          <w:tab w:val="clear" w:pos="1080"/>
          <w:tab w:val="num" w:pos="1440"/>
        </w:tabs>
        <w:spacing w:line="22" w:lineRule="atLeast"/>
      </w:pPr>
      <w:r>
        <w:rPr>
          <w:szCs w:val="22"/>
        </w:rPr>
        <w:t xml:space="preserve">TeleCommunication Systems, Inc. </w:t>
      </w:r>
      <w:r w:rsidR="00F63CC5">
        <w:rPr>
          <w:szCs w:val="22"/>
        </w:rPr>
        <w:t>(</w:t>
      </w:r>
      <w:r w:rsidR="00681D52">
        <w:rPr>
          <w:szCs w:val="22"/>
        </w:rPr>
        <w:t>TeleCommunication Systems</w:t>
      </w:r>
      <w:r>
        <w:rPr>
          <w:szCs w:val="22"/>
        </w:rPr>
        <w:t>)</w:t>
      </w:r>
      <w:r w:rsidRPr="00A75991">
        <w:rPr>
          <w:szCs w:val="22"/>
        </w:rPr>
        <w:t xml:space="preserve"> </w:t>
      </w:r>
      <w:r>
        <w:t>is a wholly-owned subsidiary of Comtech Telecommunications Corp.</w:t>
      </w:r>
      <w:r w:rsidR="00FA7DBC">
        <w:t xml:space="preserve"> that provides </w:t>
      </w:r>
      <w:r w:rsidR="00E81B80">
        <w:t>911 service to originating service providers and PSAP</w:t>
      </w:r>
      <w:r w:rsidR="00096955">
        <w:t>s</w:t>
      </w:r>
      <w:r w:rsidR="00FA7DBC">
        <w:t>.</w:t>
      </w:r>
      <w:r>
        <w:rPr>
          <w:rStyle w:val="FootnoteReference"/>
        </w:rPr>
        <w:footnoteReference w:id="33"/>
      </w:r>
      <w:r>
        <w:t xml:space="preserve">  </w:t>
      </w:r>
      <w:r w:rsidR="00681D52">
        <w:t>TeleCommunication Systems</w:t>
      </w:r>
      <w:r w:rsidR="00C22B41">
        <w:t xml:space="preserve"> relie</w:t>
      </w:r>
      <w:r w:rsidR="001F13FF">
        <w:t>s</w:t>
      </w:r>
      <w:r w:rsidR="00C22B41">
        <w:t xml:space="preserve"> on the affected CenturyLink </w:t>
      </w:r>
      <w:r w:rsidR="00806F56">
        <w:t>network</w:t>
      </w:r>
      <w:r w:rsidR="00C22B41">
        <w:t xml:space="preserve"> for transport in processing </w:t>
      </w:r>
      <w:r w:rsidR="001F13FF">
        <w:t xml:space="preserve">some </w:t>
      </w:r>
      <w:r w:rsidR="00C22B41">
        <w:t xml:space="preserve">911 calls.  </w:t>
      </w:r>
      <w:r>
        <w:t xml:space="preserve">At 3:48 </w:t>
      </w:r>
      <w:r w:rsidR="00BA78A5">
        <w:t xml:space="preserve">a.m. </w:t>
      </w:r>
      <w:r>
        <w:t>on Dec</w:t>
      </w:r>
      <w:r w:rsidR="00B2023E">
        <w:t>ember</w:t>
      </w:r>
      <w:r>
        <w:t xml:space="preserve"> 27, 2018, CenturyLink’s outage affected </w:t>
      </w:r>
      <w:r w:rsidR="006043B0">
        <w:t>TeleCommunication Systems</w:t>
      </w:r>
      <w:r w:rsidR="00F63CC5">
        <w:t>’</w:t>
      </w:r>
      <w:r w:rsidR="00FA7DBC">
        <w:t xml:space="preserve"> </w:t>
      </w:r>
      <w:r>
        <w:t>processing of 911 calls from callers in Washington, north central Texas</w:t>
      </w:r>
      <w:r w:rsidR="00FA7DBC">
        <w:t>,</w:t>
      </w:r>
      <w:r>
        <w:t xml:space="preserve"> and </w:t>
      </w:r>
      <w:r w:rsidR="00400615">
        <w:t>T</w:t>
      </w:r>
      <w:r>
        <w:t>ier</w:t>
      </w:r>
      <w:r w:rsidR="00400615">
        <w:t xml:space="preserve"> </w:t>
      </w:r>
      <w:r>
        <w:t xml:space="preserve">3 wireless </w:t>
      </w:r>
      <w:r w:rsidR="00400615">
        <w:t>service providers</w:t>
      </w:r>
      <w:r>
        <w:t>.</w:t>
      </w:r>
      <w:r>
        <w:rPr>
          <w:rStyle w:val="FootnoteReference"/>
        </w:rPr>
        <w:footnoteReference w:id="34"/>
      </w:r>
      <w:r>
        <w:t xml:space="preserve">  </w:t>
      </w:r>
      <w:r w:rsidR="00681D52">
        <w:t>TeleCommunication Systems</w:t>
      </w:r>
      <w:r w:rsidR="00FA7DBC">
        <w:t xml:space="preserve"> </w:t>
      </w:r>
      <w:r>
        <w:t xml:space="preserve">experienced multiple impairments to circuits provided by CenturyLink, which resulted in loss of circuit redundancy at various times over a </w:t>
      </w:r>
      <w:r w:rsidR="00CF2A89">
        <w:t>combined duration of</w:t>
      </w:r>
      <w:r>
        <w:t xml:space="preserve"> 49 hours and 32 minutes.  </w:t>
      </w:r>
      <w:r w:rsidR="00BA78A5">
        <w:t xml:space="preserve">This affected the routing of 911 calls to </w:t>
      </w:r>
      <w:r w:rsidR="00681D52">
        <w:t>TeleCommunication Systems</w:t>
      </w:r>
      <w:r w:rsidR="00F63CC5">
        <w:t>’</w:t>
      </w:r>
      <w:r w:rsidR="00BA78A5">
        <w:t xml:space="preserve"> network by </w:t>
      </w:r>
      <w:r w:rsidR="00000579">
        <w:t xml:space="preserve">its </w:t>
      </w:r>
      <w:r w:rsidR="006043B0">
        <w:t>Signaling System 7 (SS7)</w:t>
      </w:r>
      <w:r w:rsidR="00BA78A5">
        <w:t xml:space="preserve"> signaling provider.</w:t>
      </w:r>
      <w:r>
        <w:rPr>
          <w:rStyle w:val="FootnoteReference"/>
        </w:rPr>
        <w:footnoteReference w:id="35"/>
      </w:r>
      <w:r w:rsidR="00BA78A5">
        <w:t xml:space="preserve">  </w:t>
      </w:r>
      <w:r w:rsidR="001B7E07">
        <w:t xml:space="preserve">According to </w:t>
      </w:r>
      <w:r w:rsidR="00681D52">
        <w:t>TeleCommunication Systems</w:t>
      </w:r>
      <w:r w:rsidR="001B7E07">
        <w:t xml:space="preserve">, once </w:t>
      </w:r>
      <w:r w:rsidR="00681D52">
        <w:t>it</w:t>
      </w:r>
      <w:r w:rsidR="001B7E07">
        <w:t xml:space="preserve"> determined that it was experiencing issues with 911 calls, </w:t>
      </w:r>
      <w:r w:rsidR="00000579">
        <w:t>it</w:t>
      </w:r>
      <w:r w:rsidR="001B7E07">
        <w:t xml:space="preserve"> </w:t>
      </w:r>
      <w:r w:rsidR="001B7E07">
        <w:t>notified affected PSAPs.</w:t>
      </w:r>
    </w:p>
    <w:p w:rsidR="00B25E0C" w:rsidP="00946AA5" w14:paraId="2E8F1E3D" w14:textId="5CF1934E">
      <w:pPr>
        <w:pStyle w:val="ParaNum"/>
        <w:widowControl/>
        <w:tabs>
          <w:tab w:val="clear" w:pos="1080"/>
          <w:tab w:val="num" w:pos="1440"/>
        </w:tabs>
        <w:spacing w:line="22" w:lineRule="atLeast"/>
      </w:pPr>
      <w:r>
        <w:t>TeleCommunication Systems</w:t>
      </w:r>
      <w:r w:rsidR="00CA3A93">
        <w:t xml:space="preserve">’ </w:t>
      </w:r>
      <w:r w:rsidR="00F222C8">
        <w:t>networks that connect originating service providers with PSAPs</w:t>
      </w:r>
      <w:r>
        <w:t xml:space="preserve"> in Washingto</w:t>
      </w:r>
      <w:r w:rsidR="00FA7DBC">
        <w:t>n and north central Texas</w:t>
      </w:r>
      <w:r>
        <w:t xml:space="preserve"> </w:t>
      </w:r>
      <w:r w:rsidR="00FA7DBC">
        <w:t>were</w:t>
      </w:r>
      <w:r>
        <w:t xml:space="preserve"> fully operational and able to receive calls from CenturyLink throughout the duration of CenturyLink’s outage.</w:t>
      </w:r>
      <w:r w:rsidR="00FA7DBC">
        <w:t xml:space="preserve"> </w:t>
      </w:r>
      <w:r>
        <w:t xml:space="preserve"> </w:t>
      </w:r>
      <w:r w:rsidR="00FA7DBC">
        <w:t xml:space="preserve">In addition, </w:t>
      </w:r>
      <w:r>
        <w:t>TeleCommunication Systems</w:t>
      </w:r>
      <w:r w:rsidR="00617C9C">
        <w:t xml:space="preserve">’ </w:t>
      </w:r>
      <w:r w:rsidR="00000579">
        <w:t xml:space="preserve">911 </w:t>
      </w:r>
      <w:r w:rsidR="00F222C8">
        <w:t>systems</w:t>
      </w:r>
      <w:r>
        <w:t xml:space="preserve"> that serve </w:t>
      </w:r>
      <w:r w:rsidR="00400615">
        <w:t>T</w:t>
      </w:r>
      <w:r>
        <w:t xml:space="preserve">ier 3 wireless </w:t>
      </w:r>
      <w:r w:rsidR="00400615">
        <w:t xml:space="preserve">service providers </w:t>
      </w:r>
      <w:r w:rsidR="00F222C8">
        <w:t>were</w:t>
      </w:r>
      <w:r>
        <w:t xml:space="preserve"> fully operational and able to receive calls throughout the duration of CenturyLink’s outage.</w:t>
      </w:r>
      <w:r w:rsidR="00FA7DBC">
        <w:t xml:space="preserve">  However, d</w:t>
      </w:r>
      <w:r>
        <w:t xml:space="preserve">uring the following three time periods, due to the CenturyLink network outage, </w:t>
      </w:r>
      <w:r>
        <w:t>TeleCommunication Systems</w:t>
      </w:r>
      <w:r w:rsidR="00617C9C">
        <w:t xml:space="preserve">’ data centers that provide </w:t>
      </w:r>
      <w:r>
        <w:t xml:space="preserve">Next Generation </w:t>
      </w:r>
      <w:r w:rsidR="00000579">
        <w:t>911</w:t>
      </w:r>
      <w:r>
        <w:t xml:space="preserve"> </w:t>
      </w:r>
      <w:r w:rsidR="00000579">
        <w:t>s</w:t>
      </w:r>
      <w:r>
        <w:t>ervices</w:t>
      </w:r>
      <w:r>
        <w:t xml:space="preserve"> did not receive any</w:t>
      </w:r>
      <w:r w:rsidR="00933D85">
        <w:t xml:space="preserve"> 911</w:t>
      </w:r>
      <w:r>
        <w:t xml:space="preserve"> calls from callers served by North Central Texas 911 nor from callers in Washington</w:t>
      </w:r>
      <w:r w:rsidR="00FA7DBC">
        <w:t xml:space="preserve">.  </w:t>
      </w:r>
      <w:r w:rsidR="004056F9">
        <w:t>Simultaneou</w:t>
      </w:r>
      <w:r w:rsidR="00E51DB7">
        <w:t>s</w:t>
      </w:r>
      <w:r w:rsidR="004056F9">
        <w:t>ly</w:t>
      </w:r>
      <w:r w:rsidR="00FA7DBC">
        <w:t xml:space="preserve">, </w:t>
      </w:r>
      <w:r w:rsidR="002A319A">
        <w:t>its</w:t>
      </w:r>
      <w:r>
        <w:t xml:space="preserve"> </w:t>
      </w:r>
      <w:r w:rsidR="00000579">
        <w:t xml:space="preserve">911 </w:t>
      </w:r>
      <w:r w:rsidR="000E10B6">
        <w:t>systems</w:t>
      </w:r>
      <w:r>
        <w:t xml:space="preserve"> did not receive calls </w:t>
      </w:r>
      <w:r w:rsidR="000E10B6">
        <w:t xml:space="preserve">that </w:t>
      </w:r>
      <w:r>
        <w:t xml:space="preserve">originated </w:t>
      </w:r>
      <w:r w:rsidR="007E69D4">
        <w:t>from its connected</w:t>
      </w:r>
      <w:r>
        <w:t xml:space="preserve"> </w:t>
      </w:r>
      <w:r w:rsidR="00400615">
        <w:t>T</w:t>
      </w:r>
      <w:r>
        <w:t>ier</w:t>
      </w:r>
      <w:r w:rsidR="00400615">
        <w:t xml:space="preserve"> </w:t>
      </w:r>
      <w:r>
        <w:t xml:space="preserve">3 wireless </w:t>
      </w:r>
      <w:r w:rsidR="00400615">
        <w:t>service provider</w:t>
      </w:r>
      <w:r>
        <w:t xml:space="preserve">s: </w:t>
      </w:r>
    </w:p>
    <w:p w:rsidR="00FA7DBC" w:rsidP="00946AA5" w14:paraId="4387D6A9" w14:textId="1786D89A">
      <w:pPr>
        <w:pStyle w:val="ParaNum"/>
        <w:keepNext/>
        <w:widowControl/>
        <w:numPr>
          <w:ilvl w:val="0"/>
          <w:numId w:val="0"/>
        </w:numPr>
        <w:spacing w:line="22" w:lineRule="atLeast"/>
        <w:ind w:left="1440" w:firstLine="720"/>
      </w:pPr>
      <w:r>
        <w:t>Dec. 27, 2018</w:t>
      </w:r>
      <w:r w:rsidR="00C7395C">
        <w:t>,</w:t>
      </w:r>
      <w:r>
        <w:t xml:space="preserve"> 3:48 a</w:t>
      </w:r>
      <w:r>
        <w:t>.</w:t>
      </w:r>
      <w:r>
        <w:t>m</w:t>
      </w:r>
      <w:r>
        <w:t xml:space="preserve">. </w:t>
      </w:r>
      <w:r>
        <w:t>– Dec. 27, 2018, 4:16 a</w:t>
      </w:r>
      <w:r>
        <w:t>.</w:t>
      </w:r>
      <w:r>
        <w:t>m</w:t>
      </w:r>
      <w:r>
        <w:t>.</w:t>
      </w:r>
      <w:r>
        <w:t xml:space="preserve"> </w:t>
      </w:r>
    </w:p>
    <w:p w:rsidR="00FA7DBC" w:rsidP="00946AA5" w14:paraId="4D42FCB1" w14:textId="5BF4F69D">
      <w:pPr>
        <w:pStyle w:val="ParaNum"/>
        <w:widowControl/>
        <w:numPr>
          <w:ilvl w:val="0"/>
          <w:numId w:val="0"/>
        </w:numPr>
        <w:spacing w:line="22" w:lineRule="atLeast"/>
        <w:ind w:left="1440" w:firstLine="720"/>
      </w:pPr>
      <w:r>
        <w:t>Dec. 27, 2018</w:t>
      </w:r>
      <w:r w:rsidR="00C7395C">
        <w:t>,</w:t>
      </w:r>
      <w:r>
        <w:t xml:space="preserve"> 11:00 p</w:t>
      </w:r>
      <w:r>
        <w:t>.</w:t>
      </w:r>
      <w:r>
        <w:t>m</w:t>
      </w:r>
      <w:r>
        <w:t xml:space="preserve">. </w:t>
      </w:r>
      <w:r>
        <w:t>– Dec. 28, 2018</w:t>
      </w:r>
      <w:r w:rsidR="00C7395C">
        <w:t>,</w:t>
      </w:r>
      <w:r>
        <w:t xml:space="preserve"> 6:26 a</w:t>
      </w:r>
      <w:r>
        <w:t>.</w:t>
      </w:r>
      <w:r>
        <w:t>m</w:t>
      </w:r>
      <w:r>
        <w:t>.</w:t>
      </w:r>
    </w:p>
    <w:p w:rsidR="00B25E0C" w:rsidP="00946AA5" w14:paraId="1DE4F057" w14:textId="07798521">
      <w:pPr>
        <w:pStyle w:val="ParaNum"/>
        <w:widowControl/>
        <w:numPr>
          <w:ilvl w:val="0"/>
          <w:numId w:val="0"/>
        </w:numPr>
        <w:spacing w:line="22" w:lineRule="atLeast"/>
        <w:ind w:left="1440" w:firstLine="720"/>
      </w:pPr>
      <w:r>
        <w:t>Dec. 28, 2018</w:t>
      </w:r>
      <w:r w:rsidR="00C7395C">
        <w:t>,</w:t>
      </w:r>
      <w:r>
        <w:t xml:space="preserve"> 9:05 a</w:t>
      </w:r>
      <w:r w:rsidR="00FA7DBC">
        <w:t>.</w:t>
      </w:r>
      <w:r>
        <w:t>m</w:t>
      </w:r>
      <w:r w:rsidR="00FA7DBC">
        <w:t xml:space="preserve">. </w:t>
      </w:r>
      <w:r>
        <w:t>– Dec. 28, 2018</w:t>
      </w:r>
      <w:r w:rsidR="00C7395C">
        <w:t>,</w:t>
      </w:r>
      <w:r>
        <w:t xml:space="preserve"> 9:57 a</w:t>
      </w:r>
      <w:r w:rsidR="00FA7DBC">
        <w:t>.</w:t>
      </w:r>
      <w:r>
        <w:t>m</w:t>
      </w:r>
      <w:r w:rsidR="00FA7DBC">
        <w:t>.</w:t>
      </w:r>
    </w:p>
    <w:p w:rsidR="00B25E0C" w:rsidRPr="00FD0B6E" w:rsidP="00FD0B6E" w14:paraId="72E4EB81" w14:textId="2AC0E183">
      <w:pPr>
        <w:pStyle w:val="ParaNum"/>
        <w:tabs>
          <w:tab w:val="clear" w:pos="1080"/>
          <w:tab w:val="num" w:pos="1440"/>
        </w:tabs>
        <w:rPr>
          <w:snapToGrid/>
        </w:rPr>
      </w:pPr>
      <w:r>
        <w:t>TeleCommunication</w:t>
      </w:r>
      <w:r>
        <w:t xml:space="preserve"> Systems</w:t>
      </w:r>
      <w:r w:rsidR="00FD0B6E">
        <w:t xml:space="preserve"> estimates</w:t>
      </w:r>
      <w:r w:rsidR="004B5617">
        <w:t xml:space="preserve"> that 8.4 million users were potentially affected and potentially could not make 911 calls during the times mentioned above</w:t>
      </w:r>
      <w:r w:rsidR="00FD0B6E">
        <w:t xml:space="preserve">.  This includes 5.7 million potentially affected users in Washington, 1.6 million potentially affected users in north central Texas, and 1.1 million </w:t>
      </w:r>
      <w:r w:rsidR="000E10B6">
        <w:t>T</w:t>
      </w:r>
      <w:r w:rsidR="00F63CC5">
        <w:t>ier</w:t>
      </w:r>
      <w:r w:rsidR="000E10B6">
        <w:t xml:space="preserve"> </w:t>
      </w:r>
      <w:r w:rsidR="00FA7DBC">
        <w:t xml:space="preserve">3 wireless customers in Washington and north central Texas. </w:t>
      </w:r>
    </w:p>
    <w:p w:rsidR="00B25E0C" w:rsidP="006C2C89" w14:paraId="532BB304" w14:textId="1024EF41">
      <w:pPr>
        <w:pStyle w:val="ParaNum"/>
        <w:tabs>
          <w:tab w:val="clear" w:pos="1080"/>
          <w:tab w:val="num" w:pos="1440"/>
        </w:tabs>
        <w:spacing w:line="22" w:lineRule="atLeast"/>
      </w:pPr>
      <w:r>
        <w:t>TeleCommunication Systems</w:t>
      </w:r>
      <w:r>
        <w:t xml:space="preserve"> initially learned of the </w:t>
      </w:r>
      <w:r w:rsidR="00FA7DBC">
        <w:t>network issue</w:t>
      </w:r>
      <w:r>
        <w:t xml:space="preserve"> through </w:t>
      </w:r>
      <w:r>
        <w:t>its</w:t>
      </w:r>
      <w:r>
        <w:t xml:space="preserve"> internal alarms and reports from PSAPs in Washington.  </w:t>
      </w:r>
      <w:r w:rsidR="000E10B6">
        <w:t>TeleCommunication Systems</w:t>
      </w:r>
      <w:r w:rsidRPr="003A0F7C" w:rsidR="00F63CC5">
        <w:t>’</w:t>
      </w:r>
      <w:r w:rsidR="00585D79">
        <w:t xml:space="preserve"> signal transfer points</w:t>
      </w:r>
      <w:r w:rsidRPr="003A0F7C">
        <w:t xml:space="preserve"> in Seattle</w:t>
      </w:r>
      <w:r>
        <w:t xml:space="preserve"> and Phoenix</w:t>
      </w:r>
      <w:r w:rsidR="004056F9">
        <w:t xml:space="preserve"> sounded alarms</w:t>
      </w:r>
      <w:r>
        <w:t xml:space="preserve">.  </w:t>
      </w:r>
      <w:r w:rsidR="004056F9">
        <w:t xml:space="preserve">These </w:t>
      </w:r>
      <w:r>
        <w:t xml:space="preserve">alarms </w:t>
      </w:r>
      <w:r w:rsidR="004056F9">
        <w:t xml:space="preserve">were </w:t>
      </w:r>
      <w:r>
        <w:t xml:space="preserve">triggered when </w:t>
      </w:r>
      <w:r w:rsidR="000E10B6">
        <w:t>TeleCommunication Systems</w:t>
      </w:r>
      <w:r>
        <w:t xml:space="preserve"> experienced errors or loss of connectivity between its </w:t>
      </w:r>
      <w:r w:rsidR="00F91F74">
        <w:t>signal transfer points</w:t>
      </w:r>
      <w:r>
        <w:t xml:space="preserve"> and SS7</w:t>
      </w:r>
      <w:r w:rsidR="00F63CC5">
        <w:t>-</w:t>
      </w:r>
      <w:r>
        <w:t>signaling</w:t>
      </w:r>
      <w:r w:rsidR="004056F9">
        <w:t>-</w:t>
      </w:r>
      <w:r>
        <w:t>provider</w:t>
      </w:r>
      <w:r w:rsidR="004056F9">
        <w:t>-</w:t>
      </w:r>
      <w:r>
        <w:t>connected nodes.</w:t>
      </w:r>
      <w:r w:rsidR="007E69D4">
        <w:t xml:space="preserve"> </w:t>
      </w:r>
      <w:r>
        <w:t xml:space="preserve"> CenturyLink’s outage affected enough of </w:t>
      </w:r>
      <w:r w:rsidR="004B5593">
        <w:t>TeleCommunication Systems</w:t>
      </w:r>
      <w:r w:rsidR="00F63CC5">
        <w:t>’</w:t>
      </w:r>
      <w:r>
        <w:t xml:space="preserve"> SS7 links with </w:t>
      </w:r>
      <w:r w:rsidR="00000579">
        <w:t>its</w:t>
      </w:r>
      <w:r>
        <w:t xml:space="preserve"> SS7 signaling provide</w:t>
      </w:r>
      <w:r w:rsidR="004545ED">
        <w:t>r</w:t>
      </w:r>
      <w:r w:rsidR="00186839">
        <w:t>,</w:t>
      </w:r>
      <w:r w:rsidR="007D4C93">
        <w:t xml:space="preserve"> </w:t>
      </w:r>
      <w:r w:rsidRPr="00A75991" w:rsidR="00A850D7">
        <w:rPr>
          <w:szCs w:val="22"/>
        </w:rPr>
        <w:t>T</w:t>
      </w:r>
      <w:r w:rsidR="00A850D7">
        <w:rPr>
          <w:szCs w:val="22"/>
        </w:rPr>
        <w:t xml:space="preserve">ransaction </w:t>
      </w:r>
      <w:r w:rsidRPr="00A75991" w:rsidR="00A850D7">
        <w:rPr>
          <w:szCs w:val="22"/>
        </w:rPr>
        <w:t>N</w:t>
      </w:r>
      <w:r w:rsidR="00A850D7">
        <w:rPr>
          <w:szCs w:val="22"/>
        </w:rPr>
        <w:t xml:space="preserve">etwork </w:t>
      </w:r>
      <w:r w:rsidRPr="00A75991" w:rsidR="00A850D7">
        <w:rPr>
          <w:szCs w:val="22"/>
        </w:rPr>
        <w:t>S</w:t>
      </w:r>
      <w:r w:rsidR="00A850D7">
        <w:rPr>
          <w:szCs w:val="22"/>
        </w:rPr>
        <w:t xml:space="preserve">ervices, Inc. </w:t>
      </w:r>
      <w:r w:rsidR="00F63CC5">
        <w:rPr>
          <w:szCs w:val="22"/>
        </w:rPr>
        <w:t>(</w:t>
      </w:r>
      <w:r w:rsidR="000E10B6">
        <w:rPr>
          <w:szCs w:val="22"/>
        </w:rPr>
        <w:t>Transaction Network Services</w:t>
      </w:r>
      <w:r w:rsidR="00A850D7">
        <w:rPr>
          <w:szCs w:val="22"/>
        </w:rPr>
        <w:t>)</w:t>
      </w:r>
      <w:r w:rsidR="007D4C93">
        <w:t>,</w:t>
      </w:r>
      <w:r>
        <w:t xml:space="preserve"> to cause </w:t>
      </w:r>
      <w:r w:rsidR="00000579">
        <w:t>it</w:t>
      </w:r>
      <w:r>
        <w:t xml:space="preserve"> not to receive 911 calls</w:t>
      </w:r>
      <w:r w:rsidR="000A3513">
        <w:t xml:space="preserve"> to then send to PSAPs</w:t>
      </w:r>
      <w:r>
        <w:t xml:space="preserve">.  </w:t>
      </w:r>
    </w:p>
    <w:p w:rsidR="00B25E0C" w:rsidP="006C2C89" w14:paraId="4E7F83BC" w14:textId="4A9B6613">
      <w:pPr>
        <w:pStyle w:val="ParaNum"/>
        <w:tabs>
          <w:tab w:val="clear" w:pos="1080"/>
          <w:tab w:val="num" w:pos="1440"/>
        </w:tabs>
        <w:spacing w:line="22" w:lineRule="atLeast"/>
      </w:pPr>
      <w:r>
        <w:t>TeleCommunication Systems</w:t>
      </w:r>
      <w:r>
        <w:t xml:space="preserve"> was </w:t>
      </w:r>
      <w:r w:rsidR="007E69D4">
        <w:t>un</w:t>
      </w:r>
      <w:r>
        <w:t xml:space="preserve">able to reroute some calls around the CenturyLink outage.  When </w:t>
      </w:r>
      <w:r w:rsidR="00000579">
        <w:t>it</w:t>
      </w:r>
      <w:r>
        <w:t xml:space="preserve"> reached out to its SS7 signaling provider to investigate possible alternate routing strategies to reach the </w:t>
      </w:r>
      <w:r w:rsidR="00150689">
        <w:t>signal</w:t>
      </w:r>
      <w:r w:rsidR="00F91F74">
        <w:t xml:space="preserve"> transfer points</w:t>
      </w:r>
      <w:r w:rsidR="00F63CC5">
        <w:t xml:space="preserve">, </w:t>
      </w:r>
      <w:r>
        <w:t>Transaction Network Services</w:t>
      </w:r>
      <w:r w:rsidR="000A3513">
        <w:t xml:space="preserve"> </w:t>
      </w:r>
      <w:r w:rsidR="004056F9">
        <w:t>stated</w:t>
      </w:r>
      <w:r>
        <w:t xml:space="preserve"> that it was not able to provide any alternate routing.</w:t>
      </w:r>
    </w:p>
    <w:p w:rsidR="00B25E0C" w:rsidP="00A05ECD" w14:paraId="0CED90A0" w14:textId="4464C1AD">
      <w:pPr>
        <w:pStyle w:val="ParaNum"/>
        <w:widowControl/>
        <w:tabs>
          <w:tab w:val="clear" w:pos="1080"/>
          <w:tab w:val="num" w:pos="1440"/>
        </w:tabs>
        <w:spacing w:line="22" w:lineRule="atLeast"/>
      </w:pPr>
      <w:r>
        <w:t>On Dec</w:t>
      </w:r>
      <w:r w:rsidR="007E69D4">
        <w:t>ember</w:t>
      </w:r>
      <w:r>
        <w:t xml:space="preserve"> 28, 2018, at 2:06 pm, </w:t>
      </w:r>
      <w:r w:rsidR="000E10B6">
        <w:t>TeleCommunication Systems</w:t>
      </w:r>
      <w:r>
        <w:t xml:space="preserve"> confirmed that its above-referenced circuits from CenturyLink were stable and operational.  </w:t>
      </w:r>
      <w:r w:rsidR="006043B0">
        <w:t>TeleCommunication Systems</w:t>
      </w:r>
      <w:r>
        <w:t xml:space="preserve"> continued to monitor the network for health and stability. </w:t>
      </w:r>
      <w:r w:rsidR="00002E30">
        <w:t xml:space="preserve"> </w:t>
      </w:r>
      <w:r>
        <w:t>On Dec</w:t>
      </w:r>
      <w:r w:rsidR="00387396">
        <w:t xml:space="preserve">ember </w:t>
      </w:r>
      <w:r>
        <w:t>28, 2018</w:t>
      </w:r>
      <w:r w:rsidR="00425B1C">
        <w:t>,</w:t>
      </w:r>
      <w:r>
        <w:t xml:space="preserve"> at 7:00 pm EST, </w:t>
      </w:r>
      <w:r w:rsidR="006043B0">
        <w:t>TeleCommunication Systems</w:t>
      </w:r>
      <w:r>
        <w:t xml:space="preserve"> performed a network</w:t>
      </w:r>
      <w:r w:rsidR="007E69D4">
        <w:t xml:space="preserve"> evaluation</w:t>
      </w:r>
      <w:r>
        <w:t xml:space="preserve">, after which it declared the incident resolved. </w:t>
      </w:r>
    </w:p>
    <w:p w:rsidR="00CA4949" w:rsidP="00CA4949" w14:paraId="10D20EFD" w14:textId="77777777">
      <w:pPr>
        <w:pStyle w:val="Heading3"/>
        <w:spacing w:line="22" w:lineRule="atLeast"/>
      </w:pPr>
      <w:bookmarkStart w:id="126" w:name="_Toc11736485"/>
      <w:bookmarkStart w:id="127" w:name="_Toc13845529"/>
      <w:bookmarkStart w:id="128" w:name="_Toc16708692"/>
      <w:r w:rsidRPr="00A75991">
        <w:t>Transaction Network Ser</w:t>
      </w:r>
      <w:r>
        <w:t>vices, Inc.</w:t>
      </w:r>
      <w:bookmarkEnd w:id="126"/>
      <w:bookmarkEnd w:id="127"/>
      <w:bookmarkEnd w:id="128"/>
      <w:r>
        <w:t xml:space="preserve"> </w:t>
      </w:r>
    </w:p>
    <w:p w:rsidR="00CA4949" w:rsidRPr="00CA4949" w:rsidP="00CA4949" w14:paraId="6595B09D" w14:textId="20048A35">
      <w:pPr>
        <w:pStyle w:val="ParaNum"/>
        <w:tabs>
          <w:tab w:val="clear" w:pos="1080"/>
          <w:tab w:val="num" w:pos="1440"/>
        </w:tabs>
        <w:spacing w:line="22" w:lineRule="atLeast"/>
        <w:rPr>
          <w:szCs w:val="22"/>
        </w:rPr>
      </w:pPr>
      <w:r>
        <w:rPr>
          <w:szCs w:val="22"/>
        </w:rPr>
        <w:t>Transaction Network Services</w:t>
      </w:r>
      <w:r w:rsidRPr="00A75991">
        <w:rPr>
          <w:szCs w:val="22"/>
        </w:rPr>
        <w:t xml:space="preserve"> provides SS7 service for </w:t>
      </w:r>
      <w:r w:rsidR="006043B0">
        <w:t>TeleCommunication Systems</w:t>
      </w:r>
      <w:r w:rsidRPr="00A75991">
        <w:rPr>
          <w:szCs w:val="22"/>
        </w:rPr>
        <w:t xml:space="preserve"> and other small </w:t>
      </w:r>
      <w:r w:rsidR="00400615">
        <w:rPr>
          <w:szCs w:val="22"/>
        </w:rPr>
        <w:t>service provider</w:t>
      </w:r>
      <w:r w:rsidRPr="00A75991" w:rsidR="00400615">
        <w:rPr>
          <w:szCs w:val="22"/>
        </w:rPr>
        <w:t>s</w:t>
      </w:r>
      <w:r w:rsidRPr="00A75991">
        <w:rPr>
          <w:szCs w:val="22"/>
        </w:rPr>
        <w:t>.</w:t>
      </w:r>
      <w:r>
        <w:rPr>
          <w:szCs w:val="22"/>
        </w:rPr>
        <w:t xml:space="preserve"> </w:t>
      </w:r>
      <w:r w:rsidRPr="00A75991">
        <w:rPr>
          <w:szCs w:val="22"/>
        </w:rPr>
        <w:t xml:space="preserve"> </w:t>
      </w:r>
      <w:r w:rsidRPr="00A75991" w:rsidR="00150689">
        <w:rPr>
          <w:szCs w:val="22"/>
        </w:rPr>
        <w:t>T</w:t>
      </w:r>
      <w:r w:rsidR="00150689">
        <w:rPr>
          <w:szCs w:val="22"/>
        </w:rPr>
        <w:t xml:space="preserve">ransaction </w:t>
      </w:r>
      <w:r w:rsidRPr="00A75991" w:rsidR="00150689">
        <w:rPr>
          <w:szCs w:val="22"/>
        </w:rPr>
        <w:t>N</w:t>
      </w:r>
      <w:r w:rsidR="00150689">
        <w:rPr>
          <w:szCs w:val="22"/>
        </w:rPr>
        <w:t xml:space="preserve">etwork </w:t>
      </w:r>
      <w:r w:rsidRPr="00A75991" w:rsidR="00150689">
        <w:rPr>
          <w:szCs w:val="22"/>
        </w:rPr>
        <w:t>S</w:t>
      </w:r>
      <w:r w:rsidR="00150689">
        <w:rPr>
          <w:szCs w:val="22"/>
        </w:rPr>
        <w:t>ervices</w:t>
      </w:r>
      <w:r w:rsidRPr="00A75991">
        <w:rPr>
          <w:szCs w:val="22"/>
        </w:rPr>
        <w:t xml:space="preserve"> has paired </w:t>
      </w:r>
      <w:r w:rsidR="00F91F74">
        <w:rPr>
          <w:szCs w:val="22"/>
        </w:rPr>
        <w:t>signal transfer points</w:t>
      </w:r>
      <w:r w:rsidRPr="00A75991">
        <w:rPr>
          <w:szCs w:val="22"/>
        </w:rPr>
        <w:t xml:space="preserve"> in Las Vegas, Nevada and Los Angeles, California.  </w:t>
      </w:r>
      <w:r w:rsidR="006043B0">
        <w:t>TeleCommunication Systems</w:t>
      </w:r>
      <w:r w:rsidRPr="00A75991">
        <w:rPr>
          <w:szCs w:val="22"/>
        </w:rPr>
        <w:t xml:space="preserve"> connects to </w:t>
      </w:r>
      <w:r w:rsidR="00000579">
        <w:rPr>
          <w:szCs w:val="22"/>
        </w:rPr>
        <w:t>the</w:t>
      </w:r>
      <w:r w:rsidRPr="00A75991">
        <w:rPr>
          <w:szCs w:val="22"/>
        </w:rPr>
        <w:t xml:space="preserve"> Las Vegas and Los Angeles </w:t>
      </w:r>
      <w:r w:rsidR="00F91F74">
        <w:t>signal transfer points</w:t>
      </w:r>
      <w:r w:rsidRPr="00A75991">
        <w:rPr>
          <w:szCs w:val="22"/>
        </w:rPr>
        <w:t xml:space="preserve"> using four physically diverse links. CenturyLink provides </w:t>
      </w:r>
      <w:r w:rsidR="006043B0">
        <w:t>TeleCommunication Systems</w:t>
      </w:r>
      <w:r w:rsidR="006043B0">
        <w:t xml:space="preserve"> </w:t>
      </w:r>
      <w:r w:rsidRPr="00A75991" w:rsidR="00F63CC5">
        <w:rPr>
          <w:szCs w:val="22"/>
        </w:rPr>
        <w:t xml:space="preserve">and </w:t>
      </w:r>
      <w:r w:rsidRPr="00A75991" w:rsidR="006043B0">
        <w:rPr>
          <w:szCs w:val="22"/>
        </w:rPr>
        <w:t>T</w:t>
      </w:r>
      <w:r w:rsidR="006043B0">
        <w:rPr>
          <w:szCs w:val="22"/>
        </w:rPr>
        <w:t xml:space="preserve">ransaction </w:t>
      </w:r>
      <w:r w:rsidRPr="00A75991" w:rsidR="006043B0">
        <w:rPr>
          <w:szCs w:val="22"/>
        </w:rPr>
        <w:t>N</w:t>
      </w:r>
      <w:r w:rsidR="006043B0">
        <w:rPr>
          <w:szCs w:val="22"/>
        </w:rPr>
        <w:t xml:space="preserve">etwork </w:t>
      </w:r>
      <w:r w:rsidRPr="00A75991" w:rsidR="006043B0">
        <w:rPr>
          <w:szCs w:val="22"/>
        </w:rPr>
        <w:t>S</w:t>
      </w:r>
      <w:r w:rsidR="006043B0">
        <w:rPr>
          <w:szCs w:val="22"/>
        </w:rPr>
        <w:t>ervices</w:t>
      </w:r>
      <w:r w:rsidRPr="00A75991">
        <w:rPr>
          <w:szCs w:val="22"/>
        </w:rPr>
        <w:t xml:space="preserve"> with transport for these links.</w:t>
      </w:r>
      <w:r>
        <w:rPr>
          <w:szCs w:val="22"/>
        </w:rPr>
        <w:t xml:space="preserve">  As discussed above, CenturyLink’s </w:t>
      </w:r>
      <w:r w:rsidRPr="00A75991">
        <w:rPr>
          <w:szCs w:val="22"/>
        </w:rPr>
        <w:t>nodes intermittently became overloaded</w:t>
      </w:r>
      <w:r>
        <w:rPr>
          <w:szCs w:val="22"/>
        </w:rPr>
        <w:t xml:space="preserve"> over the course of the outage</w:t>
      </w:r>
      <w:r w:rsidRPr="00A75991">
        <w:rPr>
          <w:szCs w:val="22"/>
        </w:rPr>
        <w:t>.</w:t>
      </w:r>
      <w:r>
        <w:rPr>
          <w:rStyle w:val="FootnoteReference"/>
          <w:szCs w:val="22"/>
        </w:rPr>
        <w:footnoteReference w:id="36"/>
      </w:r>
      <w:r w:rsidRPr="00A75991">
        <w:rPr>
          <w:szCs w:val="22"/>
        </w:rPr>
        <w:t xml:space="preserve">  When </w:t>
      </w:r>
      <w:r>
        <w:rPr>
          <w:szCs w:val="22"/>
        </w:rPr>
        <w:t xml:space="preserve">one of those </w:t>
      </w:r>
      <w:r w:rsidRPr="00A75991">
        <w:rPr>
          <w:szCs w:val="22"/>
        </w:rPr>
        <w:t>node</w:t>
      </w:r>
      <w:r>
        <w:rPr>
          <w:szCs w:val="22"/>
        </w:rPr>
        <w:t>s</w:t>
      </w:r>
      <w:r w:rsidRPr="00A75991">
        <w:rPr>
          <w:szCs w:val="22"/>
        </w:rPr>
        <w:t xml:space="preserve"> that supported one of these </w:t>
      </w:r>
      <w:r>
        <w:rPr>
          <w:szCs w:val="22"/>
        </w:rPr>
        <w:t xml:space="preserve">four </w:t>
      </w:r>
      <w:r w:rsidRPr="00A75991">
        <w:rPr>
          <w:szCs w:val="22"/>
        </w:rPr>
        <w:t>links became overloaded, that</w:t>
      </w:r>
      <w:r>
        <w:rPr>
          <w:szCs w:val="22"/>
        </w:rPr>
        <w:t xml:space="preserve"> specific </w:t>
      </w:r>
      <w:r w:rsidRPr="00A75991">
        <w:rPr>
          <w:szCs w:val="22"/>
        </w:rPr>
        <w:t>link went out of service.</w:t>
      </w:r>
      <w:r>
        <w:rPr>
          <w:szCs w:val="22"/>
        </w:rPr>
        <w:t xml:space="preserve">  </w:t>
      </w:r>
      <w:r w:rsidR="006D5952">
        <w:rPr>
          <w:szCs w:val="22"/>
        </w:rPr>
        <w:t xml:space="preserve">As the outage progressed, all four links were simultaneously down.  </w:t>
      </w:r>
      <w:r w:rsidRPr="00A14B36">
        <w:rPr>
          <w:szCs w:val="22"/>
        </w:rPr>
        <w:t>In addition to the 911-related impacts</w:t>
      </w:r>
      <w:r w:rsidR="006D5952">
        <w:rPr>
          <w:szCs w:val="22"/>
        </w:rPr>
        <w:t xml:space="preserve"> described above</w:t>
      </w:r>
      <w:r w:rsidRPr="00A14B36" w:rsidR="00F63CC5">
        <w:rPr>
          <w:szCs w:val="22"/>
        </w:rPr>
        <w:t xml:space="preserve">, </w:t>
      </w:r>
      <w:r w:rsidRPr="00A75991" w:rsidR="00150689">
        <w:rPr>
          <w:szCs w:val="22"/>
        </w:rPr>
        <w:t>T</w:t>
      </w:r>
      <w:r w:rsidR="00150689">
        <w:rPr>
          <w:szCs w:val="22"/>
        </w:rPr>
        <w:t xml:space="preserve">ransaction </w:t>
      </w:r>
      <w:r w:rsidRPr="00A75991" w:rsidR="00150689">
        <w:rPr>
          <w:szCs w:val="22"/>
        </w:rPr>
        <w:t>N</w:t>
      </w:r>
      <w:r w:rsidR="00150689">
        <w:rPr>
          <w:szCs w:val="22"/>
        </w:rPr>
        <w:t xml:space="preserve">etwork </w:t>
      </w:r>
      <w:r w:rsidRPr="00A75991" w:rsidR="00150689">
        <w:rPr>
          <w:szCs w:val="22"/>
        </w:rPr>
        <w:t>S</w:t>
      </w:r>
      <w:r w:rsidR="00150689">
        <w:rPr>
          <w:szCs w:val="22"/>
        </w:rPr>
        <w:t>ervices</w:t>
      </w:r>
      <w:r w:rsidRPr="00A14B36">
        <w:rPr>
          <w:szCs w:val="22"/>
        </w:rPr>
        <w:t xml:space="preserve"> had SS7 connections fail where it relied on CenturyLink transport circuits</w:t>
      </w:r>
      <w:r w:rsidRPr="00A14B36" w:rsidR="00F63CC5">
        <w:rPr>
          <w:szCs w:val="22"/>
        </w:rPr>
        <w:t>,</w:t>
      </w:r>
      <w:r w:rsidRPr="00A14B36">
        <w:rPr>
          <w:szCs w:val="22"/>
        </w:rPr>
        <w:t xml:space="preserve"> but such failures did not affect service due to </w:t>
      </w:r>
      <w:r>
        <w:rPr>
          <w:szCs w:val="22"/>
        </w:rPr>
        <w:t>alternative available routing</w:t>
      </w:r>
      <w:r w:rsidRPr="00A14B36">
        <w:rPr>
          <w:szCs w:val="22"/>
        </w:rPr>
        <w:t xml:space="preserve">. </w:t>
      </w:r>
    </w:p>
    <w:p w:rsidR="003B567D" w:rsidRPr="00EB186D" w:rsidP="003B567D" w14:paraId="3AA5536C" w14:textId="77777777">
      <w:pPr>
        <w:pStyle w:val="Heading3"/>
        <w:spacing w:line="22" w:lineRule="atLeast"/>
      </w:pPr>
      <w:bookmarkStart w:id="129" w:name="_Toc6578625"/>
      <w:bookmarkStart w:id="130" w:name="_Toc6580150"/>
      <w:bookmarkStart w:id="131" w:name="_Toc7101617"/>
      <w:bookmarkStart w:id="132" w:name="_Toc7101690"/>
      <w:bookmarkStart w:id="133" w:name="_Toc11736486"/>
      <w:bookmarkStart w:id="134" w:name="_Toc13845530"/>
      <w:bookmarkStart w:id="135" w:name="_Toc16708693"/>
      <w:bookmarkStart w:id="136" w:name="_Toc6421385"/>
      <w:r w:rsidRPr="00EB186D">
        <w:t>General Dynamics Information Technolo</w:t>
      </w:r>
      <w:r>
        <w:t>gy</w:t>
      </w:r>
      <w:bookmarkEnd w:id="129"/>
      <w:bookmarkEnd w:id="130"/>
      <w:bookmarkEnd w:id="131"/>
      <w:bookmarkEnd w:id="132"/>
      <w:bookmarkEnd w:id="133"/>
      <w:bookmarkEnd w:id="134"/>
      <w:bookmarkEnd w:id="135"/>
    </w:p>
    <w:p w:rsidR="003B567D" w:rsidRPr="00BB7745" w:rsidP="003B567D" w14:paraId="737E2EA6" w14:textId="644E069F">
      <w:pPr>
        <w:pStyle w:val="ParaNum"/>
        <w:tabs>
          <w:tab w:val="clear" w:pos="1080"/>
          <w:tab w:val="num" w:pos="1440"/>
        </w:tabs>
        <w:spacing w:line="22" w:lineRule="atLeast"/>
        <w:rPr>
          <w:szCs w:val="22"/>
        </w:rPr>
      </w:pPr>
      <w:r>
        <w:t>General Dynamics Information Technology (</w:t>
      </w:r>
      <w:r w:rsidR="00F63CC5">
        <w:t>General Dynamics</w:t>
      </w:r>
      <w:r>
        <w:t>)</w:t>
      </w:r>
      <w:r w:rsidR="00D8043E">
        <w:t xml:space="preserve"> is Massachusetts’s covered 911 service provider.  As such, </w:t>
      </w:r>
      <w:r w:rsidR="00F63CC5">
        <w:t>General Dynamics</w:t>
      </w:r>
      <w:r w:rsidR="00D8043E">
        <w:t xml:space="preserve"> is responsible for delivering all 911 calls that originate in Massachusetts</w:t>
      </w:r>
      <w:r w:rsidR="00885EC6">
        <w:t xml:space="preserve"> to the state’s 305 PSAPs</w:t>
      </w:r>
      <w:r w:rsidR="00D8043E">
        <w:t>.</w:t>
      </w:r>
      <w:r>
        <w:t xml:space="preserve"> </w:t>
      </w:r>
      <w:r w:rsidR="00D8043E">
        <w:t xml:space="preserve"> </w:t>
      </w:r>
      <w:r w:rsidR="00F63CC5">
        <w:t>General Dynamics</w:t>
      </w:r>
      <w:r w:rsidR="00FE32AE">
        <w:t xml:space="preserve"> relies on </w:t>
      </w:r>
      <w:r w:rsidR="006043B0">
        <w:t>TeleCommunication Systems</w:t>
      </w:r>
      <w:r w:rsidR="00186839">
        <w:t>, which in turn relies on CenturyLink,</w:t>
      </w:r>
      <w:r w:rsidR="00FE32AE">
        <w:t xml:space="preserve"> to deliver 911 calls from </w:t>
      </w:r>
      <w:r w:rsidRPr="00BB7745" w:rsidR="00FE32AE">
        <w:rPr>
          <w:szCs w:val="22"/>
        </w:rPr>
        <w:t xml:space="preserve">Verizon, Verizon Wireless, and other </w:t>
      </w:r>
      <w:r w:rsidR="00400615">
        <w:rPr>
          <w:szCs w:val="22"/>
        </w:rPr>
        <w:t xml:space="preserve">service providers </w:t>
      </w:r>
      <w:r w:rsidR="00FE32AE">
        <w:rPr>
          <w:szCs w:val="22"/>
        </w:rPr>
        <w:t xml:space="preserve">to the appropriate PSAPs.  </w:t>
      </w:r>
      <w:r w:rsidR="006D5952">
        <w:t>General Dynamics</w:t>
      </w:r>
      <w:r w:rsidR="00D8043E">
        <w:t xml:space="preserve"> </w:t>
      </w:r>
      <w:r>
        <w:t xml:space="preserve">reported that the CenturyLink outage affected its ability as a Next Generation </w:t>
      </w:r>
      <w:r w:rsidR="006D5952">
        <w:t xml:space="preserve">911 </w:t>
      </w:r>
      <w:r>
        <w:t xml:space="preserve">(NG911) interconnection vendor to </w:t>
      </w:r>
      <w:r w:rsidR="002C5E97">
        <w:t xml:space="preserve">deliver </w:t>
      </w:r>
      <w:r>
        <w:t>911 calls</w:t>
      </w:r>
      <w:r w:rsidR="00D8043E">
        <w:t xml:space="preserve"> to PSAPs </w:t>
      </w:r>
      <w:r>
        <w:t xml:space="preserve">from </w:t>
      </w:r>
      <w:r w:rsidR="00400615">
        <w:t>service providers</w:t>
      </w:r>
      <w:r>
        <w:t xml:space="preserve">.  </w:t>
      </w:r>
    </w:p>
    <w:p w:rsidR="003B567D" w:rsidRPr="005A3E28" w:rsidP="00946AA5" w14:paraId="4AD07D08" w14:textId="26B8B0B8">
      <w:pPr>
        <w:pStyle w:val="ParaNum"/>
        <w:widowControl/>
        <w:tabs>
          <w:tab w:val="clear" w:pos="1080"/>
        </w:tabs>
        <w:spacing w:line="22" w:lineRule="atLeast"/>
        <w:rPr>
          <w:szCs w:val="22"/>
        </w:rPr>
      </w:pPr>
      <w:r w:rsidRPr="00BB7745">
        <w:rPr>
          <w:szCs w:val="22"/>
        </w:rPr>
        <w:t>On December 28, 2018 between 12:30 a</w:t>
      </w:r>
      <w:r>
        <w:rPr>
          <w:szCs w:val="22"/>
        </w:rPr>
        <w:t>.</w:t>
      </w:r>
      <w:r w:rsidRPr="00BB7745">
        <w:rPr>
          <w:szCs w:val="22"/>
        </w:rPr>
        <w:t>m</w:t>
      </w:r>
      <w:r>
        <w:rPr>
          <w:szCs w:val="22"/>
        </w:rPr>
        <w:t>.</w:t>
      </w:r>
      <w:r w:rsidRPr="00BB7745">
        <w:rPr>
          <w:szCs w:val="22"/>
        </w:rPr>
        <w:t xml:space="preserve"> and 7:39 p</w:t>
      </w:r>
      <w:r>
        <w:rPr>
          <w:szCs w:val="22"/>
        </w:rPr>
        <w:t>.</w:t>
      </w:r>
      <w:r w:rsidRPr="00BB7745">
        <w:rPr>
          <w:szCs w:val="22"/>
        </w:rPr>
        <w:t>m</w:t>
      </w:r>
      <w:r>
        <w:rPr>
          <w:szCs w:val="22"/>
        </w:rPr>
        <w:t>.</w:t>
      </w:r>
      <w:r w:rsidRPr="00BB7745">
        <w:rPr>
          <w:szCs w:val="22"/>
        </w:rPr>
        <w:t xml:space="preserve">, </w:t>
      </w:r>
      <w:r w:rsidR="003F662C">
        <w:rPr>
          <w:szCs w:val="22"/>
        </w:rPr>
        <w:t>General Dynamics</w:t>
      </w:r>
      <w:r>
        <w:rPr>
          <w:szCs w:val="22"/>
        </w:rPr>
        <w:t xml:space="preserve"> estimates</w:t>
      </w:r>
      <w:r w:rsidRPr="00BB7745">
        <w:rPr>
          <w:szCs w:val="22"/>
        </w:rPr>
        <w:t xml:space="preserve"> that </w:t>
      </w:r>
      <w:r w:rsidR="006043B0">
        <w:t>TeleCommunication Systems</w:t>
      </w:r>
      <w:r w:rsidRPr="00BB7745" w:rsidR="002C5E97">
        <w:rPr>
          <w:szCs w:val="22"/>
        </w:rPr>
        <w:t xml:space="preserve"> </w:t>
      </w:r>
      <w:r w:rsidRPr="00BB7745">
        <w:rPr>
          <w:szCs w:val="22"/>
        </w:rPr>
        <w:t xml:space="preserve">was unable to receive signaling for </w:t>
      </w:r>
      <w:r w:rsidR="00233403">
        <w:rPr>
          <w:szCs w:val="22"/>
        </w:rPr>
        <w:t xml:space="preserve">approximately </w:t>
      </w:r>
      <w:r w:rsidRPr="00BB7745">
        <w:rPr>
          <w:szCs w:val="22"/>
        </w:rPr>
        <w:t xml:space="preserve">800 </w:t>
      </w:r>
      <w:r w:rsidR="00871BDF">
        <w:rPr>
          <w:szCs w:val="22"/>
        </w:rPr>
        <w:t xml:space="preserve">calls to </w:t>
      </w:r>
      <w:r w:rsidRPr="00BB7745">
        <w:rPr>
          <w:szCs w:val="22"/>
        </w:rPr>
        <w:t xml:space="preserve">911 initiating on several different </w:t>
      </w:r>
      <w:r w:rsidR="00400615">
        <w:rPr>
          <w:szCs w:val="22"/>
        </w:rPr>
        <w:t>service provider</w:t>
      </w:r>
      <w:r w:rsidRPr="00BB7745" w:rsidR="00400615">
        <w:rPr>
          <w:szCs w:val="22"/>
        </w:rPr>
        <w:t xml:space="preserve"> </w:t>
      </w:r>
      <w:r w:rsidRPr="00BB7745">
        <w:rPr>
          <w:szCs w:val="22"/>
        </w:rPr>
        <w:t xml:space="preserve">networks in transit to </w:t>
      </w:r>
      <w:r w:rsidR="003F662C">
        <w:rPr>
          <w:szCs w:val="22"/>
        </w:rPr>
        <w:t>General Dynamics</w:t>
      </w:r>
      <w:r w:rsidRPr="00BB7745">
        <w:rPr>
          <w:szCs w:val="22"/>
        </w:rPr>
        <w:t xml:space="preserve"> for processing.  </w:t>
      </w:r>
      <w:r w:rsidR="003F662C">
        <w:rPr>
          <w:szCs w:val="22"/>
        </w:rPr>
        <w:t>General Dynamics</w:t>
      </w:r>
      <w:r w:rsidRPr="00BB7745">
        <w:rPr>
          <w:szCs w:val="22"/>
        </w:rPr>
        <w:t xml:space="preserve"> notified </w:t>
      </w:r>
      <w:r w:rsidR="006043B0">
        <w:t>TeleCommunication Systems</w:t>
      </w:r>
      <w:r w:rsidRPr="00BB7745" w:rsidR="00D8043E">
        <w:rPr>
          <w:szCs w:val="22"/>
        </w:rPr>
        <w:t xml:space="preserve"> </w:t>
      </w:r>
      <w:r w:rsidRPr="00BB7745">
        <w:rPr>
          <w:szCs w:val="22"/>
        </w:rPr>
        <w:t>of th</w:t>
      </w:r>
      <w:r w:rsidR="001B7E07">
        <w:rPr>
          <w:szCs w:val="22"/>
        </w:rPr>
        <w:t>e</w:t>
      </w:r>
      <w:r w:rsidRPr="00BB7745">
        <w:rPr>
          <w:szCs w:val="22"/>
        </w:rPr>
        <w:t>s</w:t>
      </w:r>
      <w:r w:rsidR="001B7E07">
        <w:rPr>
          <w:szCs w:val="22"/>
        </w:rPr>
        <w:t>e</w:t>
      </w:r>
      <w:r w:rsidRPr="00BB7745">
        <w:rPr>
          <w:szCs w:val="22"/>
        </w:rPr>
        <w:t xml:space="preserve"> outage impacts around 1</w:t>
      </w:r>
      <w:r w:rsidR="003A0F7C">
        <w:rPr>
          <w:szCs w:val="22"/>
        </w:rPr>
        <w:t>:00</w:t>
      </w:r>
      <w:r>
        <w:rPr>
          <w:szCs w:val="22"/>
        </w:rPr>
        <w:t xml:space="preserve"> </w:t>
      </w:r>
      <w:r w:rsidRPr="00BB7745">
        <w:rPr>
          <w:szCs w:val="22"/>
        </w:rPr>
        <w:t>a</w:t>
      </w:r>
      <w:r>
        <w:rPr>
          <w:szCs w:val="22"/>
        </w:rPr>
        <w:t>.</w:t>
      </w:r>
      <w:r w:rsidRPr="00BB7745">
        <w:rPr>
          <w:szCs w:val="22"/>
        </w:rPr>
        <w:t>m</w:t>
      </w:r>
      <w:r>
        <w:rPr>
          <w:szCs w:val="22"/>
        </w:rPr>
        <w:t>.</w:t>
      </w:r>
      <w:r w:rsidRPr="00BB7745">
        <w:rPr>
          <w:szCs w:val="22"/>
        </w:rPr>
        <w:t xml:space="preserve"> on December 28. </w:t>
      </w:r>
      <w:r>
        <w:rPr>
          <w:szCs w:val="22"/>
        </w:rPr>
        <w:t xml:space="preserve"> </w:t>
      </w:r>
      <w:r w:rsidR="003F662C">
        <w:rPr>
          <w:szCs w:val="22"/>
        </w:rPr>
        <w:t>General Dynamics</w:t>
      </w:r>
      <w:r w:rsidR="0018000C">
        <w:rPr>
          <w:szCs w:val="22"/>
        </w:rPr>
        <w:t xml:space="preserve"> </w:t>
      </w:r>
      <w:r w:rsidR="005E110C">
        <w:rPr>
          <w:szCs w:val="22"/>
        </w:rPr>
        <w:t xml:space="preserve">reports that it </w:t>
      </w:r>
      <w:r w:rsidR="0018000C">
        <w:rPr>
          <w:szCs w:val="22"/>
        </w:rPr>
        <w:t xml:space="preserve">notified all Massachusetts PSAPs </w:t>
      </w:r>
      <w:r w:rsidR="005E110C">
        <w:rPr>
          <w:szCs w:val="22"/>
        </w:rPr>
        <w:t xml:space="preserve">it served </w:t>
      </w:r>
      <w:r w:rsidR="0018000C">
        <w:rPr>
          <w:szCs w:val="22"/>
        </w:rPr>
        <w:t>immediately after bec</w:t>
      </w:r>
      <w:r w:rsidR="005E110C">
        <w:rPr>
          <w:szCs w:val="22"/>
        </w:rPr>
        <w:t>oming</w:t>
      </w:r>
      <w:r w:rsidR="0018000C">
        <w:rPr>
          <w:szCs w:val="22"/>
        </w:rPr>
        <w:t xml:space="preserve"> aware of the outage.  </w:t>
      </w:r>
      <w:r>
        <w:rPr>
          <w:szCs w:val="22"/>
        </w:rPr>
        <w:t xml:space="preserve">At 2:00 a.m., </w:t>
      </w:r>
      <w:r w:rsidR="003F662C">
        <w:rPr>
          <w:szCs w:val="22"/>
        </w:rPr>
        <w:t>General Dynamics</w:t>
      </w:r>
      <w:r>
        <w:rPr>
          <w:szCs w:val="22"/>
        </w:rPr>
        <w:t xml:space="preserve"> began regularly updating Massachusetts PSAPs on the outage and its effects.  </w:t>
      </w:r>
      <w:r w:rsidRPr="00BB7745">
        <w:rPr>
          <w:szCs w:val="22"/>
        </w:rPr>
        <w:t>At 11:40 a</w:t>
      </w:r>
      <w:r>
        <w:rPr>
          <w:szCs w:val="22"/>
        </w:rPr>
        <w:t>.</w:t>
      </w:r>
      <w:r w:rsidRPr="00BB7745">
        <w:rPr>
          <w:szCs w:val="22"/>
        </w:rPr>
        <w:t>m</w:t>
      </w:r>
      <w:r w:rsidR="001E6F56">
        <w:rPr>
          <w:szCs w:val="22"/>
        </w:rPr>
        <w:t>.</w:t>
      </w:r>
      <w:r w:rsidRPr="00BB7745">
        <w:rPr>
          <w:szCs w:val="22"/>
        </w:rPr>
        <w:t xml:space="preserve"> on December 28, the Massachusetts Emergency Management Agency</w:t>
      </w:r>
      <w:r>
        <w:rPr>
          <w:szCs w:val="22"/>
        </w:rPr>
        <w:t>,</w:t>
      </w:r>
      <w:r w:rsidRPr="00BB7745">
        <w:rPr>
          <w:szCs w:val="22"/>
        </w:rPr>
        <w:t xml:space="preserve"> in coordination with the Massachusetts State 911 Department and </w:t>
      </w:r>
      <w:r w:rsidR="003F662C">
        <w:rPr>
          <w:szCs w:val="22"/>
        </w:rPr>
        <w:t>General Dynamics</w:t>
      </w:r>
      <w:r>
        <w:rPr>
          <w:szCs w:val="22"/>
        </w:rPr>
        <w:t>,</w:t>
      </w:r>
      <w:r w:rsidRPr="00BB7745">
        <w:rPr>
          <w:szCs w:val="22"/>
        </w:rPr>
        <w:t xml:space="preserve"> sent</w:t>
      </w:r>
      <w:r w:rsidR="00203347">
        <w:rPr>
          <w:szCs w:val="22"/>
        </w:rPr>
        <w:t xml:space="preserve"> wireless emergency</w:t>
      </w:r>
      <w:r w:rsidRPr="00BB7745">
        <w:rPr>
          <w:szCs w:val="22"/>
        </w:rPr>
        <w:t xml:space="preserve"> alerts to </w:t>
      </w:r>
      <w:r w:rsidR="001E6F56">
        <w:rPr>
          <w:szCs w:val="22"/>
        </w:rPr>
        <w:t>the public</w:t>
      </w:r>
      <w:r w:rsidRPr="00BB7745" w:rsidR="001E6F56">
        <w:rPr>
          <w:szCs w:val="22"/>
        </w:rPr>
        <w:t xml:space="preserve"> </w:t>
      </w:r>
      <w:r w:rsidRPr="00BB7745">
        <w:rPr>
          <w:szCs w:val="22"/>
        </w:rPr>
        <w:t>to use PSAPs’ 10-digit numbers instead of 911.</w:t>
      </w:r>
      <w:r>
        <w:rPr>
          <w:rStyle w:val="FootnoteReference"/>
          <w:szCs w:val="22"/>
        </w:rPr>
        <w:footnoteReference w:id="37"/>
      </w:r>
      <w:r w:rsidRPr="00BB7745">
        <w:rPr>
          <w:szCs w:val="22"/>
        </w:rPr>
        <w:t xml:space="preserve"> </w:t>
      </w:r>
      <w:r>
        <w:rPr>
          <w:szCs w:val="22"/>
        </w:rPr>
        <w:t xml:space="preserve"> </w:t>
      </w:r>
      <w:r w:rsidR="003F662C">
        <w:rPr>
          <w:szCs w:val="22"/>
        </w:rPr>
        <w:t>General Dynamics</w:t>
      </w:r>
      <w:r w:rsidRPr="005A3E28">
        <w:rPr>
          <w:szCs w:val="22"/>
        </w:rPr>
        <w:t xml:space="preserve">-maintained NG911 infrastructure remained operational throughout the incident.  </w:t>
      </w:r>
      <w:r w:rsidR="006D5952">
        <w:rPr>
          <w:szCs w:val="22"/>
        </w:rPr>
        <w:t>It</w:t>
      </w:r>
      <w:r w:rsidRPr="005A3E28">
        <w:rPr>
          <w:szCs w:val="22"/>
        </w:rPr>
        <w:t xml:space="preserve"> continued to process 911 calls as normal for </w:t>
      </w:r>
      <w:r w:rsidR="00400615">
        <w:rPr>
          <w:szCs w:val="22"/>
        </w:rPr>
        <w:t>service providers</w:t>
      </w:r>
      <w:r w:rsidRPr="005A3E28" w:rsidR="00400615">
        <w:rPr>
          <w:szCs w:val="22"/>
        </w:rPr>
        <w:t xml:space="preserve"> </w:t>
      </w:r>
      <w:r w:rsidRPr="005A3E28">
        <w:rPr>
          <w:szCs w:val="22"/>
        </w:rPr>
        <w:t>such as Comcast and AT&amp;T Mobility.</w:t>
      </w:r>
    </w:p>
    <w:p w:rsidR="007E69D4" w:rsidP="006C2C89" w14:paraId="3B5976F2" w14:textId="77777777">
      <w:pPr>
        <w:pStyle w:val="Heading3"/>
        <w:spacing w:line="22" w:lineRule="atLeast"/>
      </w:pPr>
      <w:bookmarkStart w:id="137" w:name="_Toc6578626"/>
      <w:bookmarkStart w:id="138" w:name="_Toc6580151"/>
      <w:bookmarkStart w:id="139" w:name="_Toc7101618"/>
      <w:bookmarkStart w:id="140" w:name="_Toc7101691"/>
      <w:bookmarkStart w:id="141" w:name="_Toc11736487"/>
      <w:bookmarkStart w:id="142" w:name="_Toc13845531"/>
      <w:bookmarkStart w:id="143" w:name="_Toc16708694"/>
      <w:r w:rsidRPr="00D679ED">
        <w:t>West Safet</w:t>
      </w:r>
      <w:r>
        <w:t>y Services</w:t>
      </w:r>
      <w:bookmarkEnd w:id="136"/>
      <w:bookmarkEnd w:id="137"/>
      <w:bookmarkEnd w:id="138"/>
      <w:bookmarkEnd w:id="139"/>
      <w:bookmarkEnd w:id="140"/>
      <w:bookmarkEnd w:id="141"/>
      <w:bookmarkEnd w:id="142"/>
      <w:bookmarkEnd w:id="143"/>
    </w:p>
    <w:p w:rsidR="007E69D4" w:rsidRPr="00C31B65" w:rsidP="00C31B65" w14:paraId="7234EFFD" w14:textId="12957EE0">
      <w:pPr>
        <w:pStyle w:val="ParaNum"/>
        <w:tabs>
          <w:tab w:val="clear" w:pos="1080"/>
          <w:tab w:val="num" w:pos="1440"/>
        </w:tabs>
        <w:rPr>
          <w:snapToGrid/>
          <w:kern w:val="0"/>
          <w:sz w:val="24"/>
          <w:szCs w:val="24"/>
        </w:rPr>
      </w:pPr>
      <w:r>
        <w:t xml:space="preserve">West Safety Services (West) relies upon </w:t>
      </w:r>
      <w:r w:rsidRPr="002F2D7A">
        <w:t xml:space="preserve">CenturyLink’s </w:t>
      </w:r>
      <w:r>
        <w:t xml:space="preserve">network to route some 911 calls to PSAPs.  </w:t>
      </w:r>
      <w:r w:rsidR="00B36CC3">
        <w:t>Specifically, CenturyLink’s</w:t>
      </w:r>
      <w:r>
        <w:t xml:space="preserve"> </w:t>
      </w:r>
      <w:r w:rsidRPr="002F2D7A">
        <w:t xml:space="preserve">outage caused a service disruption </w:t>
      </w:r>
      <w:r w:rsidR="00B36CC3">
        <w:t xml:space="preserve">in an element of </w:t>
      </w:r>
      <w:r w:rsidRPr="002F2D7A">
        <w:t>West</w:t>
      </w:r>
      <w:r w:rsidR="00B36CC3">
        <w:t>’s network that provided access to selective routers that served 17 PSAPs in Texas and 7 PSAPs in Montana</w:t>
      </w:r>
      <w:r w:rsidR="00917C83">
        <w:t>.  This</w:t>
      </w:r>
      <w:r w:rsidRPr="002F2D7A">
        <w:t xml:space="preserve"> </w:t>
      </w:r>
      <w:r w:rsidR="001466CC">
        <w:t xml:space="preserve">prevented West from successfully processing 911 calls destined for </w:t>
      </w:r>
      <w:r w:rsidR="00917C83">
        <w:t>these</w:t>
      </w:r>
      <w:r w:rsidR="001466CC">
        <w:t xml:space="preserve"> selective routers</w:t>
      </w:r>
      <w:r w:rsidR="00B36CC3">
        <w:t>.  In</w:t>
      </w:r>
      <w:r w:rsidR="001466CC">
        <w:t xml:space="preserve"> Texas</w:t>
      </w:r>
      <w:r w:rsidR="00B36CC3">
        <w:t xml:space="preserve">, </w:t>
      </w:r>
      <w:r w:rsidR="00B36CC3">
        <w:rPr>
          <w:szCs w:val="22"/>
        </w:rPr>
        <w:t>t</w:t>
      </w:r>
      <w:r w:rsidRPr="00B36CC3">
        <w:rPr>
          <w:szCs w:val="22"/>
        </w:rPr>
        <w:t>he</w:t>
      </w:r>
      <w:r w:rsidRPr="001466CC">
        <w:rPr>
          <w:szCs w:val="22"/>
        </w:rPr>
        <w:t xml:space="preserve"> disruption began at 6:06 p.m. on December 27 and lasted</w:t>
      </w:r>
      <w:r w:rsidRPr="001466CC">
        <w:rPr>
          <w:szCs w:val="22"/>
        </w:rPr>
        <w:t xml:space="preserve"> until CenturyLink restored connectivity </w:t>
      </w:r>
      <w:r w:rsidR="00016332">
        <w:rPr>
          <w:szCs w:val="22"/>
        </w:rPr>
        <w:t xml:space="preserve">to the portion of the </w:t>
      </w:r>
      <w:r w:rsidR="00806F56">
        <w:rPr>
          <w:szCs w:val="22"/>
        </w:rPr>
        <w:t>network</w:t>
      </w:r>
      <w:r w:rsidR="00016332">
        <w:rPr>
          <w:szCs w:val="22"/>
        </w:rPr>
        <w:t xml:space="preserve"> upon which West relies </w:t>
      </w:r>
      <w:r w:rsidRPr="001466CC">
        <w:rPr>
          <w:szCs w:val="22"/>
        </w:rPr>
        <w:t xml:space="preserve">at 11:07 a.m. </w:t>
      </w:r>
      <w:r w:rsidRPr="001466CC">
        <w:rPr>
          <w:szCs w:val="22"/>
        </w:rPr>
        <w:t>on December 28.</w:t>
      </w:r>
      <w:r w:rsidRPr="001466CC">
        <w:rPr>
          <w:szCs w:val="22"/>
        </w:rPr>
        <w:t xml:space="preserve">  In Montana, the disruption began at</w:t>
      </w:r>
      <w:r w:rsidRPr="001466CC">
        <w:rPr>
          <w:szCs w:val="22"/>
        </w:rPr>
        <w:t xml:space="preserve"> </w:t>
      </w:r>
      <w:r w:rsidRPr="001466CC">
        <w:rPr>
          <w:szCs w:val="22"/>
        </w:rPr>
        <w:t>8:24 p.m. on December 27 and lasted until</w:t>
      </w:r>
      <w:r w:rsidRPr="001466CC">
        <w:rPr>
          <w:szCs w:val="22"/>
        </w:rPr>
        <w:t xml:space="preserve"> CenturyLink restored connectivity </w:t>
      </w:r>
      <w:r w:rsidRPr="001466CC">
        <w:rPr>
          <w:szCs w:val="22"/>
        </w:rPr>
        <w:t xml:space="preserve">at 3:00 p.m. </w:t>
      </w:r>
      <w:r w:rsidRPr="001466CC">
        <w:rPr>
          <w:szCs w:val="22"/>
        </w:rPr>
        <w:t xml:space="preserve">on December 28, 2018. </w:t>
      </w:r>
      <w:r w:rsidRPr="003B34AC" w:rsidR="003B34AC">
        <w:t xml:space="preserve"> </w:t>
      </w:r>
      <w:r w:rsidR="003B34AC">
        <w:t xml:space="preserve">The outage caused </w:t>
      </w:r>
      <w:r w:rsidR="00871BDF">
        <w:t xml:space="preserve">the failure of </w:t>
      </w:r>
      <w:r w:rsidR="003B34AC">
        <w:t xml:space="preserve">75 calls </w:t>
      </w:r>
      <w:r w:rsidR="00871BDF">
        <w:t xml:space="preserve">to 911 </w:t>
      </w:r>
      <w:r w:rsidR="003B34AC">
        <w:t xml:space="preserve">in Texas and Montana.  </w:t>
      </w:r>
      <w:r w:rsidRPr="00B36CC3" w:rsidR="001B7E07">
        <w:rPr>
          <w:szCs w:val="22"/>
        </w:rPr>
        <w:t>West</w:t>
      </w:r>
      <w:r w:rsidR="009C4F39">
        <w:rPr>
          <w:szCs w:val="22"/>
        </w:rPr>
        <w:t xml:space="preserve"> </w:t>
      </w:r>
      <w:r w:rsidR="001B7E07">
        <w:rPr>
          <w:szCs w:val="22"/>
        </w:rPr>
        <w:t xml:space="preserve">states that it provided timely notification and updates to its affected PSAPs.  </w:t>
      </w:r>
      <w:r w:rsidRPr="00C31B65">
        <w:rPr>
          <w:szCs w:val="22"/>
        </w:rPr>
        <w:t xml:space="preserve">West continued to process all other 911 calls in accordance with the originating service providers’ pre-defined default routing plans.  However, </w:t>
      </w:r>
      <w:r w:rsidRPr="00C31B65" w:rsidR="001466CC">
        <w:rPr>
          <w:szCs w:val="22"/>
        </w:rPr>
        <w:t xml:space="preserve">the affected PSAPs </w:t>
      </w:r>
      <w:r w:rsidRPr="00C31B65">
        <w:rPr>
          <w:szCs w:val="22"/>
        </w:rPr>
        <w:t xml:space="preserve">were unable to retrieve </w:t>
      </w:r>
      <w:r w:rsidRPr="00C31B65" w:rsidR="000D3D6E">
        <w:rPr>
          <w:szCs w:val="22"/>
        </w:rPr>
        <w:t>automatic number information (</w:t>
      </w:r>
      <w:r w:rsidRPr="00C31B65">
        <w:rPr>
          <w:szCs w:val="22"/>
        </w:rPr>
        <w:t>ANI</w:t>
      </w:r>
      <w:r w:rsidRPr="00C31B65" w:rsidR="000D3D6E">
        <w:rPr>
          <w:szCs w:val="22"/>
        </w:rPr>
        <w:t>)</w:t>
      </w:r>
      <w:r w:rsidR="00744728">
        <w:rPr>
          <w:szCs w:val="22"/>
        </w:rPr>
        <w:t>, which provides the PSAP with the caller’s phone number</w:t>
      </w:r>
      <w:r w:rsidR="003F662C">
        <w:rPr>
          <w:szCs w:val="22"/>
        </w:rPr>
        <w:t>,</w:t>
      </w:r>
      <w:r w:rsidRPr="00C31B65">
        <w:rPr>
          <w:szCs w:val="22"/>
        </w:rPr>
        <w:t xml:space="preserve"> and</w:t>
      </w:r>
      <w:r w:rsidRPr="00C31B65" w:rsidR="000D3D6E">
        <w:rPr>
          <w:szCs w:val="22"/>
        </w:rPr>
        <w:t xml:space="preserve"> </w:t>
      </w:r>
      <w:r w:rsidRPr="00C31B65">
        <w:rPr>
          <w:szCs w:val="22"/>
        </w:rPr>
        <w:t>ALI</w:t>
      </w:r>
      <w:r w:rsidRPr="00B36CC3" w:rsidR="00744728">
        <w:rPr>
          <w:szCs w:val="22"/>
        </w:rPr>
        <w:t xml:space="preserve">, </w:t>
      </w:r>
      <w:r w:rsidRPr="00C31B65">
        <w:rPr>
          <w:szCs w:val="22"/>
        </w:rPr>
        <w:t xml:space="preserve">for any VoIP </w:t>
      </w:r>
      <w:r w:rsidR="006F0252">
        <w:rPr>
          <w:szCs w:val="22"/>
        </w:rPr>
        <w:t>and</w:t>
      </w:r>
      <w:r w:rsidRPr="00C31B65">
        <w:rPr>
          <w:szCs w:val="22"/>
        </w:rPr>
        <w:t xml:space="preserve"> wireless calls throughout the CenturyLink outage.  </w:t>
      </w:r>
    </w:p>
    <w:p w:rsidR="007E69D4" w:rsidP="006C2C89" w14:paraId="73E7A116" w14:textId="77777777">
      <w:pPr>
        <w:pStyle w:val="Heading3"/>
        <w:spacing w:line="22" w:lineRule="atLeast"/>
      </w:pPr>
      <w:bookmarkStart w:id="144" w:name="_Toc6421388"/>
      <w:bookmarkStart w:id="145" w:name="_Toc6578627"/>
      <w:bookmarkStart w:id="146" w:name="_Toc6580152"/>
      <w:bookmarkStart w:id="147" w:name="_Toc7101619"/>
      <w:bookmarkStart w:id="148" w:name="_Toc7101692"/>
      <w:bookmarkStart w:id="149" w:name="_Toc11736488"/>
      <w:bookmarkStart w:id="150" w:name="_Toc13845532"/>
      <w:bookmarkStart w:id="151" w:name="_Toc16708695"/>
      <w:r>
        <w:t>Verizon</w:t>
      </w:r>
      <w:r w:rsidR="001A18E5">
        <w:t xml:space="preserve"> Wireless</w:t>
      </w:r>
      <w:bookmarkEnd w:id="144"/>
      <w:bookmarkEnd w:id="145"/>
      <w:bookmarkEnd w:id="146"/>
      <w:bookmarkEnd w:id="147"/>
      <w:bookmarkEnd w:id="148"/>
      <w:bookmarkEnd w:id="149"/>
      <w:bookmarkEnd w:id="150"/>
      <w:bookmarkEnd w:id="151"/>
    </w:p>
    <w:p w:rsidR="007E69D4" w:rsidRPr="001466CC" w:rsidP="001466CC" w14:paraId="181BC3A7" w14:textId="52F6189B">
      <w:pPr>
        <w:pStyle w:val="ParaNum"/>
        <w:tabs>
          <w:tab w:val="clear" w:pos="1080"/>
          <w:tab w:val="num" w:pos="1440"/>
        </w:tabs>
        <w:rPr>
          <w:snapToGrid/>
          <w:kern w:val="0"/>
          <w:sz w:val="24"/>
          <w:szCs w:val="24"/>
        </w:rPr>
      </w:pPr>
      <w:r>
        <w:t>Verizon Wireless uses CenturyLink to transport portions of its wireless network traffic.</w:t>
      </w:r>
      <w:r>
        <w:rPr>
          <w:rStyle w:val="FootnoteReference"/>
        </w:rPr>
        <w:footnoteReference w:id="38"/>
      </w:r>
      <w:r>
        <w:t xml:space="preserve">  The CenturyLink outage affected Verizon Wireless’s network across several western states, including</w:t>
      </w:r>
      <w:r w:rsidR="00E75C58">
        <w:t xml:space="preserve"> intermittent service problems in </w:t>
      </w:r>
      <w:r w:rsidR="004F5ED7">
        <w:t xml:space="preserve">one county in Arizona, twelve counties in Montana, 21 counties in </w:t>
      </w:r>
      <w:r w:rsidR="00E75C58">
        <w:t>New Mexico</w:t>
      </w:r>
      <w:r w:rsidR="00FE32AE">
        <w:t>,</w:t>
      </w:r>
      <w:r>
        <w:rPr>
          <w:rStyle w:val="FootnoteReference"/>
        </w:rPr>
        <w:footnoteReference w:id="39"/>
      </w:r>
      <w:r w:rsidR="0069477B">
        <w:t xml:space="preserve"> </w:t>
      </w:r>
      <w:r w:rsidR="005E3B16">
        <w:t xml:space="preserve">and </w:t>
      </w:r>
      <w:r w:rsidR="001D7892">
        <w:t>four</w:t>
      </w:r>
      <w:r w:rsidR="005E3B16">
        <w:t xml:space="preserve"> counties in Wyoming</w:t>
      </w:r>
      <w:r w:rsidR="0069477B">
        <w:t>.</w:t>
      </w:r>
      <w:r>
        <w:rPr>
          <w:rStyle w:val="FootnoteReference"/>
        </w:rPr>
        <w:footnoteReference w:id="40"/>
      </w:r>
      <w:r w:rsidR="00E75C58">
        <w:t xml:space="preserve"> </w:t>
      </w:r>
      <w:r w:rsidR="00027076">
        <w:t xml:space="preserve"> </w:t>
      </w:r>
      <w:r w:rsidR="00274C90">
        <w:t>One</w:t>
      </w:r>
      <w:r w:rsidR="00E75C58">
        <w:t xml:space="preserve"> </w:t>
      </w:r>
      <w:r w:rsidR="009E2A2B">
        <w:t>m</w:t>
      </w:r>
      <w:r w:rsidR="003F662C">
        <w:t xml:space="preserve">obile </w:t>
      </w:r>
      <w:r w:rsidR="009E2A2B">
        <w:t>s</w:t>
      </w:r>
      <w:r w:rsidR="003F662C">
        <w:t xml:space="preserve">witching </w:t>
      </w:r>
      <w:r w:rsidR="009E2A2B">
        <w:t>c</w:t>
      </w:r>
      <w:r w:rsidR="003F662C">
        <w:t>enter</w:t>
      </w:r>
      <w:r w:rsidR="00E75C58">
        <w:t xml:space="preserve"> </w:t>
      </w:r>
      <w:r w:rsidR="00823709">
        <w:t xml:space="preserve">in </w:t>
      </w:r>
      <w:r w:rsidR="00E75C58">
        <w:t>New Mexico was isolated</w:t>
      </w:r>
      <w:r w:rsidR="0069477B">
        <w:t xml:space="preserve"> </w:t>
      </w:r>
      <w:r w:rsidR="00824E2A">
        <w:t xml:space="preserve">intermittently </w:t>
      </w:r>
      <w:r w:rsidR="0069477B">
        <w:t>for 19 hours and 34 minutes beginning at 8:3</w:t>
      </w:r>
      <w:r w:rsidR="00027076">
        <w:t>6</w:t>
      </w:r>
      <w:r w:rsidR="0069477B">
        <w:t xml:space="preserve"> a.m. on December 27</w:t>
      </w:r>
      <w:r w:rsidR="00027076">
        <w:t xml:space="preserve">, with a total downtime </w:t>
      </w:r>
      <w:r w:rsidR="00027076">
        <w:t>of 10 hours and 48 minutes</w:t>
      </w:r>
      <w:r w:rsidR="00E75C58">
        <w:t>.</w:t>
      </w:r>
      <w:r w:rsidR="00824E2A">
        <w:t xml:space="preserve">  </w:t>
      </w:r>
      <w:r w:rsidR="004F5ED7">
        <w:t>In Arizona and New Mexico, t</w:t>
      </w:r>
      <w:r>
        <w:t xml:space="preserve">his outage potentially affected 314,883 users of Verizon Wireless’ network and resulted in </w:t>
      </w:r>
      <w:r w:rsidR="001466CC">
        <w:t>12,838,697</w:t>
      </w:r>
      <w:r>
        <w:t xml:space="preserve"> blocked calls (based on historical data).</w:t>
      </w:r>
      <w:r w:rsidR="00824E2A">
        <w:t xml:space="preserve">  Once Verizon Wireless discovered that it was experiencing an outage, it tried to build a reroute in its network to mitigate the outage’s effects. </w:t>
      </w:r>
      <w:r w:rsidR="008714B2">
        <w:t xml:space="preserve"> However, </w:t>
      </w:r>
      <w:r w:rsidR="00824E2A">
        <w:t>CenturyLink restored service before Verizon Wireless completed the reroute.</w:t>
      </w:r>
    </w:p>
    <w:p w:rsidR="007E69D4" w14:paraId="7D25B317" w14:textId="556254FE">
      <w:pPr>
        <w:pStyle w:val="ParaNum"/>
        <w:tabs>
          <w:tab w:val="clear" w:pos="1080"/>
          <w:tab w:val="num" w:pos="1440"/>
        </w:tabs>
        <w:spacing w:line="22" w:lineRule="atLeast"/>
      </w:pPr>
      <w:r>
        <w:t xml:space="preserve"> </w:t>
      </w:r>
      <w:r w:rsidR="0097032F">
        <w:t>O</w:t>
      </w:r>
      <w:r>
        <w:t>n December 27, the failures in CenturyLink’s network caused a wireless network outage</w:t>
      </w:r>
      <w:r w:rsidR="00B5749B">
        <w:t xml:space="preserve"> in Montana and Wyoming</w:t>
      </w:r>
      <w:r>
        <w:t xml:space="preserve"> that</w:t>
      </w:r>
      <w:r w:rsidR="0097032F">
        <w:t xml:space="preserve"> potentially</w:t>
      </w:r>
      <w:r>
        <w:t xml:space="preserve"> affected </w:t>
      </w:r>
      <w:r w:rsidR="00F67123">
        <w:t xml:space="preserve">92,613 </w:t>
      </w:r>
      <w:r w:rsidR="00C263E3">
        <w:t>users of Verizon Wireless’s network</w:t>
      </w:r>
      <w:r w:rsidR="00B5749B">
        <w:t xml:space="preserve"> and resulted in 1,922,586 blocked calls (based on historical data)</w:t>
      </w:r>
      <w:r w:rsidR="0097032F">
        <w:t xml:space="preserve">.  In Montana, this event lasted for 24 hours and 19 minutes.  In Wyoming, this event lasted for 13 hours and 16 minutes. </w:t>
      </w:r>
    </w:p>
    <w:p w:rsidR="007E69D4" w:rsidP="006C2C89" w14:paraId="2A547477" w14:textId="0C532846">
      <w:pPr>
        <w:pStyle w:val="ParaNum"/>
        <w:tabs>
          <w:tab w:val="clear" w:pos="1080"/>
          <w:tab w:val="num" w:pos="1440"/>
        </w:tabs>
        <w:spacing w:line="22" w:lineRule="atLeast"/>
      </w:pPr>
      <w:r>
        <w:t xml:space="preserve">The CenturyLink outage also affected </w:t>
      </w:r>
      <w:r w:rsidR="00410CD7">
        <w:t xml:space="preserve">the ability of </w:t>
      </w:r>
      <w:r>
        <w:t>users of the Verizon Wireless network to access 911.  In Texas, beginning at 1</w:t>
      </w:r>
      <w:r w:rsidR="00032916">
        <w:t>2</w:t>
      </w:r>
      <w:r>
        <w:t xml:space="preserve">:06 a.m. on December 28, </w:t>
      </w:r>
      <w:r>
        <w:t xml:space="preserve">37,045 potentially affected users </w:t>
      </w:r>
      <w:r>
        <w:t xml:space="preserve">were unable to reach 911 if their phones used </w:t>
      </w:r>
      <w:r w:rsidR="0065793D">
        <w:t xml:space="preserve">Verizon Wireless’s </w:t>
      </w:r>
      <w:r w:rsidR="003E432C">
        <w:t>code division multiple access (</w:t>
      </w:r>
      <w:r>
        <w:t>CDMA</w:t>
      </w:r>
      <w:r w:rsidR="003E432C">
        <w:t>)</w:t>
      </w:r>
      <w:r>
        <w:t xml:space="preserve"> network</w:t>
      </w:r>
      <w:r w:rsidR="0065793D">
        <w:t xml:space="preserve"> that uses the affected CenturyLink </w:t>
      </w:r>
      <w:r w:rsidR="00806F56">
        <w:t>network</w:t>
      </w:r>
      <w:r w:rsidR="0065793D">
        <w:t xml:space="preserve"> for transport</w:t>
      </w:r>
      <w:r w:rsidR="0040365C">
        <w:t xml:space="preserve"> </w:t>
      </w:r>
      <w:r>
        <w:t>due to the impact of the outage on</w:t>
      </w:r>
      <w:r w:rsidR="00F67123">
        <w:t xml:space="preserve"> a</w:t>
      </w:r>
      <w:r>
        <w:t xml:space="preserve"> Verizon 911 service vendor. The outage lasted 12 hours and 1 minute.</w:t>
      </w:r>
      <w:r>
        <w:t xml:space="preserve">  In Oregon, Verizon Wireless was unable to support ALI information for 12,673 potentially affected users on its CDMA network due to the impact of the outage on </w:t>
      </w:r>
      <w:r w:rsidR="00F67123">
        <w:t xml:space="preserve">a </w:t>
      </w:r>
      <w:r>
        <w:t xml:space="preserve">Verizon 911 service vendor.  </w:t>
      </w:r>
      <w:r>
        <w:t xml:space="preserve">This service degradation lasted for 29 hours </w:t>
      </w:r>
      <w:r w:rsidR="00C7395C">
        <w:t xml:space="preserve">and </w:t>
      </w:r>
      <w:r>
        <w:t>26 minutes.</w:t>
      </w:r>
      <w:r>
        <w:t xml:space="preserve">  However, t</w:t>
      </w:r>
      <w:r>
        <w:t>h</w:t>
      </w:r>
      <w:r>
        <w:t>e CenturyLink outage</w:t>
      </w:r>
      <w:r>
        <w:t xml:space="preserve"> did not affect Verizon Wireless</w:t>
      </w:r>
      <w:r w:rsidR="009F0973">
        <w:t>’s</w:t>
      </w:r>
      <w:r>
        <w:t xml:space="preserve"> ability to successfully process and transmit 911 calls on its LTE network</w:t>
      </w:r>
      <w:r w:rsidR="00B30A6B">
        <w:t xml:space="preserve">, because the LTE network </w:t>
      </w:r>
      <w:r w:rsidR="005C2C6A">
        <w:t>does</w:t>
      </w:r>
      <w:r w:rsidR="00B30A6B">
        <w:t xml:space="preserve"> not use the affected CenturyLink </w:t>
      </w:r>
      <w:r w:rsidR="00806F56">
        <w:t>network</w:t>
      </w:r>
      <w:r w:rsidR="00B30A6B">
        <w:t xml:space="preserve"> for transport</w:t>
      </w:r>
      <w:r>
        <w:t>.</w:t>
      </w:r>
    </w:p>
    <w:p w:rsidR="007E69D4" w:rsidP="006C2C89" w14:paraId="0504BD7E" w14:textId="77777777">
      <w:pPr>
        <w:pStyle w:val="Heading3"/>
        <w:spacing w:line="22" w:lineRule="atLeast"/>
      </w:pPr>
      <w:bookmarkStart w:id="152" w:name="_Toc6421389"/>
      <w:bookmarkStart w:id="153" w:name="_Toc6578628"/>
      <w:bookmarkStart w:id="154" w:name="_Toc6580153"/>
      <w:bookmarkStart w:id="155" w:name="_Toc7101620"/>
      <w:bookmarkStart w:id="156" w:name="_Toc7101693"/>
      <w:bookmarkStart w:id="157" w:name="_Toc11736489"/>
      <w:bookmarkStart w:id="158" w:name="_Toc13845533"/>
      <w:bookmarkStart w:id="159" w:name="_Toc16708696"/>
      <w:r>
        <w:t>Comcast</w:t>
      </w:r>
      <w:bookmarkEnd w:id="152"/>
      <w:bookmarkEnd w:id="153"/>
      <w:bookmarkEnd w:id="154"/>
      <w:bookmarkEnd w:id="155"/>
      <w:bookmarkEnd w:id="156"/>
      <w:bookmarkEnd w:id="157"/>
      <w:bookmarkEnd w:id="158"/>
      <w:bookmarkEnd w:id="159"/>
    </w:p>
    <w:p w:rsidR="00537177" w:rsidRPr="001466CC" w:rsidP="001466CC" w14:paraId="21E65075" w14:textId="4F5BEED9">
      <w:pPr>
        <w:pStyle w:val="ParaNum"/>
        <w:tabs>
          <w:tab w:val="clear" w:pos="1080"/>
          <w:tab w:val="num" w:pos="1440"/>
        </w:tabs>
        <w:rPr>
          <w:snapToGrid/>
          <w:kern w:val="0"/>
          <w:sz w:val="24"/>
          <w:szCs w:val="24"/>
        </w:rPr>
      </w:pPr>
      <w:r>
        <w:t xml:space="preserve">Comcast relies on the affected CenturyLink </w:t>
      </w:r>
      <w:r w:rsidR="00806F56">
        <w:t>network</w:t>
      </w:r>
      <w:r>
        <w:t xml:space="preserve"> for transport to selective routers in Idaho and California.  </w:t>
      </w:r>
      <w:r>
        <w:t>On December 27, 2018 at 6:06 a.m., Comcast network alarms indicated a loss of connectivity on some trunks used in Idaho and California for 911 call transport.</w:t>
      </w:r>
      <w:r w:rsidR="00810906">
        <w:t xml:space="preserve">  </w:t>
      </w:r>
      <w:r>
        <w:t xml:space="preserve">Later that day, notifications from Comcast’s third-party 911 vendors identified a potential </w:t>
      </w:r>
      <w:r w:rsidR="00B47F87">
        <w:t>disruption</w:t>
      </w:r>
      <w:r>
        <w:t xml:space="preserve"> or degradation of 911 calling in multiple PSAPs in Alabama, Arizona, California, Colorado, Florida, Georgia, Iowa, Idaho, Illinois, Kansas, Maine, Montana, Minnesota, Oregon, Nebraska, New Mexico, Nevada, Pennsylvania, South Carolina, Tennessee, Utah, Virginia, and Washington.</w:t>
      </w:r>
      <w:r w:rsidR="00B47F87">
        <w:t xml:space="preserve"> </w:t>
      </w:r>
      <w:r>
        <w:t xml:space="preserve"> Comcast relies on CenturyLink</w:t>
      </w:r>
      <w:r w:rsidR="00B47F87">
        <w:t>-</w:t>
      </w:r>
      <w:r>
        <w:t>provided selective routers for 911 calls in each of these states.</w:t>
      </w:r>
      <w:r w:rsidR="006B47C3">
        <w:t xml:space="preserve">  The outage potentially affected </w:t>
      </w:r>
      <w:r w:rsidR="001466CC">
        <w:t xml:space="preserve">3,552,495 of </w:t>
      </w:r>
      <w:r w:rsidR="006B47C3">
        <w:t>Comcast’s VoIP customers for 49 hours and 32 minutes.  Comcast VoIP customers may have experienced a fast</w:t>
      </w:r>
      <w:r w:rsidR="001D28D2">
        <w:t>-</w:t>
      </w:r>
      <w:r w:rsidR="006B47C3">
        <w:t>busy signal or diminished call quality if calls were transmitted over affected transport facilities.  Upon discovery of the event, Comcast immediately notified potentially affected PSAPs.</w:t>
      </w:r>
    </w:p>
    <w:p w:rsidR="00537177" w:rsidP="006C2C89" w14:paraId="1BA96F80" w14:textId="77777777">
      <w:pPr>
        <w:pStyle w:val="ParaNum"/>
        <w:tabs>
          <w:tab w:val="clear" w:pos="1080"/>
          <w:tab w:val="num" w:pos="1440"/>
        </w:tabs>
        <w:spacing w:line="22" w:lineRule="atLeast"/>
      </w:pPr>
      <w:r>
        <w:t xml:space="preserve">CenturyLink provides transport for Comcast for its primary and secondary paths to selective routers in Idaho. Comcast </w:t>
      </w:r>
      <w:r w:rsidR="00C31B65">
        <w:t xml:space="preserve">also has a tertiary route, provided by a </w:t>
      </w:r>
      <w:r>
        <w:t>third</w:t>
      </w:r>
      <w:r w:rsidR="00416EA6">
        <w:t xml:space="preserve"> </w:t>
      </w:r>
      <w:r>
        <w:t>party</w:t>
      </w:r>
      <w:r w:rsidR="00C31B65">
        <w:t xml:space="preserve">.  </w:t>
      </w:r>
      <w:r w:rsidR="00B47F87">
        <w:t>CenturyLink’s transport outage disrupted and degraded Comcast’s ability to route 911 calls to PSAPs in Idaho</w:t>
      </w:r>
      <w:r w:rsidR="00C31B65">
        <w:t xml:space="preserve"> over its primary and secondary paths</w:t>
      </w:r>
      <w:r w:rsidR="00B47F87">
        <w:t>, however, Comcast’s backup tertiary route</w:t>
      </w:r>
      <w:r w:rsidR="006B47C3">
        <w:t xml:space="preserve">, using 10-digit </w:t>
      </w:r>
      <w:r w:rsidR="00416EA6">
        <w:t>phone numbers</w:t>
      </w:r>
      <w:r w:rsidR="006B47C3">
        <w:t>,</w:t>
      </w:r>
      <w:r w:rsidR="00B47F87">
        <w:t xml:space="preserve"> remained operational</w:t>
      </w:r>
      <w:r w:rsidR="00F44D98">
        <w:t>.</w:t>
      </w:r>
      <w:r w:rsidR="006B47C3">
        <w:t xml:space="preserve">  </w:t>
      </w:r>
      <w:r w:rsidR="00B47F87">
        <w:t>In addition</w:t>
      </w:r>
      <w:r>
        <w:t xml:space="preserve">, CenturyLink provides transport for </w:t>
      </w:r>
      <w:r w:rsidR="00B47F87">
        <w:t xml:space="preserve">Comcast’s </w:t>
      </w:r>
      <w:r>
        <w:t>primary path to some selective routers in California. Comcast relies on a third</w:t>
      </w:r>
      <w:r w:rsidR="00416EA6">
        <w:t xml:space="preserve"> </w:t>
      </w:r>
      <w:r>
        <w:t>party for secondary and tertiary route</w:t>
      </w:r>
      <w:r w:rsidR="00B47F87">
        <w:t>s</w:t>
      </w:r>
      <w:r>
        <w:t>.</w:t>
      </w:r>
      <w:r w:rsidR="00B47F87">
        <w:t xml:space="preserve">  </w:t>
      </w:r>
      <w:r>
        <w:t xml:space="preserve">In the affected areas of California, 911 calls routed </w:t>
      </w:r>
      <w:r w:rsidR="00B47F87">
        <w:t xml:space="preserve">successfully </w:t>
      </w:r>
      <w:r>
        <w:t>to the redundant secondary route.</w:t>
      </w:r>
      <w:r w:rsidR="006B47C3">
        <w:t xml:space="preserve">  ALI and ANI remained unaffected for VoIP calls in Idaho and California.  </w:t>
      </w:r>
    </w:p>
    <w:p w:rsidR="006B47C3" w:rsidP="006C2C89" w14:paraId="4E27308E" w14:textId="14E6EB01">
      <w:pPr>
        <w:pStyle w:val="ParaNum"/>
        <w:tabs>
          <w:tab w:val="clear" w:pos="1080"/>
          <w:tab w:val="num" w:pos="1440"/>
        </w:tabs>
        <w:spacing w:line="22" w:lineRule="atLeast"/>
      </w:pPr>
      <w:r>
        <w:t>In the other states identified above, while 911 calls that would have relied on CenturyLink transport to reach PSAPs did not drop, some 911 calls may have been sent to fast</w:t>
      </w:r>
      <w:r w:rsidR="001D28D2">
        <w:t>-</w:t>
      </w:r>
      <w:r>
        <w:t xml:space="preserve">busy or encountered other call quality issues. </w:t>
      </w:r>
      <w:r w:rsidR="0012762E">
        <w:t xml:space="preserve"> </w:t>
      </w:r>
      <w:r w:rsidR="00537177">
        <w:t xml:space="preserve">Comcast Network Operations Center technicians performed test calls during </w:t>
      </w:r>
      <w:r>
        <w:t xml:space="preserve">the </w:t>
      </w:r>
      <w:r w:rsidR="00537177">
        <w:t>CenturyLink outage, which sometimes came back with a fast-busy signal.</w:t>
      </w:r>
      <w:r>
        <w:t xml:space="preserve"> There was an increase in short-duration calls on Comcast’s network during the CenturyLink outage, indicating that callers experiencing call quality issues hung up and redialed 911.  </w:t>
      </w:r>
      <w:r w:rsidR="0012762E">
        <w:t>Comcast reported that it notified its affected PSAPs and continued updating them over the course of the outage.</w:t>
      </w:r>
    </w:p>
    <w:p w:rsidR="0047546B" w:rsidRPr="00360D30" w:rsidP="0047546B" w14:paraId="507E941F" w14:textId="77777777">
      <w:pPr>
        <w:pStyle w:val="ParaNum"/>
        <w:tabs>
          <w:tab w:val="clear" w:pos="1080"/>
          <w:tab w:val="num" w:pos="1440"/>
        </w:tabs>
        <w:spacing w:line="22" w:lineRule="atLeast"/>
      </w:pPr>
      <w:r>
        <w:t xml:space="preserve">On December 28 at 5:36 p.m., </w:t>
      </w:r>
      <w:r w:rsidR="006B47C3">
        <w:t xml:space="preserve">CenturyLink notified </w:t>
      </w:r>
      <w:r>
        <w:t xml:space="preserve">Comcast </w:t>
      </w:r>
      <w:r w:rsidR="006B47C3">
        <w:t xml:space="preserve">that CenturyLink had removed the </w:t>
      </w:r>
      <w:r w:rsidRPr="00360D30" w:rsidR="006B47C3">
        <w:t xml:space="preserve">faulty module and undertaken additional actions to restore the network.  Most services were restored by December 28 and all </w:t>
      </w:r>
      <w:r w:rsidRPr="00360D30">
        <w:t xml:space="preserve">residual </w:t>
      </w:r>
      <w:r w:rsidRPr="00360D30" w:rsidR="006B47C3">
        <w:t>effects</w:t>
      </w:r>
      <w:r w:rsidRPr="00360D30">
        <w:t xml:space="preserve"> were resolved by December 29.</w:t>
      </w:r>
    </w:p>
    <w:p w:rsidR="0047546B" w:rsidRPr="00360D30" w:rsidP="0047546B" w14:paraId="23054F9E" w14:textId="79D2359D">
      <w:pPr>
        <w:pStyle w:val="Heading3"/>
      </w:pPr>
      <w:bookmarkStart w:id="160" w:name="_Toc6578629"/>
      <w:bookmarkStart w:id="161" w:name="_Toc6580154"/>
      <w:bookmarkStart w:id="162" w:name="_Toc7101621"/>
      <w:bookmarkStart w:id="163" w:name="_Toc7101694"/>
      <w:bookmarkStart w:id="164" w:name="_Toc11736490"/>
      <w:bookmarkStart w:id="165" w:name="_Toc13845534"/>
      <w:bookmarkStart w:id="166" w:name="_Toc16708697"/>
      <w:r w:rsidRPr="00360D30">
        <w:t xml:space="preserve">Effects on </w:t>
      </w:r>
      <w:r w:rsidR="00F07733">
        <w:t>O</w:t>
      </w:r>
      <w:r w:rsidRPr="00360D30">
        <w:t>ther Providers</w:t>
      </w:r>
      <w:bookmarkEnd w:id="160"/>
      <w:bookmarkEnd w:id="161"/>
      <w:bookmarkEnd w:id="162"/>
      <w:bookmarkEnd w:id="163"/>
      <w:bookmarkEnd w:id="164"/>
      <w:bookmarkEnd w:id="165"/>
      <w:bookmarkEnd w:id="166"/>
    </w:p>
    <w:p w:rsidR="00A54474" w:rsidRPr="00DB561F" w:rsidP="0012762E" w14:paraId="1DCC1886" w14:textId="638FAEAA">
      <w:pPr>
        <w:pStyle w:val="ParaNum"/>
        <w:tabs>
          <w:tab w:val="clear" w:pos="1080"/>
          <w:tab w:val="num" w:pos="1440"/>
        </w:tabs>
        <w:rPr>
          <w:snapToGrid/>
        </w:rPr>
      </w:pPr>
      <w:r w:rsidRPr="00360D30">
        <w:t xml:space="preserve">The CenturyLink outage also had smaller effects on other service providers.  AT&amp;T estimates that </w:t>
      </w:r>
      <w:r w:rsidR="00DD3A34">
        <w:t xml:space="preserve">1,778,250 </w:t>
      </w:r>
      <w:r w:rsidR="005945D5">
        <w:t>users</w:t>
      </w:r>
      <w:r w:rsidRPr="00360D30">
        <w:t xml:space="preserve"> may have been </w:t>
      </w:r>
      <w:r w:rsidRPr="00360D30" w:rsidR="003A3A2E">
        <w:t xml:space="preserve">affected.  </w:t>
      </w:r>
      <w:r w:rsidRPr="00AC1F4D" w:rsidR="006C6409">
        <w:rPr>
          <w:szCs w:val="22"/>
        </w:rPr>
        <w:t xml:space="preserve">Some of the potential </w:t>
      </w:r>
      <w:r w:rsidRPr="00BB551C" w:rsidR="006C6409">
        <w:rPr>
          <w:szCs w:val="22"/>
        </w:rPr>
        <w:t xml:space="preserve">effects include dropped calls, voice service degradation, and callers receiving fast-busy signals when </w:t>
      </w:r>
      <w:r w:rsidRPr="000A3513" w:rsidR="006C6409">
        <w:rPr>
          <w:szCs w:val="22"/>
        </w:rPr>
        <w:t xml:space="preserve">calling.  </w:t>
      </w:r>
      <w:r w:rsidRPr="00360D30" w:rsidR="003A3A2E">
        <w:t xml:space="preserve">TDS reported that 1,114 of its wireline users may have been affected.  911 call delivery was also affected for several </w:t>
      </w:r>
      <w:r w:rsidR="00400615">
        <w:t>service provider</w:t>
      </w:r>
      <w:r w:rsidRPr="00360D30" w:rsidR="00400615">
        <w:t>s</w:t>
      </w:r>
      <w:r w:rsidRPr="00360D30" w:rsidR="003A3A2E">
        <w:t>.  Blue</w:t>
      </w:r>
      <w:r w:rsidR="00593A3A">
        <w:t>g</w:t>
      </w:r>
      <w:r w:rsidRPr="00360D30" w:rsidR="003A3A2E">
        <w:t xml:space="preserve">rass Cellular, in Kentucky, reported that the outage potentially affected 911 call delivery for 195,384 wireless users.  </w:t>
      </w:r>
      <w:r w:rsidRPr="00360D30" w:rsidR="003A3A2E">
        <w:t>Cellcom</w:t>
      </w:r>
      <w:r w:rsidRPr="00360D30" w:rsidR="003A3A2E">
        <w:t xml:space="preserve">, a Wisconsin-based wireless provider, </w:t>
      </w:r>
      <w:r w:rsidRPr="00360D30" w:rsidR="00CB7A75">
        <w:t xml:space="preserve">notified the Commission that </w:t>
      </w:r>
      <w:r w:rsidR="00E26150">
        <w:rPr>
          <w:szCs w:val="22"/>
        </w:rPr>
        <w:t>53 calls to 911 were transmitted without ANI and ALI</w:t>
      </w:r>
      <w:r w:rsidRPr="00AC1F4D" w:rsidR="00BD582B">
        <w:rPr>
          <w:szCs w:val="22"/>
        </w:rPr>
        <w:t>.  Cox reported that the outage potentially affected 654,452 VoIP users.  In Iowa, U</w:t>
      </w:r>
      <w:r w:rsidR="006E6615">
        <w:rPr>
          <w:szCs w:val="22"/>
        </w:rPr>
        <w:t>.</w:t>
      </w:r>
      <w:r w:rsidRPr="00AC1F4D" w:rsidR="00BD582B">
        <w:rPr>
          <w:szCs w:val="22"/>
        </w:rPr>
        <w:t>S</w:t>
      </w:r>
      <w:r w:rsidR="006E6615">
        <w:rPr>
          <w:szCs w:val="22"/>
        </w:rPr>
        <w:t>.</w:t>
      </w:r>
      <w:r w:rsidRPr="00AC1F4D" w:rsidR="00BD582B">
        <w:rPr>
          <w:szCs w:val="22"/>
        </w:rPr>
        <w:t xml:space="preserve"> Cellular reported that the outage potentially affected ALI for 911 calls f</w:t>
      </w:r>
      <w:r w:rsidRPr="000A3513" w:rsidR="00BD582B">
        <w:rPr>
          <w:szCs w:val="22"/>
        </w:rPr>
        <w:t xml:space="preserve">or 94,380 of its wireless users.  </w:t>
      </w:r>
      <w:r w:rsidR="0012762E">
        <w:rPr>
          <w:szCs w:val="22"/>
        </w:rPr>
        <w:t>None of the providers or PSAPs reported any harms to life or property due to the outage.</w:t>
      </w:r>
    </w:p>
    <w:p w:rsidR="00F61B46" w:rsidP="00506216" w14:paraId="39D58208" w14:textId="1A79D03D">
      <w:pPr>
        <w:pStyle w:val="ParaNum"/>
        <w:tabs>
          <w:tab w:val="clear" w:pos="1080"/>
        </w:tabs>
        <w:rPr>
          <w:snapToGrid/>
          <w:kern w:val="0"/>
        </w:rPr>
      </w:pPr>
      <w:r>
        <w:t xml:space="preserve">The table below </w:t>
      </w:r>
      <w:r w:rsidR="00DB561F">
        <w:t>summarizes</w:t>
      </w:r>
      <w:r>
        <w:t xml:space="preserve"> the effects</w:t>
      </w:r>
      <w:r w:rsidR="00DB561F">
        <w:t xml:space="preserve"> </w:t>
      </w:r>
      <w:r w:rsidR="00AC1F4D">
        <w:t xml:space="preserve">of the outage </w:t>
      </w:r>
      <w:r>
        <w:t>on all service providers</w:t>
      </w:r>
      <w:r w:rsidR="00DB561F">
        <w:t>, as discussed above</w:t>
      </w:r>
      <w:r w:rsidR="00AC1F4D">
        <w:t>.</w:t>
      </w:r>
      <w:r w:rsidR="00DB561F">
        <w:t xml:space="preserve">  </w:t>
      </w:r>
      <w:r w:rsidR="00B908F2">
        <w:br/>
      </w:r>
    </w:p>
    <w:tbl>
      <w:tblPr>
        <w:tblW w:w="9343" w:type="dxa"/>
        <w:tblLayout w:type="fixed"/>
        <w:tblCellMar>
          <w:left w:w="0" w:type="dxa"/>
          <w:right w:w="0" w:type="dxa"/>
        </w:tblCellMar>
        <w:tblLook w:val="04A0"/>
      </w:tblPr>
      <w:tblGrid>
        <w:gridCol w:w="2060"/>
        <w:gridCol w:w="2160"/>
        <w:gridCol w:w="1620"/>
        <w:gridCol w:w="1620"/>
        <w:gridCol w:w="1883"/>
      </w:tblGrid>
      <w:tr w14:paraId="4B87EBC4" w14:textId="77777777" w:rsidTr="00506216">
        <w:tblPrEx>
          <w:tblW w:w="9343" w:type="dxa"/>
          <w:tblLayout w:type="fixed"/>
          <w:tblCellMar>
            <w:left w:w="0" w:type="dxa"/>
            <w:right w:w="0" w:type="dxa"/>
          </w:tblCellMar>
          <w:tblLook w:val="04A0"/>
        </w:tblPrEx>
        <w:trPr>
          <w:cantSplit/>
          <w:trHeight w:val="770"/>
          <w:tblHeader/>
        </w:trPr>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F44" w:rsidRPr="00AC1F4D" w:rsidP="00506216" w14:paraId="4EEA2CF8" w14:textId="77777777">
            <w:pPr>
              <w:jc w:val="center"/>
              <w:rPr>
                <w:b/>
              </w:rPr>
            </w:pPr>
            <w:r w:rsidRPr="00AC1F4D">
              <w:rPr>
                <w:b/>
              </w:rPr>
              <w:t>Provider</w:t>
            </w:r>
          </w:p>
        </w:tc>
        <w:tc>
          <w:tcPr>
            <w:tcW w:w="2160" w:type="dxa"/>
            <w:tcBorders>
              <w:top w:val="single" w:sz="8" w:space="0" w:color="auto"/>
              <w:left w:val="nil"/>
              <w:bottom w:val="single" w:sz="4" w:space="0" w:color="auto"/>
              <w:right w:val="single" w:sz="8" w:space="0" w:color="auto"/>
            </w:tcBorders>
          </w:tcPr>
          <w:p w:rsidR="00F61F44" w:rsidP="00506216" w14:paraId="08CC0B8D" w14:textId="77777777">
            <w:pPr>
              <w:jc w:val="center"/>
              <w:rPr>
                <w:b/>
              </w:rPr>
            </w:pPr>
            <w:r>
              <w:rPr>
                <w:b/>
              </w:rPr>
              <w:t xml:space="preserve">Provider </w:t>
            </w:r>
          </w:p>
          <w:p w:rsidR="00F61F44" w:rsidRPr="00AC1F4D" w:rsidP="00506216" w14:paraId="16E3D174" w14:textId="77777777">
            <w:pPr>
              <w:jc w:val="center"/>
              <w:rPr>
                <w:b/>
              </w:rPr>
            </w:pPr>
            <w:r>
              <w:rPr>
                <w:b/>
              </w:rPr>
              <w:t>Type</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F44" w:rsidRPr="00AC1F4D" w:rsidP="00506216" w14:paraId="3CE70F94" w14:textId="77777777">
            <w:pPr>
              <w:jc w:val="center"/>
              <w:rPr>
                <w:b/>
              </w:rPr>
            </w:pPr>
            <w:r w:rsidRPr="00AC1F4D">
              <w:rPr>
                <w:b/>
              </w:rPr>
              <w:t>Number of Potentially Affected Users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F44" w:rsidRPr="00AC1F4D" w:rsidP="00506216" w14:paraId="074D82B3" w14:textId="77777777">
            <w:pPr>
              <w:jc w:val="center"/>
              <w:rPr>
                <w:b/>
              </w:rPr>
            </w:pPr>
            <w:r>
              <w:rPr>
                <w:b/>
              </w:rPr>
              <w:t xml:space="preserve">Estimated </w:t>
            </w:r>
            <w:r w:rsidRPr="00AC1F4D">
              <w:rPr>
                <w:b/>
              </w:rPr>
              <w:t>Number of Affected Calls</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F44" w:rsidRPr="00AC1F4D" w:rsidP="00506216" w14:paraId="439BD003" w14:textId="77777777">
            <w:pPr>
              <w:jc w:val="center"/>
              <w:rPr>
                <w:b/>
              </w:rPr>
            </w:pPr>
            <w:r w:rsidRPr="00AC1F4D">
              <w:rPr>
                <w:b/>
              </w:rPr>
              <w:t>Potential Effects</w:t>
            </w:r>
          </w:p>
        </w:tc>
      </w:tr>
      <w:tr w14:paraId="114B9A13" w14:textId="77777777" w:rsidTr="00506216">
        <w:tblPrEx>
          <w:tblW w:w="9343" w:type="dxa"/>
          <w:tblLayout w:type="fixed"/>
          <w:tblCellMar>
            <w:left w:w="0" w:type="dxa"/>
            <w:right w:w="0" w:type="dxa"/>
          </w:tblCellMar>
          <w:tblLook w:val="04A0"/>
        </w:tblPrEx>
        <w:trPr>
          <w:cantSplit/>
          <w:trHeight w:val="7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F44" w:rsidP="00506216" w14:paraId="386C8E87" w14:textId="7BE9567C">
            <w:pPr>
              <w:jc w:val="center"/>
            </w:pPr>
            <w:r>
              <w:t xml:space="preserve">  </w:t>
            </w:r>
            <w:r>
              <w:t>AT&amp;T</w:t>
            </w:r>
          </w:p>
        </w:tc>
        <w:tc>
          <w:tcPr>
            <w:tcW w:w="2160" w:type="dxa"/>
            <w:tcBorders>
              <w:top w:val="single" w:sz="4" w:space="0" w:color="auto"/>
              <w:left w:val="nil"/>
              <w:bottom w:val="single" w:sz="8" w:space="0" w:color="auto"/>
              <w:right w:val="single" w:sz="8" w:space="0" w:color="auto"/>
            </w:tcBorders>
          </w:tcPr>
          <w:p w:rsidR="00F61F44" w:rsidP="00506216" w14:paraId="37A4A018" w14:textId="77777777">
            <w:pPr>
              <w:jc w:val="center"/>
            </w:pPr>
            <w:r>
              <w:t>Wireless Originating Service Provider</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F44" w:rsidP="00506216" w14:paraId="419E8466" w14:textId="77777777">
            <w:pPr>
              <w:jc w:val="cente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61F44" w:rsidP="00506216" w14:paraId="794A020F" w14:textId="77777777">
            <w:pPr>
              <w:jc w:val="center"/>
            </w:pPr>
            <w:r>
              <w:t>1,778,250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F61F44" w:rsidP="00506216" w14:paraId="273E04D1" w14:textId="77777777">
            <w:pPr>
              <w:jc w:val="center"/>
            </w:pPr>
            <w:r>
              <w:t>N/A</w:t>
            </w:r>
          </w:p>
        </w:tc>
      </w:tr>
      <w:tr w14:paraId="74AFD6CB" w14:textId="77777777" w:rsidTr="00506216">
        <w:tblPrEx>
          <w:tblW w:w="9343" w:type="dxa"/>
          <w:tblLayout w:type="fixed"/>
          <w:tblCellMar>
            <w:left w:w="0" w:type="dxa"/>
            <w:right w:w="0" w:type="dxa"/>
          </w:tblCellMar>
          <w:tblLook w:val="04A0"/>
        </w:tblPrEx>
        <w:trPr>
          <w:cantSplit/>
          <w:trHeight w:val="7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F44" w:rsidP="00506216" w14:paraId="1C627DB5" w14:textId="456DB1F5">
            <w:pPr>
              <w:jc w:val="center"/>
            </w:pPr>
            <w:r>
              <w:t>Blue</w:t>
            </w:r>
            <w:r w:rsidR="00593A3A">
              <w:t>g</w:t>
            </w:r>
            <w:r>
              <w:t>rass Cellular</w:t>
            </w:r>
          </w:p>
        </w:tc>
        <w:tc>
          <w:tcPr>
            <w:tcW w:w="2160" w:type="dxa"/>
            <w:tcBorders>
              <w:top w:val="nil"/>
              <w:left w:val="nil"/>
              <w:bottom w:val="single" w:sz="8" w:space="0" w:color="auto"/>
              <w:right w:val="single" w:sz="8" w:space="0" w:color="auto"/>
            </w:tcBorders>
          </w:tcPr>
          <w:p w:rsidR="00F61F44" w:rsidP="00506216" w14:paraId="097D4214" w14:textId="77777777">
            <w:pPr>
              <w:jc w:val="center"/>
            </w:pPr>
            <w:r>
              <w:t>Wireless Originating Service Provider</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F44" w:rsidP="00506216" w14:paraId="255CAB05" w14:textId="77777777">
            <w:pPr>
              <w:jc w:val="center"/>
            </w:pPr>
            <w:r>
              <w:t>195,384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61F44" w:rsidP="00506216" w14:paraId="6F19A9AB" w14:textId="77777777">
            <w:pPr>
              <w:jc w:val="center"/>
            </w:pP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F61F44" w:rsidP="00506216" w14:paraId="468EF091" w14:textId="77777777">
            <w:pPr>
              <w:jc w:val="center"/>
            </w:pPr>
            <w:r>
              <w:t>911 call delivery disruption</w:t>
            </w:r>
          </w:p>
        </w:tc>
      </w:tr>
      <w:tr w14:paraId="06454D91" w14:textId="77777777" w:rsidTr="00506216">
        <w:tblPrEx>
          <w:tblW w:w="9343" w:type="dxa"/>
          <w:tblLayout w:type="fixed"/>
          <w:tblCellMar>
            <w:left w:w="0" w:type="dxa"/>
            <w:right w:w="0" w:type="dxa"/>
          </w:tblCellMar>
          <w:tblLook w:val="04A0"/>
        </w:tblPrEx>
        <w:trPr>
          <w:cantSplit/>
          <w:trHeight w:val="7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3709" w:rsidP="00506216" w14:paraId="18D02E12" w14:textId="670491E8">
            <w:pPr>
              <w:jc w:val="center"/>
            </w:pPr>
            <w:r>
              <w:t>CenturyLink</w:t>
            </w:r>
          </w:p>
        </w:tc>
        <w:tc>
          <w:tcPr>
            <w:tcW w:w="2160" w:type="dxa"/>
            <w:tcBorders>
              <w:top w:val="nil"/>
              <w:left w:val="nil"/>
              <w:bottom w:val="single" w:sz="8" w:space="0" w:color="auto"/>
              <w:right w:val="single" w:sz="8" w:space="0" w:color="auto"/>
            </w:tcBorders>
          </w:tcPr>
          <w:p w:rsidR="00823709" w:rsidP="00506216" w14:paraId="058439FD" w14:textId="355E5A42">
            <w:pPr>
              <w:jc w:val="center"/>
            </w:pPr>
            <w:r>
              <w:t>Covered 911 Service Provider; Wireline Originating Service Provider; Transport Service Provider;</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3709" w:rsidP="00506216" w14:paraId="3CB16365" w14:textId="7FB95BCE">
            <w:pPr>
              <w:jc w:val="center"/>
            </w:pPr>
            <w:r>
              <w:t>At least 3,750,000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23709" w:rsidP="00506216" w14:paraId="7C3EF447" w14:textId="0503F922">
            <w:pPr>
              <w:jc w:val="center"/>
            </w:pPr>
            <w:r>
              <w:t>12,100,108</w:t>
            </w: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823709" w:rsidP="00506216" w14:paraId="162E38CA" w14:textId="78B3C0D7">
            <w:pPr>
              <w:jc w:val="center"/>
            </w:pPr>
            <w:r>
              <w:t>911 call delivery disruption; ALI delivery failure; blocked calls; voice service degradation</w:t>
            </w:r>
            <w:r w:rsidR="00506216">
              <w:br/>
            </w:r>
          </w:p>
        </w:tc>
      </w:tr>
      <w:tr w14:paraId="4505B26F" w14:textId="77777777" w:rsidTr="00506216">
        <w:tblPrEx>
          <w:tblW w:w="9343" w:type="dxa"/>
          <w:tblLayout w:type="fixed"/>
          <w:tblCellMar>
            <w:left w:w="0" w:type="dxa"/>
            <w:right w:w="0" w:type="dxa"/>
          </w:tblCellMar>
          <w:tblLook w:val="04A0"/>
        </w:tblPrEx>
        <w:trPr>
          <w:cantSplit/>
          <w:trHeight w:val="1155"/>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2BBD5F49" w14:textId="01DB79B3">
            <w:pPr>
              <w:jc w:val="center"/>
            </w:pPr>
            <w:r>
              <w:t>Comcast</w:t>
            </w:r>
          </w:p>
        </w:tc>
        <w:tc>
          <w:tcPr>
            <w:tcW w:w="2160" w:type="dxa"/>
            <w:tcBorders>
              <w:top w:val="nil"/>
              <w:left w:val="nil"/>
              <w:bottom w:val="single" w:sz="8" w:space="0" w:color="auto"/>
              <w:right w:val="single" w:sz="8" w:space="0" w:color="auto"/>
            </w:tcBorders>
          </w:tcPr>
          <w:p w:rsidR="00823709" w:rsidP="00506216" w14:paraId="1AFD426C" w14:textId="1B5A31CA">
            <w:pPr>
              <w:jc w:val="center"/>
            </w:pPr>
            <w:r>
              <w:t>VoIP Service Provider</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00E9E6FB" w14:textId="7C4EFB4B">
            <w:pPr>
              <w:jc w:val="center"/>
            </w:pPr>
            <w:r>
              <w:t>3,553,495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284ED213" w14:textId="7D0B6C25">
            <w:pPr>
              <w:jc w:val="center"/>
            </w:pP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72DDE0CB" w14:textId="6293D28C">
            <w:pPr>
              <w:jc w:val="center"/>
            </w:pPr>
            <w:r>
              <w:t>911 call delivery disruption</w:t>
            </w:r>
          </w:p>
        </w:tc>
      </w:tr>
      <w:tr w14:paraId="6FD832BE" w14:textId="77777777" w:rsidTr="00506216">
        <w:tblPrEx>
          <w:tblW w:w="9343" w:type="dxa"/>
          <w:tblLayout w:type="fixed"/>
          <w:tblCellMar>
            <w:left w:w="0" w:type="dxa"/>
            <w:right w:w="0" w:type="dxa"/>
          </w:tblCellMar>
          <w:tblLook w:val="04A0"/>
        </w:tblPrEx>
        <w:trPr>
          <w:cantSplit/>
          <w:trHeight w:val="385"/>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069B371A" w14:textId="36397A34">
            <w:pPr>
              <w:jc w:val="center"/>
            </w:pPr>
            <w:r>
              <w:t>Cox</w:t>
            </w:r>
          </w:p>
        </w:tc>
        <w:tc>
          <w:tcPr>
            <w:tcW w:w="2160" w:type="dxa"/>
            <w:tcBorders>
              <w:top w:val="nil"/>
              <w:left w:val="nil"/>
              <w:bottom w:val="single" w:sz="8" w:space="0" w:color="auto"/>
              <w:right w:val="single" w:sz="8" w:space="0" w:color="auto"/>
            </w:tcBorders>
          </w:tcPr>
          <w:p w:rsidR="00823709" w:rsidP="00506216" w14:paraId="0B9D8DB5" w14:textId="1E87F7CF">
            <w:pPr>
              <w:jc w:val="center"/>
            </w:pPr>
            <w:r>
              <w:t>VoIP Service Provider</w:t>
            </w:r>
            <w:r w:rsidR="00506216">
              <w:br/>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36520124" w14:textId="22F9ECC5">
            <w:pPr>
              <w:jc w:val="center"/>
            </w:pPr>
            <w:r>
              <w:t>654,452</w:t>
            </w:r>
            <w:r w:rsidR="00506216">
              <w:br/>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23709" w:rsidP="00506216" w14:paraId="03029840" w14:textId="77777777">
            <w:pPr>
              <w:jc w:val="center"/>
            </w:pP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15977E62" w14:textId="54AE72BD">
            <w:pPr>
              <w:jc w:val="center"/>
            </w:pPr>
          </w:p>
        </w:tc>
      </w:tr>
      <w:tr w14:paraId="660C0A23" w14:textId="77777777" w:rsidTr="00506216">
        <w:tblPrEx>
          <w:tblW w:w="9343" w:type="dxa"/>
          <w:tblLayout w:type="fixed"/>
          <w:tblCellMar>
            <w:left w:w="0" w:type="dxa"/>
            <w:right w:w="0" w:type="dxa"/>
          </w:tblCellMar>
          <w:tblLook w:val="04A0"/>
        </w:tblPrEx>
        <w:trPr>
          <w:cantSplit/>
          <w:trHeight w:val="407"/>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541F9C42" w14:textId="45F5B942">
            <w:pPr>
              <w:jc w:val="center"/>
            </w:pPr>
            <w:r>
              <w:t>General Dynamics</w:t>
            </w:r>
          </w:p>
        </w:tc>
        <w:tc>
          <w:tcPr>
            <w:tcW w:w="2160" w:type="dxa"/>
            <w:tcBorders>
              <w:top w:val="nil"/>
              <w:left w:val="nil"/>
              <w:bottom w:val="single" w:sz="8" w:space="0" w:color="auto"/>
              <w:right w:val="single" w:sz="8" w:space="0" w:color="auto"/>
            </w:tcBorders>
          </w:tcPr>
          <w:p w:rsidR="00823709" w:rsidP="00506216" w14:paraId="5BBA65EB" w14:textId="68FD145C">
            <w:pPr>
              <w:jc w:val="center"/>
            </w:pPr>
            <w:r>
              <w:t>Covered 911 Service Provider</w:t>
            </w:r>
            <w:r w:rsidR="00506216">
              <w:br/>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18E4CF53" w14:textId="4A9735D9">
            <w:pPr>
              <w:jc w:val="center"/>
            </w:pPr>
            <w:r>
              <w:t>3,210,000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23709" w:rsidP="00506216" w14:paraId="1CF26CA9" w14:textId="25F9A345">
            <w:pPr>
              <w:jc w:val="center"/>
            </w:pPr>
            <w:r>
              <w:t>800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1B3F4A24" w14:textId="74F954F2">
            <w:pPr>
              <w:jc w:val="center"/>
            </w:pPr>
            <w:r>
              <w:t>911 call delivery disruption</w:t>
            </w:r>
          </w:p>
        </w:tc>
      </w:tr>
      <w:tr w14:paraId="36805072" w14:textId="77777777" w:rsidTr="00506216">
        <w:tblPrEx>
          <w:tblW w:w="9343" w:type="dxa"/>
          <w:tblLayout w:type="fixed"/>
          <w:tblCellMar>
            <w:left w:w="0" w:type="dxa"/>
            <w:right w:w="0" w:type="dxa"/>
          </w:tblCellMar>
          <w:tblLook w:val="04A0"/>
        </w:tblPrEx>
        <w:trPr>
          <w:cantSplit/>
          <w:trHeight w:val="7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76EDD05B" w14:textId="61DEC3C4">
            <w:pPr>
              <w:jc w:val="center"/>
            </w:pPr>
            <w:r>
              <w:t>TDS</w:t>
            </w:r>
          </w:p>
        </w:tc>
        <w:tc>
          <w:tcPr>
            <w:tcW w:w="2160" w:type="dxa"/>
            <w:tcBorders>
              <w:top w:val="nil"/>
              <w:left w:val="nil"/>
              <w:bottom w:val="single" w:sz="8" w:space="0" w:color="auto"/>
              <w:right w:val="single" w:sz="8" w:space="0" w:color="auto"/>
            </w:tcBorders>
          </w:tcPr>
          <w:p w:rsidR="00823709" w:rsidP="00506216" w14:paraId="1C5F25A0" w14:textId="0B120CA4">
            <w:pPr>
              <w:jc w:val="center"/>
            </w:pPr>
            <w:r>
              <w:t>Wireline Originating Service Provider</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09333AA1" w14:textId="7B419E31">
            <w:pPr>
              <w:jc w:val="center"/>
            </w:pPr>
            <w:r>
              <w:t>1,114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0D5CDB41" w14:textId="1F5EA8CD">
            <w:pPr>
              <w:jc w:val="center"/>
            </w:pP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3E53F8E5" w14:textId="4966699A">
            <w:pPr>
              <w:jc w:val="center"/>
            </w:pPr>
            <w:r>
              <w:t>N/A</w:t>
            </w:r>
          </w:p>
        </w:tc>
      </w:tr>
      <w:tr w14:paraId="777A6FAC" w14:textId="77777777" w:rsidTr="00506216">
        <w:tblPrEx>
          <w:tblW w:w="9343" w:type="dxa"/>
          <w:tblLayout w:type="fixed"/>
          <w:tblCellMar>
            <w:left w:w="0" w:type="dxa"/>
            <w:right w:w="0" w:type="dxa"/>
          </w:tblCellMar>
          <w:tblLook w:val="04A0"/>
        </w:tblPrEx>
        <w:trPr>
          <w:cantSplit/>
          <w:trHeight w:val="7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739AE46D" w14:textId="5FF1BF16">
            <w:pPr>
              <w:jc w:val="center"/>
            </w:pPr>
            <w:r>
              <w:t>TeleCommunication</w:t>
            </w:r>
            <w:r>
              <w:t xml:space="preserve"> Systems</w:t>
            </w:r>
          </w:p>
        </w:tc>
        <w:tc>
          <w:tcPr>
            <w:tcW w:w="2160" w:type="dxa"/>
            <w:tcBorders>
              <w:top w:val="nil"/>
              <w:left w:val="nil"/>
              <w:bottom w:val="single" w:sz="8" w:space="0" w:color="auto"/>
              <w:right w:val="single" w:sz="8" w:space="0" w:color="auto"/>
            </w:tcBorders>
          </w:tcPr>
          <w:p w:rsidR="00823709" w:rsidP="00506216" w14:paraId="183A2096" w14:textId="2908FAA2">
            <w:pPr>
              <w:jc w:val="center"/>
            </w:pPr>
            <w:r>
              <w:t>Covered 911 Service Provider</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0900DF0E" w14:textId="57981244">
            <w:pPr>
              <w:jc w:val="center"/>
            </w:pPr>
            <w:r>
              <w:t>8,400,000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23709" w:rsidP="00506216" w14:paraId="0179D749" w14:textId="77777777">
            <w:pPr>
              <w:jc w:val="center"/>
            </w:pP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3A44ABAA" w14:textId="5AAEC782">
            <w:pPr>
              <w:jc w:val="center"/>
            </w:pPr>
            <w:r>
              <w:t>911 call delivery disruption; ALI delivery failure</w:t>
            </w:r>
          </w:p>
        </w:tc>
      </w:tr>
      <w:tr w14:paraId="4E563FD9" w14:textId="77777777" w:rsidTr="00506216">
        <w:tblPrEx>
          <w:tblW w:w="9343" w:type="dxa"/>
          <w:tblLayout w:type="fixed"/>
          <w:tblCellMar>
            <w:left w:w="0" w:type="dxa"/>
            <w:right w:w="0" w:type="dxa"/>
          </w:tblCellMar>
          <w:tblLook w:val="04A0"/>
        </w:tblPrEx>
        <w:trPr>
          <w:cantSplit/>
          <w:trHeight w:val="7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2F1B19C3" w14:textId="78B6BE84">
            <w:pPr>
              <w:jc w:val="center"/>
            </w:pPr>
            <w:r w:rsidRPr="00A75991">
              <w:rPr>
                <w:szCs w:val="22"/>
              </w:rPr>
              <w:t>T</w:t>
            </w:r>
            <w:r>
              <w:rPr>
                <w:szCs w:val="22"/>
              </w:rPr>
              <w:t xml:space="preserve">ransaction </w:t>
            </w:r>
            <w:r w:rsidRPr="00A75991">
              <w:rPr>
                <w:szCs w:val="22"/>
              </w:rPr>
              <w:t>N</w:t>
            </w:r>
            <w:r>
              <w:rPr>
                <w:szCs w:val="22"/>
              </w:rPr>
              <w:t xml:space="preserve">etwork </w:t>
            </w:r>
            <w:r w:rsidRPr="00A75991">
              <w:rPr>
                <w:szCs w:val="22"/>
              </w:rPr>
              <w:t>S</w:t>
            </w:r>
            <w:r>
              <w:rPr>
                <w:szCs w:val="22"/>
              </w:rPr>
              <w:t>ervices</w:t>
            </w:r>
          </w:p>
        </w:tc>
        <w:tc>
          <w:tcPr>
            <w:tcW w:w="2160" w:type="dxa"/>
            <w:tcBorders>
              <w:top w:val="nil"/>
              <w:left w:val="nil"/>
              <w:bottom w:val="single" w:sz="8" w:space="0" w:color="auto"/>
              <w:right w:val="single" w:sz="8" w:space="0" w:color="auto"/>
            </w:tcBorders>
          </w:tcPr>
          <w:p w:rsidR="00823709" w:rsidP="00506216" w14:paraId="3DB8267B" w14:textId="4555FE55">
            <w:pPr>
              <w:jc w:val="center"/>
            </w:pPr>
            <w:r>
              <w:t>SS7 Service Provider</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5CA911F3" w14:textId="2F9FA68F">
            <w:pPr>
              <w:jc w:val="cente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23709" w:rsidP="00506216" w14:paraId="5D228C3D" w14:textId="1AC58AED">
            <w:pPr>
              <w:jc w:val="center"/>
            </w:pPr>
            <w:r>
              <w:t>N/A</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116AEEC2" w14:textId="34A90EED">
            <w:pPr>
              <w:jc w:val="center"/>
            </w:pPr>
          </w:p>
        </w:tc>
      </w:tr>
      <w:tr w14:paraId="78F02B41" w14:textId="77777777" w:rsidTr="00506216">
        <w:tblPrEx>
          <w:tblW w:w="9343" w:type="dxa"/>
          <w:tblLayout w:type="fixed"/>
          <w:tblCellMar>
            <w:left w:w="0" w:type="dxa"/>
            <w:right w:w="0" w:type="dxa"/>
          </w:tblCellMar>
          <w:tblLook w:val="04A0"/>
        </w:tblPrEx>
        <w:trPr>
          <w:cantSplit/>
          <w:trHeight w:val="385"/>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5DDC4A96" w14:textId="48538B25">
            <w:pPr>
              <w:jc w:val="center"/>
            </w:pPr>
            <w:r>
              <w:t xml:space="preserve">  U.S. Cellular</w:t>
            </w:r>
          </w:p>
        </w:tc>
        <w:tc>
          <w:tcPr>
            <w:tcW w:w="2160" w:type="dxa"/>
            <w:tcBorders>
              <w:top w:val="nil"/>
              <w:left w:val="nil"/>
              <w:bottom w:val="single" w:sz="8" w:space="0" w:color="auto"/>
              <w:right w:val="single" w:sz="8" w:space="0" w:color="auto"/>
            </w:tcBorders>
          </w:tcPr>
          <w:p w:rsidR="00823709" w:rsidP="00506216" w14:paraId="672645C4" w14:textId="57AAF373">
            <w:pPr>
              <w:jc w:val="center"/>
            </w:pPr>
            <w:r>
              <w:t>Wireless Originating Service Provider</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709" w:rsidP="00506216" w14:paraId="424F51E9" w14:textId="43CA2B54">
            <w:pPr>
              <w:jc w:val="center"/>
            </w:pPr>
            <w:r>
              <w:t>94,380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23709" w:rsidP="00506216" w14:paraId="78062C16" w14:textId="3DED1726">
            <w:pPr>
              <w:jc w:val="cente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823709" w:rsidP="00506216" w14:paraId="1FD63D08" w14:textId="5003029C">
            <w:pPr>
              <w:jc w:val="center"/>
            </w:pPr>
            <w:r>
              <w:t>ALI delivery failure</w:t>
            </w:r>
            <w:r w:rsidR="00506216">
              <w:br/>
            </w:r>
          </w:p>
        </w:tc>
      </w:tr>
      <w:tr w14:paraId="05171104" w14:textId="77777777" w:rsidTr="00506216">
        <w:tblPrEx>
          <w:tblW w:w="9343" w:type="dxa"/>
          <w:tblLayout w:type="fixed"/>
          <w:tblCellMar>
            <w:left w:w="0" w:type="dxa"/>
            <w:right w:w="0" w:type="dxa"/>
          </w:tblCellMar>
          <w:tblLook w:val="04A0"/>
        </w:tblPrEx>
        <w:trPr>
          <w:cantSplit/>
          <w:trHeight w:val="770"/>
        </w:trPr>
        <w:tc>
          <w:tcPr>
            <w:tcW w:w="20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23709" w:rsidP="00506216" w14:paraId="30B8442A" w14:textId="02CF3578">
            <w:pPr>
              <w:jc w:val="center"/>
            </w:pPr>
            <w:r>
              <w:t>Verizon Wireless</w:t>
            </w:r>
          </w:p>
        </w:tc>
        <w:tc>
          <w:tcPr>
            <w:tcW w:w="2160" w:type="dxa"/>
            <w:tcBorders>
              <w:top w:val="nil"/>
              <w:left w:val="nil"/>
              <w:bottom w:val="single" w:sz="4" w:space="0" w:color="auto"/>
              <w:right w:val="single" w:sz="8" w:space="0" w:color="auto"/>
            </w:tcBorders>
          </w:tcPr>
          <w:p w:rsidR="00823709" w:rsidP="00506216" w14:paraId="281BDA4C" w14:textId="3D7F4585">
            <w:pPr>
              <w:jc w:val="center"/>
            </w:pPr>
            <w:r>
              <w:t>Wireless Originating Service Provider</w:t>
            </w:r>
          </w:p>
        </w:tc>
        <w:tc>
          <w:tcPr>
            <w:tcW w:w="16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23709" w:rsidP="00506216" w14:paraId="4F9263AF" w14:textId="0C89D0B7">
            <w:pPr>
              <w:jc w:val="center"/>
            </w:pPr>
            <w:r>
              <w:t>407,496</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823709" w:rsidP="00506216" w14:paraId="3E0714C1" w14:textId="1E18C503">
            <w:pPr>
              <w:jc w:val="center"/>
            </w:pPr>
            <w:r>
              <w:t>14,272,966</w:t>
            </w:r>
          </w:p>
        </w:tc>
        <w:tc>
          <w:tcPr>
            <w:tcW w:w="1883" w:type="dxa"/>
            <w:tcBorders>
              <w:top w:val="nil"/>
              <w:left w:val="nil"/>
              <w:bottom w:val="single" w:sz="4" w:space="0" w:color="auto"/>
              <w:right w:val="single" w:sz="8" w:space="0" w:color="auto"/>
            </w:tcBorders>
            <w:tcMar>
              <w:top w:w="0" w:type="dxa"/>
              <w:left w:w="108" w:type="dxa"/>
              <w:bottom w:w="0" w:type="dxa"/>
              <w:right w:w="108" w:type="dxa"/>
            </w:tcMar>
            <w:hideMark/>
          </w:tcPr>
          <w:p w:rsidR="00823709" w:rsidP="00506216" w14:paraId="30B40455" w14:textId="613A9192">
            <w:pPr>
              <w:jc w:val="center"/>
            </w:pPr>
            <w:r>
              <w:t>911 call delivery disruption; blocked calls; voice service degradation</w:t>
            </w:r>
            <w:r w:rsidR="00506216">
              <w:br/>
            </w:r>
          </w:p>
        </w:tc>
      </w:tr>
      <w:tr w14:paraId="7832810E" w14:textId="77777777" w:rsidTr="00506216">
        <w:tblPrEx>
          <w:tblW w:w="9343" w:type="dxa"/>
          <w:tblLayout w:type="fixed"/>
          <w:tblCellMar>
            <w:left w:w="0" w:type="dxa"/>
            <w:right w:w="0" w:type="dxa"/>
          </w:tblCellMar>
          <w:tblLook w:val="04A0"/>
        </w:tblPrEx>
        <w:trPr>
          <w:cantSplit/>
          <w:trHeight w:val="385"/>
        </w:trPr>
        <w:tc>
          <w:tcPr>
            <w:tcW w:w="2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23709" w:rsidP="00506216" w14:paraId="60F47BA7" w14:textId="58F3EF67">
            <w:pPr>
              <w:jc w:val="center"/>
            </w:pPr>
            <w:r>
              <w:t>West</w:t>
            </w:r>
          </w:p>
        </w:tc>
        <w:tc>
          <w:tcPr>
            <w:tcW w:w="2160" w:type="dxa"/>
            <w:tcBorders>
              <w:top w:val="single" w:sz="4" w:space="0" w:color="auto"/>
              <w:left w:val="nil"/>
              <w:bottom w:val="single" w:sz="4" w:space="0" w:color="auto"/>
              <w:right w:val="single" w:sz="8" w:space="0" w:color="auto"/>
            </w:tcBorders>
          </w:tcPr>
          <w:p w:rsidR="00823709" w:rsidP="00506216" w14:paraId="1E388E29" w14:textId="6B433292">
            <w:pPr>
              <w:jc w:val="center"/>
            </w:pPr>
            <w:r>
              <w:t>Covered 911 Service Provider</w:t>
            </w:r>
          </w:p>
        </w:tc>
        <w:tc>
          <w:tcPr>
            <w:tcW w:w="16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23709" w:rsidP="00506216" w14:paraId="7AB28239" w14:textId="452D62C5">
            <w:pPr>
              <w:jc w:val="center"/>
            </w:pPr>
            <w:r>
              <w:t>499,387</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3709" w:rsidP="00506216" w14:paraId="2D3AC1EA" w14:textId="35E421F1">
            <w:pPr>
              <w:jc w:val="center"/>
            </w:pPr>
            <w:r>
              <w:t>75</w:t>
            </w:r>
          </w:p>
        </w:tc>
        <w:tc>
          <w:tcPr>
            <w:tcW w:w="188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3709" w:rsidP="00506216" w14:paraId="422DF591" w14:textId="1EEF71EC">
            <w:pPr>
              <w:jc w:val="center"/>
            </w:pPr>
            <w:r>
              <w:t>911 call delivery disruption</w:t>
            </w:r>
            <w:r w:rsidR="00506216">
              <w:br/>
            </w:r>
          </w:p>
        </w:tc>
      </w:tr>
    </w:tbl>
    <w:p w:rsidR="00A05ECD" w:rsidRPr="00A05ECD" w:rsidP="00506216" w14:paraId="0FDEE89A" w14:textId="77777777">
      <w:pPr>
        <w:pStyle w:val="Heading1"/>
        <w:keepNext w:val="0"/>
        <w:numPr>
          <w:ilvl w:val="0"/>
          <w:numId w:val="0"/>
        </w:numPr>
        <w:spacing w:line="22" w:lineRule="atLeast"/>
        <w:ind w:left="720"/>
        <w:rPr>
          <w:rFonts w:ascii="Times New Roman" w:hAnsi="Times New Roman"/>
          <w:snapToGrid/>
          <w:szCs w:val="22"/>
        </w:rPr>
      </w:pPr>
      <w:bookmarkStart w:id="167" w:name="_Toc11736491"/>
      <w:bookmarkStart w:id="168" w:name="_Toc13845535"/>
      <w:bookmarkStart w:id="169" w:name="_Toc16708698"/>
      <w:bookmarkStart w:id="170" w:name="_Toc480560996"/>
      <w:bookmarkStart w:id="171" w:name="_Toc480810197"/>
      <w:bookmarkStart w:id="172" w:name="_Toc480810310"/>
      <w:bookmarkStart w:id="173" w:name="_Toc480814317"/>
      <w:bookmarkStart w:id="174" w:name="_Toc480875854"/>
      <w:bookmarkStart w:id="175" w:name="_Toc481075315"/>
      <w:bookmarkStart w:id="176" w:name="_Toc481156445"/>
      <w:bookmarkStart w:id="177" w:name="_Toc481165582"/>
      <w:bookmarkStart w:id="178" w:name="_Toc481485321"/>
      <w:bookmarkStart w:id="179" w:name="_Toc481507581"/>
      <w:bookmarkStart w:id="180" w:name="_Toc481769920"/>
      <w:bookmarkStart w:id="181" w:name="_Toc482007241"/>
      <w:bookmarkStart w:id="182" w:name="_Toc482282835"/>
      <w:bookmarkStart w:id="183" w:name="_Toc482370861"/>
      <w:bookmarkStart w:id="184" w:name="_Toc482700862"/>
      <w:bookmarkStart w:id="185" w:name="_Toc482706527"/>
      <w:bookmarkStart w:id="186" w:name="_Toc6421390"/>
      <w:bookmarkStart w:id="187" w:name="_Toc6578630"/>
      <w:bookmarkStart w:id="188" w:name="_Toc6580155"/>
      <w:bookmarkStart w:id="189" w:name="_Toc7101622"/>
      <w:bookmarkStart w:id="190" w:name="_Toc7101695"/>
      <w:bookmarkEnd w:id="16"/>
      <w:bookmarkEnd w:id="17"/>
      <w:bookmarkEnd w:id="18"/>
      <w:bookmarkEnd w:id="19"/>
    </w:p>
    <w:p w:rsidR="00DD3A34" w:rsidP="00506216" w14:paraId="2AE9DDCA" w14:textId="176EC742">
      <w:pPr>
        <w:pStyle w:val="Heading1"/>
        <w:keepNext w:val="0"/>
        <w:spacing w:line="22" w:lineRule="atLeast"/>
        <w:rPr>
          <w:rFonts w:ascii="Times New Roman" w:hAnsi="Times New Roman"/>
          <w:snapToGrid/>
          <w:szCs w:val="22"/>
        </w:rPr>
      </w:pPr>
      <w:r w:rsidRPr="00360D30">
        <w:rPr>
          <w:rFonts w:ascii="Times New Roman" w:hAnsi="Times New Roman"/>
          <w:szCs w:val="22"/>
        </w:rPr>
        <w:t xml:space="preserve">corrective </w:t>
      </w:r>
      <w:r w:rsidRPr="00360D30" w:rsidR="003A578B">
        <w:rPr>
          <w:rFonts w:ascii="Times New Roman" w:hAnsi="Times New Roman"/>
          <w:szCs w:val="22"/>
        </w:rPr>
        <w:t xml:space="preserve">ACTIONS </w:t>
      </w:r>
      <w:r w:rsidRPr="00360D30">
        <w:rPr>
          <w:rFonts w:ascii="Times New Roman" w:hAnsi="Times New Roman"/>
          <w:szCs w:val="22"/>
        </w:rPr>
        <w:t>by centurylink</w:t>
      </w:r>
      <w:r>
        <w:rPr>
          <w:rFonts w:ascii="Times New Roman" w:hAnsi="Times New Roman"/>
          <w:szCs w:val="22"/>
        </w:rPr>
        <w:t xml:space="preserve"> and Infinera TO PREVENT RECURRENCE</w:t>
      </w:r>
      <w:bookmarkEnd w:id="167"/>
      <w:bookmarkEnd w:id="168"/>
      <w:bookmarkEnd w:id="169"/>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rsidR="005D53D6" w:rsidP="006C2C89" w14:paraId="68EE5556" w14:textId="11BB1C63">
      <w:pPr>
        <w:pStyle w:val="ParaNum"/>
        <w:tabs>
          <w:tab w:val="clear" w:pos="1080"/>
          <w:tab w:val="num" w:pos="1440"/>
        </w:tabs>
        <w:spacing w:line="22" w:lineRule="atLeast"/>
      </w:pPr>
      <w:r w:rsidRPr="00360D30">
        <w:t>After CenturyLink resolved th</w:t>
      </w:r>
      <w:r w:rsidRPr="00360D30" w:rsidR="006C2C89">
        <w:t>e</w:t>
      </w:r>
      <w:r w:rsidRPr="00360D30">
        <w:t xml:space="preserve"> incident, it </w:t>
      </w:r>
      <w:r w:rsidRPr="00360D30" w:rsidR="006C2C89">
        <w:t xml:space="preserve">replaced </w:t>
      </w:r>
      <w:r w:rsidRPr="00360D30">
        <w:t xml:space="preserve">the </w:t>
      </w:r>
      <w:r w:rsidRPr="00360D30" w:rsidR="006C2C89">
        <w:t>faulty switch</w:t>
      </w:r>
      <w:r w:rsidR="00F534C1">
        <w:t>ing</w:t>
      </w:r>
      <w:r w:rsidRPr="00360D30" w:rsidR="006C2C89">
        <w:t xml:space="preserve"> module and shipped it </w:t>
      </w:r>
      <w:r w:rsidRPr="00360D30">
        <w:t xml:space="preserve">to Infinera to perform a forensic analysis.  </w:t>
      </w:r>
      <w:r w:rsidRPr="00360D30" w:rsidR="006C2C89">
        <w:t xml:space="preserve">Infinera’s </w:t>
      </w:r>
      <w:r w:rsidRPr="00360D30">
        <w:t>investigation</w:t>
      </w:r>
      <w:r w:rsidRPr="00360D30" w:rsidR="006C2C89">
        <w:t xml:space="preserve"> is ongoing, but </w:t>
      </w:r>
      <w:r w:rsidRPr="00360D30" w:rsidR="00A1416A">
        <w:t xml:space="preserve">thus far </w:t>
      </w:r>
      <w:r w:rsidRPr="00360D30" w:rsidR="006C2C89">
        <w:t>Infinera engineers have been unable to replicate the malformed packet creation.</w:t>
      </w:r>
      <w:r w:rsidR="00704B47">
        <w:t xml:space="preserve">  CenturyLink and Infinera have taken additional steps to prevent </w:t>
      </w:r>
      <w:r w:rsidR="009C229B">
        <w:t>a repeat of this particular outage.</w:t>
      </w:r>
      <w:r w:rsidRPr="00360D30" w:rsidR="009C229B">
        <w:t xml:space="preserve">  </w:t>
      </w:r>
      <w:r w:rsidRPr="00360D30">
        <w:t xml:space="preserve">CenturyLink and Infinera reconfigured the nodes in the </w:t>
      </w:r>
      <w:r w:rsidR="00806F56">
        <w:t>affected network</w:t>
      </w:r>
      <w:r w:rsidRPr="00360D30">
        <w:t xml:space="preserve"> by </w:t>
      </w:r>
      <w:r w:rsidR="00D83DD2">
        <w:t>disabling</w:t>
      </w:r>
      <w:r w:rsidRPr="00360D30">
        <w:t xml:space="preserve"> the </w:t>
      </w:r>
      <w:r w:rsidR="001832E7">
        <w:t>proprietary management channel</w:t>
      </w:r>
      <w:r w:rsidRPr="00360D30">
        <w:t xml:space="preserve">.  </w:t>
      </w:r>
      <w:r w:rsidRPr="00360D30" w:rsidR="00AB3C11">
        <w:t xml:space="preserve">Infinera has </w:t>
      </w:r>
      <w:r w:rsidR="005845F5">
        <w:t>disabled</w:t>
      </w:r>
      <w:r w:rsidRPr="00360D30" w:rsidR="00AB3C11">
        <w:t xml:space="preserve"> the </w:t>
      </w:r>
      <w:r w:rsidR="001832E7">
        <w:t>channel</w:t>
      </w:r>
      <w:r w:rsidRPr="00360D30" w:rsidR="00AB3C11">
        <w:t xml:space="preserve"> on new nodes for CenturyLink’s </w:t>
      </w:r>
      <w:r w:rsidR="00806F56">
        <w:t>network</w:t>
      </w:r>
      <w:r w:rsidRPr="00360D30" w:rsidR="00AB3C11">
        <w:t xml:space="preserve"> and has updated the node’s product manual to recommend </w:t>
      </w:r>
      <w:r w:rsidR="00D83DD2">
        <w:t>disabling</w:t>
      </w:r>
      <w:r w:rsidRPr="00360D30" w:rsidR="00AB3C11">
        <w:t xml:space="preserve"> the </w:t>
      </w:r>
      <w:r w:rsidR="001832E7">
        <w:t>channel</w:t>
      </w:r>
      <w:r w:rsidRPr="00360D30" w:rsidR="00AB3C11">
        <w:t xml:space="preserve"> if it is to remain unused.  </w:t>
      </w:r>
      <w:r w:rsidRPr="00360D30">
        <w:t>The service provider and vendor also established a network monitoring plan for network management events to detect similar events more quickly.</w:t>
      </w:r>
      <w:r>
        <w:rPr>
          <w:rStyle w:val="FootnoteReference"/>
        </w:rPr>
        <w:footnoteReference w:id="41"/>
      </w:r>
      <w:r w:rsidRPr="00360D30">
        <w:t xml:space="preserve">  Currently, </w:t>
      </w:r>
      <w:r w:rsidRPr="00360D30" w:rsidR="009C229B">
        <w:t>CenturyLink is in the process of updating its nodes</w:t>
      </w:r>
      <w:r w:rsidR="001F7556">
        <w:t>’</w:t>
      </w:r>
      <w:r w:rsidR="009C229B">
        <w:t xml:space="preserve"> ethernet</w:t>
      </w:r>
      <w:r w:rsidRPr="00360D30" w:rsidR="009C229B">
        <w:t xml:space="preserve"> policer to </w:t>
      </w:r>
      <w:r w:rsidR="00D83DD2">
        <w:t>reduce the chance of the</w:t>
      </w:r>
      <w:r w:rsidRPr="00360D30" w:rsidR="009C229B">
        <w:t xml:space="preserve"> transmission of a</w:t>
      </w:r>
      <w:r w:rsidR="00D83DD2">
        <w:t xml:space="preserve"> </w:t>
      </w:r>
      <w:r w:rsidRPr="00360D30" w:rsidR="009C229B">
        <w:t xml:space="preserve">malformed packet in the future.  </w:t>
      </w:r>
      <w:r w:rsidRPr="00360D30" w:rsidR="00AB3C11">
        <w:t xml:space="preserve">The </w:t>
      </w:r>
      <w:r w:rsidRPr="00360D30" w:rsidR="009C229B">
        <w:t xml:space="preserve">improved </w:t>
      </w:r>
      <w:r w:rsidR="009C229B">
        <w:t>ethernet</w:t>
      </w:r>
      <w:r w:rsidRPr="00360D30" w:rsidR="009C229B">
        <w:t xml:space="preserve"> policer </w:t>
      </w:r>
      <w:r w:rsidRPr="00360D30" w:rsidR="00AB3C11">
        <w:t xml:space="preserve">quickly identifies and terminates invalid packets, preventing propagation into the network.  </w:t>
      </w:r>
      <w:r w:rsidRPr="00360D30">
        <w:t>This</w:t>
      </w:r>
      <w:r>
        <w:t xml:space="preserve"> work is expected to be complete in </w:t>
      </w:r>
      <w:r w:rsidR="004F27D3">
        <w:t>f</w:t>
      </w:r>
      <w:r>
        <w:t xml:space="preserve">all 2019.  </w:t>
      </w:r>
    </w:p>
    <w:p w:rsidR="005A3E28" w:rsidRPr="00AB3C11" w:rsidP="00AB3C11" w14:paraId="1A4CC4F9" w14:textId="77777777">
      <w:pPr>
        <w:pStyle w:val="ParaNum"/>
        <w:tabs>
          <w:tab w:val="clear" w:pos="1080"/>
          <w:tab w:val="num" w:pos="1440"/>
        </w:tabs>
        <w:spacing w:line="22" w:lineRule="atLeast"/>
      </w:pPr>
      <w:r>
        <w:t xml:space="preserve">CenturyLink also implemented improvements to its monitoring and audits of memory and processor utilization to enhance network engineers’ visibility into issues of this type where processor utilization quickly escalates to unsustainable levels.  Finally, CenturyLink used the outage as an opportunity to review and improve its customer notification process.  </w:t>
      </w:r>
      <w:r w:rsidRPr="00AB3C11" w:rsidR="00ED3D54">
        <w:rPr>
          <w:szCs w:val="22"/>
        </w:rPr>
        <w:br/>
      </w:r>
    </w:p>
    <w:p w:rsidR="00DD3A34" w:rsidP="00DD3A34" w14:paraId="0E2D3A2F" w14:textId="77777777">
      <w:pPr>
        <w:pStyle w:val="Heading1"/>
        <w:spacing w:line="22" w:lineRule="atLeast"/>
        <w:rPr>
          <w:snapToGrid/>
        </w:rPr>
      </w:pPr>
      <w:bookmarkStart w:id="191" w:name="_Toc7101696"/>
      <w:bookmarkStart w:id="192" w:name="_Toc7101623"/>
      <w:bookmarkStart w:id="193" w:name="_Toc6580156"/>
      <w:bookmarkStart w:id="194" w:name="_Toc6578631"/>
      <w:bookmarkStart w:id="195" w:name="_Toc6421391"/>
      <w:bookmarkStart w:id="196" w:name="_Toc482706528"/>
      <w:bookmarkStart w:id="197" w:name="_Toc482700863"/>
      <w:bookmarkStart w:id="198" w:name="_Toc11736492"/>
      <w:bookmarkStart w:id="199" w:name="_Toc13845536"/>
      <w:bookmarkStart w:id="200" w:name="_Toc16708699"/>
      <w:r>
        <w:t>NEXT STEPS</w:t>
      </w:r>
      <w:bookmarkEnd w:id="191"/>
      <w:bookmarkEnd w:id="192"/>
      <w:bookmarkEnd w:id="193"/>
      <w:bookmarkEnd w:id="194"/>
      <w:bookmarkEnd w:id="195"/>
      <w:bookmarkEnd w:id="196"/>
      <w:bookmarkEnd w:id="197"/>
      <w:bookmarkEnd w:id="198"/>
      <w:bookmarkEnd w:id="199"/>
      <w:bookmarkEnd w:id="200"/>
    </w:p>
    <w:p w:rsidR="000C118C" w:rsidRPr="00435313" w:rsidP="00435313" w14:paraId="781DD99D" w14:textId="77777777">
      <w:pPr>
        <w:pStyle w:val="ParaNum"/>
        <w:tabs>
          <w:tab w:val="clear" w:pos="1080"/>
          <w:tab w:val="num" w:pos="1440"/>
        </w:tabs>
        <w:spacing w:line="22" w:lineRule="atLeast"/>
        <w:rPr>
          <w:szCs w:val="22"/>
        </w:rPr>
      </w:pPr>
      <w:r>
        <w:t xml:space="preserve">The Bureau plans to engage in </w:t>
      </w:r>
      <w:r w:rsidR="005F4942">
        <w:t xml:space="preserve">stakeholder outreach and guidance regarding </w:t>
      </w:r>
      <w:r w:rsidR="001F3B93">
        <w:t xml:space="preserve">industry-accepted </w:t>
      </w:r>
      <w:r w:rsidR="005F4942">
        <w:t xml:space="preserve">recommended network reliability best practices </w:t>
      </w:r>
      <w:r w:rsidR="00525E2D">
        <w:t>to protect against similar</w:t>
      </w:r>
      <w:r w:rsidR="00633E50">
        <w:t xml:space="preserve"> outages in the future</w:t>
      </w:r>
      <w:r w:rsidRPr="003E6A3E" w:rsidR="00BE240B">
        <w:rPr>
          <w:szCs w:val="22"/>
        </w:rPr>
        <w:t xml:space="preserve">.  </w:t>
      </w:r>
      <w:r w:rsidRPr="00435313">
        <w:rPr>
          <w:szCs w:val="22"/>
        </w:rPr>
        <w:t>There are several best practices that could have prevented the outage</w:t>
      </w:r>
      <w:r w:rsidR="00C32543">
        <w:rPr>
          <w:szCs w:val="22"/>
        </w:rPr>
        <w:t>,</w:t>
      </w:r>
      <w:r w:rsidRPr="00435313">
        <w:rPr>
          <w:szCs w:val="22"/>
        </w:rPr>
        <w:t xml:space="preserve"> or at least mitigated its effects:</w:t>
      </w:r>
    </w:p>
    <w:p w:rsidR="000C118C" w:rsidRPr="00A7577E" w:rsidP="001F3B93" w14:paraId="2C32533F" w14:textId="523CAD0C">
      <w:pPr>
        <w:pStyle w:val="ParaNum"/>
        <w:numPr>
          <w:ilvl w:val="0"/>
          <w:numId w:val="39"/>
        </w:numPr>
        <w:spacing w:line="22" w:lineRule="atLeast"/>
        <w:ind w:hanging="720"/>
        <w:rPr>
          <w:rStyle w:val="eop"/>
          <w:szCs w:val="22"/>
        </w:rPr>
      </w:pPr>
      <w:r>
        <w:rPr>
          <w:rStyle w:val="normaltextrun"/>
          <w:color w:val="000000"/>
          <w:szCs w:val="22"/>
          <w:shd w:val="clear" w:color="auto" w:fill="FFFFFF"/>
        </w:rPr>
        <w:t>System f</w:t>
      </w:r>
      <w:r w:rsidRPr="003E6A3E">
        <w:rPr>
          <w:rStyle w:val="normaltextrun"/>
          <w:color w:val="000000"/>
          <w:szCs w:val="22"/>
          <w:shd w:val="clear" w:color="auto" w:fill="FFFFFF"/>
        </w:rPr>
        <w:t>eatures that are not in use should be turned off or disabled.</w:t>
      </w:r>
      <w:r>
        <w:rPr>
          <w:rStyle w:val="FootnoteReference"/>
          <w:szCs w:val="22"/>
          <w:shd w:val="clear" w:color="auto" w:fill="FFFFFF"/>
        </w:rPr>
        <w:footnoteReference w:id="42"/>
      </w:r>
      <w:r w:rsidRPr="001F3B93">
        <w:rPr>
          <w:rStyle w:val="normaltextrun"/>
          <w:color w:val="000000"/>
          <w:szCs w:val="22"/>
          <w:shd w:val="clear" w:color="auto" w:fill="FFFFFF"/>
        </w:rPr>
        <w:t xml:space="preserve">  In this case, the </w:t>
      </w:r>
      <w:r w:rsidR="001832E7">
        <w:t>proprietary management channel</w:t>
      </w:r>
      <w:r w:rsidRPr="001F3B93">
        <w:rPr>
          <w:rStyle w:val="normaltextrun"/>
          <w:color w:val="000000"/>
          <w:szCs w:val="22"/>
          <w:shd w:val="clear" w:color="auto" w:fill="FFFFFF"/>
        </w:rPr>
        <w:t xml:space="preserve"> was </w:t>
      </w:r>
      <w:r w:rsidR="005845F5">
        <w:rPr>
          <w:rStyle w:val="normaltextrun"/>
          <w:color w:val="000000"/>
          <w:szCs w:val="22"/>
          <w:shd w:val="clear" w:color="auto" w:fill="FFFFFF"/>
        </w:rPr>
        <w:t>enabled</w:t>
      </w:r>
      <w:r w:rsidRPr="001F3B93">
        <w:rPr>
          <w:rStyle w:val="normaltextrun"/>
          <w:color w:val="000000"/>
          <w:szCs w:val="22"/>
          <w:shd w:val="clear" w:color="auto" w:fill="FFFFFF"/>
        </w:rPr>
        <w:t xml:space="preserve"> </w:t>
      </w:r>
      <w:r w:rsidRPr="001F3B93" w:rsidR="00C32543">
        <w:rPr>
          <w:rStyle w:val="normaltextrun"/>
          <w:color w:val="000000"/>
          <w:szCs w:val="22"/>
          <w:shd w:val="clear" w:color="auto" w:fill="FFFFFF"/>
        </w:rPr>
        <w:t xml:space="preserve">by default </w:t>
      </w:r>
      <w:r w:rsidRPr="001F3B93">
        <w:rPr>
          <w:rStyle w:val="normaltextrun"/>
          <w:color w:val="000000"/>
          <w:szCs w:val="22"/>
          <w:shd w:val="clear" w:color="auto" w:fill="FFFFFF"/>
        </w:rPr>
        <w:t>so that it could be used if needed.  </w:t>
      </w:r>
      <w:r w:rsidRPr="001F3B93" w:rsidR="00C32543">
        <w:rPr>
          <w:rStyle w:val="normaltextrun"/>
          <w:color w:val="000000"/>
          <w:szCs w:val="22"/>
          <w:shd w:val="clear" w:color="auto" w:fill="FFFFFF"/>
        </w:rPr>
        <w:t>While</w:t>
      </w:r>
      <w:r w:rsidRPr="001F3B93">
        <w:rPr>
          <w:rStyle w:val="normaltextrun"/>
          <w:color w:val="000000"/>
          <w:szCs w:val="22"/>
          <w:shd w:val="clear" w:color="auto" w:fill="FFFFFF"/>
        </w:rPr>
        <w:t xml:space="preserve"> CenturyLink did not intend to use the feature</w:t>
      </w:r>
      <w:r w:rsidRPr="001F3B93" w:rsidR="00C32543">
        <w:rPr>
          <w:rStyle w:val="normaltextrun"/>
          <w:color w:val="000000"/>
          <w:szCs w:val="22"/>
          <w:shd w:val="clear" w:color="auto" w:fill="FFFFFF"/>
        </w:rPr>
        <w:t xml:space="preserve">, </w:t>
      </w:r>
      <w:r w:rsidRPr="001F3B93" w:rsidR="003314D0">
        <w:rPr>
          <w:rStyle w:val="normaltextrun"/>
          <w:color w:val="000000"/>
          <w:szCs w:val="22"/>
          <w:shd w:val="clear" w:color="auto" w:fill="FFFFFF"/>
        </w:rPr>
        <w:t>CenturyLink</w:t>
      </w:r>
      <w:r w:rsidRPr="001F3B93" w:rsidR="00C32543">
        <w:rPr>
          <w:rStyle w:val="normaltextrun"/>
          <w:color w:val="000000"/>
          <w:szCs w:val="22"/>
          <w:shd w:val="clear" w:color="auto" w:fill="FFFFFF"/>
        </w:rPr>
        <w:t xml:space="preserve"> left it unconfigured and </w:t>
      </w:r>
      <w:r w:rsidR="005845F5">
        <w:rPr>
          <w:rStyle w:val="normaltextrun"/>
          <w:color w:val="000000"/>
          <w:szCs w:val="22"/>
          <w:shd w:val="clear" w:color="auto" w:fill="FFFFFF"/>
        </w:rPr>
        <w:t>enabled</w:t>
      </w:r>
      <w:r w:rsidRPr="001F3B93" w:rsidR="00C32543">
        <w:rPr>
          <w:rStyle w:val="normaltextrun"/>
          <w:color w:val="000000"/>
          <w:szCs w:val="22"/>
          <w:shd w:val="clear" w:color="auto" w:fill="FFFFFF"/>
        </w:rPr>
        <w:t xml:space="preserve">.  </w:t>
      </w:r>
      <w:r w:rsidRPr="00111DE5" w:rsidR="00C32543">
        <w:rPr>
          <w:rStyle w:val="spellingerror"/>
          <w:color w:val="000000"/>
          <w:szCs w:val="22"/>
          <w:shd w:val="clear" w:color="auto" w:fill="FFFFFF"/>
        </w:rPr>
        <w:t>L</w:t>
      </w:r>
      <w:r w:rsidRPr="00111DE5">
        <w:rPr>
          <w:rStyle w:val="spellingerror"/>
          <w:color w:val="000000"/>
          <w:szCs w:val="22"/>
          <w:shd w:val="clear" w:color="auto" w:fill="FFFFFF"/>
        </w:rPr>
        <w:t xml:space="preserve">eaving the </w:t>
      </w:r>
      <w:r w:rsidR="001832E7">
        <w:rPr>
          <w:rStyle w:val="spellingerror"/>
          <w:color w:val="000000"/>
          <w:szCs w:val="22"/>
          <w:shd w:val="clear" w:color="auto" w:fill="FFFFFF"/>
        </w:rPr>
        <w:t>channel</w:t>
      </w:r>
      <w:r w:rsidRPr="00111DE5">
        <w:rPr>
          <w:rStyle w:val="spellingerror"/>
          <w:color w:val="000000"/>
          <w:szCs w:val="22"/>
          <w:shd w:val="clear" w:color="auto" w:fill="FFFFFF"/>
        </w:rPr>
        <w:t xml:space="preserve"> </w:t>
      </w:r>
      <w:r w:rsidR="00F122A5">
        <w:rPr>
          <w:rStyle w:val="spellingerror"/>
          <w:color w:val="000000"/>
          <w:szCs w:val="22"/>
          <w:shd w:val="clear" w:color="auto" w:fill="FFFFFF"/>
        </w:rPr>
        <w:t>enabled</w:t>
      </w:r>
      <w:r w:rsidRPr="00111DE5">
        <w:rPr>
          <w:rStyle w:val="spellingerror"/>
          <w:color w:val="000000"/>
          <w:szCs w:val="22"/>
          <w:shd w:val="clear" w:color="auto" w:fill="FFFFFF"/>
        </w:rPr>
        <w:t xml:space="preserve"> created </w:t>
      </w:r>
      <w:r w:rsidRPr="00111DE5">
        <w:rPr>
          <w:rStyle w:val="normaltextrun"/>
          <w:color w:val="000000"/>
          <w:szCs w:val="22"/>
          <w:shd w:val="clear" w:color="auto" w:fill="FFFFFF"/>
        </w:rPr>
        <w:t>a vulnerability in the network</w:t>
      </w:r>
      <w:r w:rsidR="00C20FFF">
        <w:rPr>
          <w:rStyle w:val="normaltextrun"/>
          <w:color w:val="000000"/>
          <w:szCs w:val="22"/>
          <w:shd w:val="clear" w:color="auto" w:fill="FFFFFF"/>
        </w:rPr>
        <w:t xml:space="preserve"> </w:t>
      </w:r>
      <w:r w:rsidR="00F122A5">
        <w:rPr>
          <w:rStyle w:val="normaltextrun"/>
          <w:color w:val="000000"/>
          <w:szCs w:val="22"/>
          <w:shd w:val="clear" w:color="auto" w:fill="FFFFFF"/>
        </w:rPr>
        <w:t>that, in this case, c</w:t>
      </w:r>
      <w:r w:rsidR="00C7395C">
        <w:rPr>
          <w:rStyle w:val="normaltextrun"/>
          <w:color w:val="000000"/>
          <w:szCs w:val="22"/>
          <w:shd w:val="clear" w:color="auto" w:fill="FFFFFF"/>
        </w:rPr>
        <w:t>ontributed to</w:t>
      </w:r>
      <w:r w:rsidR="00F122A5">
        <w:rPr>
          <w:rStyle w:val="normaltextrun"/>
          <w:color w:val="000000"/>
          <w:szCs w:val="22"/>
          <w:shd w:val="clear" w:color="auto" w:fill="FFFFFF"/>
        </w:rPr>
        <w:t xml:space="preserve"> the outage by </w:t>
      </w:r>
      <w:r w:rsidR="00C20FFF">
        <w:rPr>
          <w:rStyle w:val="normaltextrun"/>
          <w:color w:val="000000"/>
          <w:szCs w:val="22"/>
          <w:shd w:val="clear" w:color="auto" w:fill="FFFFFF"/>
        </w:rPr>
        <w:t>allow</w:t>
      </w:r>
      <w:r w:rsidR="00F122A5">
        <w:rPr>
          <w:rStyle w:val="normaltextrun"/>
          <w:color w:val="000000"/>
          <w:szCs w:val="22"/>
          <w:shd w:val="clear" w:color="auto" w:fill="FFFFFF"/>
        </w:rPr>
        <w:t>ing</w:t>
      </w:r>
      <w:r w:rsidR="00C20FFF">
        <w:rPr>
          <w:rStyle w:val="normaltextrun"/>
          <w:color w:val="000000"/>
          <w:szCs w:val="22"/>
          <w:shd w:val="clear" w:color="auto" w:fill="FFFFFF"/>
        </w:rPr>
        <w:t xml:space="preserve"> malformed packets to be </w:t>
      </w:r>
      <w:r w:rsidR="00C07B6F">
        <w:rPr>
          <w:rStyle w:val="normaltextrun"/>
          <w:color w:val="000000"/>
          <w:szCs w:val="22"/>
          <w:shd w:val="clear" w:color="auto" w:fill="FFFFFF"/>
        </w:rPr>
        <w:t>continually re</w:t>
      </w:r>
      <w:r w:rsidR="00C20FFF">
        <w:rPr>
          <w:rStyle w:val="normaltextrun"/>
          <w:color w:val="000000"/>
          <w:szCs w:val="22"/>
          <w:shd w:val="clear" w:color="auto" w:fill="FFFFFF"/>
        </w:rPr>
        <w:t>broadcast across the network</w:t>
      </w:r>
      <w:r w:rsidRPr="00111DE5">
        <w:rPr>
          <w:rStyle w:val="normaltextrun"/>
          <w:color w:val="000000"/>
          <w:szCs w:val="22"/>
          <w:shd w:val="clear" w:color="auto" w:fill="FFFFFF"/>
        </w:rPr>
        <w:t>. </w:t>
      </w:r>
      <w:r w:rsidRPr="00111DE5">
        <w:rPr>
          <w:rStyle w:val="eop"/>
          <w:color w:val="000000"/>
          <w:szCs w:val="22"/>
          <w:shd w:val="clear" w:color="auto" w:fill="FFFFFF"/>
        </w:rPr>
        <w:t> </w:t>
      </w:r>
    </w:p>
    <w:p w:rsidR="009C229B" w:rsidRPr="00360D30" w:rsidP="009C229B" w14:paraId="21B0716E" w14:textId="04233654">
      <w:pPr>
        <w:pStyle w:val="ParaNum"/>
        <w:numPr>
          <w:ilvl w:val="0"/>
          <w:numId w:val="39"/>
        </w:numPr>
        <w:spacing w:line="22" w:lineRule="atLeast"/>
        <w:ind w:hanging="720"/>
        <w:rPr>
          <w:rStyle w:val="eop"/>
          <w:szCs w:val="22"/>
        </w:rPr>
      </w:pPr>
      <w:r>
        <w:rPr>
          <w:rStyle w:val="normaltextrun"/>
          <w:color w:val="000000"/>
          <w:szCs w:val="22"/>
          <w:shd w:val="clear" w:color="auto" w:fill="FFFFFF"/>
        </w:rPr>
        <w:t>For unidentified failure modes,</w:t>
      </w:r>
      <w:r w:rsidRPr="00C07B6F">
        <w:rPr>
          <w:rStyle w:val="normaltextrun"/>
          <w:color w:val="000000"/>
          <w:szCs w:val="22"/>
          <w:shd w:val="clear" w:color="auto" w:fill="FFFFFF"/>
        </w:rPr>
        <w:t xml:space="preserve"> implementing filters can alleviate the impact of the failure. </w:t>
      </w:r>
      <w:r>
        <w:rPr>
          <w:rStyle w:val="normaltextrun"/>
          <w:color w:val="000000"/>
          <w:szCs w:val="22"/>
          <w:shd w:val="clear" w:color="auto" w:fill="FFFFFF"/>
        </w:rPr>
        <w:t xml:space="preserve"> In this case, f</w:t>
      </w:r>
      <w:r w:rsidRPr="00360D30">
        <w:rPr>
          <w:rStyle w:val="normaltextrun"/>
          <w:color w:val="000000"/>
          <w:szCs w:val="22"/>
          <w:shd w:val="clear" w:color="auto" w:fill="FFFFFF"/>
        </w:rPr>
        <w:t>ilters </w:t>
      </w:r>
      <w:r>
        <w:rPr>
          <w:rStyle w:val="normaltextrun"/>
          <w:color w:val="000000"/>
          <w:szCs w:val="22"/>
          <w:shd w:val="clear" w:color="auto" w:fill="FFFFFF"/>
        </w:rPr>
        <w:t xml:space="preserve">were </w:t>
      </w:r>
      <w:r w:rsidR="007B170C">
        <w:rPr>
          <w:rStyle w:val="normaltextrun"/>
          <w:color w:val="000000"/>
          <w:szCs w:val="22"/>
          <w:shd w:val="clear" w:color="auto" w:fill="FFFFFF"/>
        </w:rPr>
        <w:t xml:space="preserve">designed to </w:t>
      </w:r>
      <w:r w:rsidR="00A13570">
        <w:rPr>
          <w:rStyle w:val="normaltextrun"/>
          <w:color w:val="000000"/>
          <w:szCs w:val="22"/>
          <w:shd w:val="clear" w:color="auto" w:fill="FFFFFF"/>
        </w:rPr>
        <w:t xml:space="preserve">only </w:t>
      </w:r>
      <w:r w:rsidR="007B170C">
        <w:rPr>
          <w:rStyle w:val="normaltextrun"/>
          <w:color w:val="000000"/>
          <w:szCs w:val="22"/>
          <w:shd w:val="clear" w:color="auto" w:fill="FFFFFF"/>
        </w:rPr>
        <w:t>mitigate specific risks.</w:t>
      </w:r>
      <w:r w:rsidRPr="00360D30">
        <w:rPr>
          <w:rStyle w:val="eop"/>
          <w:color w:val="000000"/>
          <w:szCs w:val="22"/>
          <w:shd w:val="clear" w:color="auto" w:fill="FFFFFF"/>
        </w:rPr>
        <w:t xml:space="preserve">  </w:t>
      </w:r>
      <w:r>
        <w:rPr>
          <w:rStyle w:val="eop"/>
          <w:color w:val="000000"/>
          <w:szCs w:val="22"/>
          <w:shd w:val="clear" w:color="auto" w:fill="FFFFFF"/>
        </w:rPr>
        <w:t xml:space="preserve">Thus, </w:t>
      </w:r>
      <w:r w:rsidRPr="00C07B6F">
        <w:rPr>
          <w:rStyle w:val="eop"/>
          <w:color w:val="000000"/>
          <w:szCs w:val="22"/>
          <w:shd w:val="clear" w:color="auto" w:fill="FFFFFF"/>
        </w:rPr>
        <w:t>catch-all filters should be designed to only allow for expected traffic</w:t>
      </w:r>
      <w:r>
        <w:rPr>
          <w:rStyle w:val="eop"/>
          <w:color w:val="000000"/>
          <w:szCs w:val="22"/>
          <w:shd w:val="clear" w:color="auto" w:fill="FFFFFF"/>
        </w:rPr>
        <w:t xml:space="preserve">.  </w:t>
      </w:r>
      <w:r w:rsidRPr="00360D30">
        <w:rPr>
          <w:rStyle w:val="eop"/>
          <w:color w:val="000000"/>
          <w:szCs w:val="22"/>
          <w:shd w:val="clear" w:color="auto" w:fill="FFFFFF"/>
        </w:rPr>
        <w:t>In this event, the filter prevent</w:t>
      </w:r>
      <w:r w:rsidR="000C3B2E">
        <w:rPr>
          <w:rStyle w:val="eop"/>
          <w:color w:val="000000"/>
          <w:szCs w:val="22"/>
          <w:shd w:val="clear" w:color="auto" w:fill="FFFFFF"/>
        </w:rPr>
        <w:t>ed</w:t>
      </w:r>
      <w:r w:rsidRPr="00360D30">
        <w:rPr>
          <w:rStyle w:val="eop"/>
          <w:color w:val="000000"/>
          <w:szCs w:val="22"/>
          <w:shd w:val="clear" w:color="auto" w:fill="FFFFFF"/>
        </w:rPr>
        <w:t xml:space="preserve"> transmission of </w:t>
      </w:r>
      <w:r w:rsidR="000C3B2E">
        <w:rPr>
          <w:rStyle w:val="eop"/>
          <w:color w:val="000000"/>
          <w:szCs w:val="22"/>
          <w:shd w:val="clear" w:color="auto" w:fill="FFFFFF"/>
        </w:rPr>
        <w:t>packets</w:t>
      </w:r>
      <w:r w:rsidRPr="00360D30">
        <w:rPr>
          <w:rStyle w:val="eop"/>
          <w:color w:val="000000"/>
          <w:szCs w:val="22"/>
          <w:shd w:val="clear" w:color="auto" w:fill="FFFFFF"/>
        </w:rPr>
        <w:t xml:space="preserve"> 64 bytes</w:t>
      </w:r>
      <w:r w:rsidR="000C3B2E">
        <w:rPr>
          <w:rStyle w:val="eop"/>
          <w:color w:val="000000"/>
          <w:szCs w:val="22"/>
          <w:shd w:val="clear" w:color="auto" w:fill="FFFFFF"/>
        </w:rPr>
        <w:t xml:space="preserve"> or fewer </w:t>
      </w:r>
      <w:r w:rsidRPr="00360D30">
        <w:rPr>
          <w:rStyle w:val="eop"/>
          <w:color w:val="000000"/>
          <w:szCs w:val="22"/>
          <w:shd w:val="clear" w:color="auto" w:fill="FFFFFF"/>
        </w:rPr>
        <w:t xml:space="preserve">over the </w:t>
      </w:r>
      <w:r w:rsidR="001832E7">
        <w:t>proprietary management channel</w:t>
      </w:r>
      <w:r w:rsidRPr="00360D30">
        <w:rPr>
          <w:rStyle w:val="eop"/>
          <w:color w:val="000000"/>
          <w:szCs w:val="22"/>
          <w:shd w:val="clear" w:color="auto" w:fill="FFFFFF"/>
        </w:rPr>
        <w:t>, regardless of packet content.  Because other characteristics of the packet were not considered, the malformed packets were able to propagate.</w:t>
      </w:r>
      <w:r w:rsidR="007B170C">
        <w:rPr>
          <w:rStyle w:val="eop"/>
          <w:color w:val="000000"/>
          <w:szCs w:val="22"/>
          <w:shd w:val="clear" w:color="auto" w:fill="FFFFFF"/>
        </w:rPr>
        <w:t xml:space="preserve">  </w:t>
      </w:r>
    </w:p>
    <w:p w:rsidR="000C118C" w:rsidRPr="00360D30" w:rsidP="00153E12" w14:paraId="08FC3EC3" w14:textId="03247C1E">
      <w:pPr>
        <w:pStyle w:val="ParaNum"/>
        <w:numPr>
          <w:ilvl w:val="0"/>
          <w:numId w:val="39"/>
        </w:numPr>
        <w:spacing w:line="22" w:lineRule="atLeast"/>
        <w:ind w:hanging="720"/>
        <w:rPr>
          <w:rStyle w:val="eop"/>
          <w:szCs w:val="22"/>
        </w:rPr>
      </w:pPr>
      <w:r w:rsidRPr="00360D30">
        <w:rPr>
          <w:rStyle w:val="eop"/>
          <w:szCs w:val="22"/>
        </w:rPr>
        <w:t>Network monitoring should include memory and processor utilization alarms</w:t>
      </w:r>
      <w:r w:rsidRPr="00360D30" w:rsidR="007D4C93">
        <w:rPr>
          <w:rStyle w:val="eop"/>
          <w:szCs w:val="22"/>
        </w:rPr>
        <w:t xml:space="preserve"> that are regularly audited </w:t>
      </w:r>
      <w:r w:rsidRPr="00360D30" w:rsidR="00434A13">
        <w:rPr>
          <w:rStyle w:val="eop"/>
          <w:szCs w:val="22"/>
        </w:rPr>
        <w:t xml:space="preserve">to ensure functionality and evaluated </w:t>
      </w:r>
      <w:r w:rsidRPr="00360D30" w:rsidR="007D4C93">
        <w:rPr>
          <w:rStyle w:val="eop"/>
          <w:szCs w:val="22"/>
        </w:rPr>
        <w:t xml:space="preserve">to improve early </w:t>
      </w:r>
      <w:r w:rsidRPr="00360D30" w:rsidR="00434A13">
        <w:rPr>
          <w:rStyle w:val="eop"/>
          <w:szCs w:val="22"/>
        </w:rPr>
        <w:t>detection and calibration</w:t>
      </w:r>
      <w:r w:rsidRPr="00360D30">
        <w:rPr>
          <w:rStyle w:val="eop"/>
          <w:szCs w:val="22"/>
        </w:rPr>
        <w:t xml:space="preserve">.  As noted above, the malformed packets quickly overwhelmed the processing capacity of the </w:t>
      </w:r>
      <w:r w:rsidR="009E3C6A">
        <w:rPr>
          <w:rStyle w:val="eop"/>
          <w:szCs w:val="22"/>
        </w:rPr>
        <w:t>nodes</w:t>
      </w:r>
      <w:r w:rsidRPr="00360D30">
        <w:rPr>
          <w:rStyle w:val="eop"/>
          <w:szCs w:val="22"/>
        </w:rPr>
        <w:t>.  This activity, however, did not trigger</w:t>
      </w:r>
      <w:r w:rsidRPr="00360D30" w:rsidR="007D4C93">
        <w:rPr>
          <w:rStyle w:val="eop"/>
          <w:szCs w:val="22"/>
        </w:rPr>
        <w:t xml:space="preserve"> any</w:t>
      </w:r>
      <w:r w:rsidRPr="00360D30" w:rsidR="00435313">
        <w:rPr>
          <w:rStyle w:val="eop"/>
          <w:szCs w:val="22"/>
        </w:rPr>
        <w:t xml:space="preserve"> </w:t>
      </w:r>
      <w:r w:rsidRPr="00360D30" w:rsidR="007D4C93">
        <w:rPr>
          <w:rStyle w:val="eop"/>
          <w:szCs w:val="22"/>
        </w:rPr>
        <w:t>processor utilization</w:t>
      </w:r>
      <w:r w:rsidRPr="00360D30" w:rsidR="00435313">
        <w:rPr>
          <w:rStyle w:val="eop"/>
          <w:szCs w:val="22"/>
        </w:rPr>
        <w:t xml:space="preserve"> alarms indicating the rapidly diminishing ability of nodes to process traffic. </w:t>
      </w:r>
      <w:r w:rsidRPr="00360D30">
        <w:rPr>
          <w:rStyle w:val="eop"/>
          <w:szCs w:val="22"/>
        </w:rPr>
        <w:t xml:space="preserve"> </w:t>
      </w:r>
    </w:p>
    <w:p w:rsidR="00435313" w:rsidP="00C217A9" w14:paraId="50008259" w14:textId="562E1EA8">
      <w:pPr>
        <w:pStyle w:val="ParaNum"/>
        <w:widowControl/>
        <w:numPr>
          <w:ilvl w:val="0"/>
          <w:numId w:val="39"/>
        </w:numPr>
        <w:spacing w:line="22" w:lineRule="atLeast"/>
        <w:ind w:hanging="720"/>
        <w:rPr>
          <w:rStyle w:val="eop"/>
          <w:szCs w:val="22"/>
        </w:rPr>
      </w:pPr>
      <w:r>
        <w:rPr>
          <w:rStyle w:val="eop"/>
        </w:rPr>
        <w:t>Standard operating procedures for n</w:t>
      </w:r>
      <w:r w:rsidRPr="00360D30" w:rsidR="00816B95">
        <w:rPr>
          <w:rStyle w:val="eop"/>
        </w:rPr>
        <w:t xml:space="preserve">etwork repair </w:t>
      </w:r>
      <w:r>
        <w:rPr>
          <w:rStyle w:val="eop"/>
        </w:rPr>
        <w:t xml:space="preserve">should address </w:t>
      </w:r>
      <w:r w:rsidRPr="00360D30" w:rsidR="00816B95">
        <w:rPr>
          <w:rStyle w:val="eop"/>
        </w:rPr>
        <w:t>cases where normal networking monitoring procedures are inoperable or otherwise unavailable</w:t>
      </w:r>
      <w:r w:rsidRPr="00360D30" w:rsidR="00816B95">
        <w:rPr>
          <w:rStyle w:val="eop"/>
          <w:szCs w:val="22"/>
        </w:rPr>
        <w:t>.</w:t>
      </w:r>
      <w:r w:rsidR="00816B95">
        <w:rPr>
          <w:rStyle w:val="eop"/>
          <w:szCs w:val="22"/>
        </w:rPr>
        <w:t xml:space="preserve">  </w:t>
      </w:r>
      <w:r>
        <w:rPr>
          <w:rStyle w:val="eop"/>
          <w:szCs w:val="22"/>
        </w:rPr>
        <w:t xml:space="preserve">CenturyLink’s network administrators were unable to connect to nodes remotely to locate and diagnose the outage or take corrective action </w:t>
      </w:r>
      <w:r w:rsidR="009C229B">
        <w:rPr>
          <w:rStyle w:val="eop"/>
          <w:szCs w:val="22"/>
        </w:rPr>
        <w:t>because of node congestion.</w:t>
      </w:r>
      <w:r>
        <w:rPr>
          <w:rStyle w:val="eop"/>
          <w:szCs w:val="22"/>
        </w:rPr>
        <w:t xml:space="preserve">  </w:t>
      </w:r>
      <w:r w:rsidR="00410CD7">
        <w:t xml:space="preserve">However, CenturyLink </w:t>
      </w:r>
      <w:r w:rsidR="009C229B">
        <w:t xml:space="preserve">did </w:t>
      </w:r>
      <w:r w:rsidR="00410CD7">
        <w:t xml:space="preserve">execute a back-up plan that allowed for physical inspection of the nodes, allowing </w:t>
      </w:r>
      <w:r w:rsidR="007230E0">
        <w:t xml:space="preserve">the company to discover </w:t>
      </w:r>
      <w:r w:rsidR="00410CD7">
        <w:t xml:space="preserve">the </w:t>
      </w:r>
      <w:r w:rsidR="007230E0">
        <w:t xml:space="preserve">proximate </w:t>
      </w:r>
      <w:r w:rsidR="00410CD7">
        <w:t xml:space="preserve">cause of the outage </w:t>
      </w:r>
      <w:r w:rsidR="007230E0">
        <w:t>(</w:t>
      </w:r>
      <w:r w:rsidR="007230E0">
        <w:rPr>
          <w:i/>
        </w:rPr>
        <w:t>i.e.</w:t>
      </w:r>
      <w:r w:rsidR="007230E0">
        <w:t>, the malformed packets) and to end the outage</w:t>
      </w:r>
      <w:r w:rsidR="00410CD7">
        <w:t>.</w:t>
      </w:r>
    </w:p>
    <w:p w:rsidR="002C345B" w:rsidRPr="007F042D" w:rsidP="002C345B" w14:paraId="3E95836C" w14:textId="77777777">
      <w:pPr>
        <w:pStyle w:val="ParaNum"/>
        <w:tabs>
          <w:tab w:val="clear" w:pos="1080"/>
          <w:tab w:val="num" w:pos="1440"/>
        </w:tabs>
        <w:rPr>
          <w:rStyle w:val="eop"/>
          <w:szCs w:val="22"/>
        </w:rPr>
      </w:pPr>
      <w:r>
        <w:t>In keeping with past practice, t</w:t>
      </w:r>
      <w:r>
        <w:t xml:space="preserve">he Bureau plans to release a Public Notice, based on its analysis of this and other recent outages, </w:t>
      </w:r>
      <w:r w:rsidRPr="002F76C0">
        <w:t xml:space="preserve">reminding companies of </w:t>
      </w:r>
      <w:r w:rsidR="00B47EAE">
        <w:t xml:space="preserve">industry-accepted </w:t>
      </w:r>
      <w:r w:rsidRPr="002F76C0">
        <w:t>best practic</w:t>
      </w:r>
      <w:r>
        <w:t>es</w:t>
      </w:r>
      <w:r w:rsidR="00B47EAE">
        <w:t>, including those recommended by the Communications Security, Reliability and Interoperability Council,</w:t>
      </w:r>
      <w:r>
        <w:t xml:space="preserve"> and their importance.</w:t>
      </w:r>
      <w:r>
        <w:rPr>
          <w:rStyle w:val="FootnoteReference"/>
        </w:rPr>
        <w:footnoteReference w:id="43"/>
      </w:r>
      <w:r>
        <w:t xml:space="preserve">  </w:t>
      </w:r>
      <w:r w:rsidRPr="003E6A3E">
        <w:t>In addition, the Bureau will contact other major transport providers to discuss their network practices and will offer its assistance to smaller providers</w:t>
      </w:r>
      <w:r>
        <w:t xml:space="preserve"> to help ensure that our nation’s communications networks remain robust, reliable, and resilient.   </w:t>
      </w:r>
    </w:p>
    <w:p w:rsidR="00BB0F36" w:rsidRPr="003E6A3E" w:rsidP="00435313" w14:paraId="08DFA014" w14:textId="77777777">
      <w:pPr>
        <w:pStyle w:val="ParaNum"/>
        <w:numPr>
          <w:ilvl w:val="0"/>
          <w:numId w:val="0"/>
        </w:numPr>
        <w:spacing w:line="22" w:lineRule="atLeast"/>
        <w:ind w:left="720"/>
        <w:rPr>
          <w:szCs w:val="22"/>
        </w:rPr>
      </w:pPr>
    </w:p>
    <w:p w:rsidR="007F042D" w:rsidRPr="003E6A3E" w:rsidP="00CD57DA" w14:paraId="060CCA94" w14:textId="77777777">
      <w:pPr>
        <w:pStyle w:val="ParaNum"/>
        <w:numPr>
          <w:ilvl w:val="0"/>
          <w:numId w:val="0"/>
        </w:numPr>
        <w:spacing w:line="22" w:lineRule="atLeast"/>
        <w:rPr>
          <w:szCs w:val="22"/>
        </w:rPr>
      </w:pPr>
      <w:r w:rsidRPr="000C118C">
        <w:rPr>
          <w:szCs w:val="22"/>
        </w:rPr>
        <w:t xml:space="preserve">  </w:t>
      </w:r>
      <w:bookmarkStart w:id="201" w:name="_Toc479420549"/>
      <w:bookmarkStart w:id="202" w:name="_Toc479765331"/>
      <w:bookmarkStart w:id="203" w:name="_Toc479775721"/>
      <w:bookmarkStart w:id="204" w:name="_Toc480185627"/>
      <w:bookmarkStart w:id="205" w:name="_Toc480186029"/>
      <w:bookmarkStart w:id="206" w:name="_Toc481769922"/>
      <w:bookmarkStart w:id="207" w:name="_Toc481769923"/>
      <w:bookmarkStart w:id="208" w:name="_Toc481769924"/>
      <w:bookmarkStart w:id="209" w:name="_Toc481769925"/>
      <w:bookmarkStart w:id="210" w:name="_Toc481769930"/>
      <w:bookmarkEnd w:id="8"/>
      <w:bookmarkEnd w:id="20"/>
      <w:bookmarkEnd w:id="201"/>
      <w:bookmarkEnd w:id="202"/>
      <w:bookmarkEnd w:id="203"/>
      <w:bookmarkEnd w:id="204"/>
      <w:bookmarkEnd w:id="205"/>
      <w:bookmarkEnd w:id="206"/>
      <w:bookmarkEnd w:id="207"/>
      <w:bookmarkEnd w:id="208"/>
      <w:bookmarkEnd w:id="209"/>
      <w:bookmarkEnd w:id="210"/>
    </w:p>
    <w:sectPr w:rsidSect="0055614C">
      <w:footerReference w:type="even" r:id="rId7"/>
      <w:footerReference w:type="defaul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Castel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D67" w:rsidP="0055614C" w14:paraId="77C1E1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1D67" w14:paraId="63FF54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D67" w:rsidP="0055614C" w14:paraId="598C902E" w14:textId="77777777">
    <w:pPr>
      <w:pStyle w:val="Footer"/>
      <w:framePr w:wrap="around" w:vAnchor="text" w:hAnchor="margin" w:xAlign="center" w:y="1"/>
    </w:pPr>
    <w:r>
      <w:fldChar w:fldCharType="begin"/>
    </w:r>
    <w:r>
      <w:instrText xml:space="preserve">PAGE  </w:instrText>
    </w:r>
    <w:r>
      <w:fldChar w:fldCharType="separate"/>
    </w:r>
    <w:r>
      <w:rPr>
        <w:noProof/>
      </w:rPr>
      <w:t>20</w:t>
    </w:r>
    <w:r>
      <w:fldChar w:fldCharType="end"/>
    </w:r>
  </w:p>
  <w:p w:rsidR="00501D67" w:rsidP="00540D56" w14:paraId="00840C0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D67" w14:paraId="7ECEA2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2EDB" w14:paraId="3D47B76F" w14:textId="77777777">
      <w:r>
        <w:separator/>
      </w:r>
    </w:p>
  </w:footnote>
  <w:footnote w:type="continuationSeparator" w:id="1">
    <w:p w:rsidR="005A2EDB" w:rsidP="00C721AC" w14:paraId="6F2A65F3" w14:textId="77777777">
      <w:pPr>
        <w:spacing w:before="120"/>
        <w:rPr>
          <w:sz w:val="20"/>
        </w:rPr>
      </w:pPr>
      <w:r>
        <w:rPr>
          <w:sz w:val="20"/>
        </w:rPr>
        <w:t xml:space="preserve">(Continued from previous page)  </w:t>
      </w:r>
      <w:r>
        <w:rPr>
          <w:sz w:val="20"/>
        </w:rPr>
        <w:separator/>
      </w:r>
    </w:p>
  </w:footnote>
  <w:footnote w:type="continuationNotice" w:id="2">
    <w:p w:rsidR="005A2EDB" w:rsidP="00710EF8" w14:paraId="41FC82AF" w14:textId="77777777">
      <w:pPr>
        <w:jc w:val="center"/>
        <w:rPr>
          <w:sz w:val="20"/>
        </w:rPr>
      </w:pPr>
    </w:p>
  </w:footnote>
  <w:footnote w:id="3">
    <w:p w:rsidR="00501D67" w14:paraId="02E76071" w14:textId="0264DF8D">
      <w:pPr>
        <w:pStyle w:val="FootnoteText"/>
      </w:pPr>
      <w:r>
        <w:rPr>
          <w:rStyle w:val="FootnoteReference"/>
        </w:rPr>
        <w:footnoteRef/>
      </w:r>
      <w:r>
        <w:t xml:space="preserve"> This total includes eleven calls to 911 handled by CenturyLink, 75 calls to 911 handled by West Safety Services, and approximately 800 calls to 911 handled by </w:t>
      </w:r>
      <w:r w:rsidRPr="00A225AB">
        <w:t>General Dynamics Information Technology</w:t>
      </w:r>
      <w:r>
        <w:t>.</w:t>
      </w:r>
    </w:p>
  </w:footnote>
  <w:footnote w:id="4">
    <w:p w:rsidR="00501D67" w:rsidP="005E3571" w14:paraId="016B72CC" w14:textId="77777777">
      <w:pPr>
        <w:pStyle w:val="FootnoteText"/>
      </w:pPr>
      <w:r>
        <w:rPr>
          <w:rStyle w:val="FootnoteReference"/>
        </w:rPr>
        <w:footnoteRef/>
      </w:r>
      <w:r>
        <w:t xml:space="preserve"> NORS is the Commission’s web-based filing system through which communications providers</w:t>
      </w:r>
      <w:r>
        <w:rPr>
          <w:rFonts w:ascii="Calibri" w:eastAsia="Calibri" w:hAnsi="Calibri" w:cs="Calibri"/>
        </w:rPr>
        <w:t xml:space="preserve"> </w:t>
      </w:r>
      <w:r>
        <w:t xml:space="preserve">covered by the Part 4 outage reporting rules must submit reports to the Commission.  These reports are presumed </w:t>
      </w:r>
      <w:bookmarkStart w:id="21" w:name="_GoBack"/>
      <w:r>
        <w:t>confidential</w:t>
      </w:r>
      <w:bookmarkEnd w:id="21"/>
      <w:r>
        <w:t xml:space="preserve"> to protect sensitive and proprietary information about communications networks.</w:t>
      </w:r>
      <w:r>
        <w:rPr>
          <w:rFonts w:ascii="Calibri" w:eastAsia="Calibri" w:hAnsi="Calibri" w:cs="Calibri"/>
        </w:rPr>
        <w:t xml:space="preserve">  </w:t>
      </w:r>
      <w:r>
        <w:rPr>
          <w:i/>
        </w:rPr>
        <w:t>See</w:t>
      </w:r>
      <w:r>
        <w:t xml:space="preserve"> 47 CFR § 4.2.</w:t>
      </w:r>
    </w:p>
  </w:footnote>
  <w:footnote w:id="5">
    <w:p w:rsidR="00501D67" w:rsidRPr="00E33785" w:rsidP="00B314B7" w14:paraId="6291EDD3" w14:textId="77777777">
      <w:pPr>
        <w:pStyle w:val="FootnoteText"/>
      </w:pPr>
      <w:r w:rsidRPr="00E33785">
        <w:rPr>
          <w:rStyle w:val="FootnoteReference"/>
        </w:rPr>
        <w:footnoteRef/>
      </w:r>
      <w:r w:rsidRPr="00E33785">
        <w:t xml:space="preserve"> 47 U.S.C. § 151.  Congress has repeatedly and specifically endorsed a role for the Commission in the nationwide implementation of advanced 911 capabilities.  </w:t>
      </w:r>
      <w:r w:rsidRPr="00E33785">
        <w:rPr>
          <w:i/>
        </w:rPr>
        <w:t>See</w:t>
      </w:r>
      <w:r w:rsidRPr="00E33785">
        <w:t xml:space="preserve"> Wireless Communications and Public Safety Act of 1999, PL 106–81, 113 Stat 1286 §§ 3(a), (b) (1999) (codified at 47 U.S.C. § 251(e)(3), 47 U.S.C. § 615) (directing the Commission to “designate 911 as the universal emergency telephone number within the United States for reporting an emergency to appropriate authorities and requesting assistance” and to “encourage and support efforts by States to deploy comprehensive end-to-end emergency communications infrastructure and programs, based on coordinated statewide plans, including seamless, ubiquitous, reliable wireless telecommunications networks and enhanced wireless 911 service.”); </w:t>
      </w:r>
      <w:r w:rsidRPr="00E33785">
        <w:rPr>
          <w:i/>
        </w:rPr>
        <w:t xml:space="preserve">see also </w:t>
      </w:r>
      <w:r w:rsidRPr="00E33785">
        <w:t>New and Emerging Technologies 911 Improvement Act of 2008 (NET 911 Act), PL 110–283, 122 Stat 2620 (2008) (codified at 47 U.S.C. § 615a-1(a), (c)(1)(B)) (requiring “each IP-enabled voice service provider to provide 9-1-1 service and enhanced 9-1-1 service to its subscribers in accordance with the requirements of the Federal Communications Commission”); Twenty–First Century Communications and Video Accessibility Act of 2010, PL 111-260, 124 Stat 2751 § 106(g) (2010) (CVAA) (codified at 47 U.S.C. § 615c(g)).</w:t>
      </w:r>
    </w:p>
  </w:footnote>
  <w:footnote w:id="6">
    <w:p w:rsidR="00501D67" w:rsidRPr="00E33785" w:rsidP="00B314B7" w14:paraId="135DB478" w14:textId="77777777">
      <w:pPr>
        <w:pStyle w:val="FootnoteText"/>
      </w:pPr>
      <w:r w:rsidRPr="00E33785">
        <w:rPr>
          <w:rStyle w:val="FootnoteReference"/>
        </w:rPr>
        <w:footnoteRef/>
      </w:r>
      <w:r w:rsidRPr="00E33785">
        <w:t xml:space="preserve"> </w:t>
      </w:r>
      <w:r w:rsidRPr="00E33785">
        <w:rPr>
          <w:i/>
        </w:rPr>
        <w:t>See</w:t>
      </w:r>
      <w:r w:rsidRPr="00E33785">
        <w:t xml:space="preserve"> </w:t>
      </w:r>
      <w:r w:rsidRPr="00E33785">
        <w:rPr>
          <w:i/>
        </w:rPr>
        <w:t>Revision of the Commission’s Rules to Ensure Compatibility with Enhanced 911 Emergency Calling Systems</w:t>
      </w:r>
      <w:r w:rsidRPr="00E33785">
        <w:t xml:space="preserve">, CC Docket No. 94-102, RM-8143, Memorandum Opinion and Order, </w:t>
      </w:r>
      <w:r>
        <w:t>12 FCC Rcd 22665, 22744</w:t>
      </w:r>
      <w:r w:rsidRPr="00E33785">
        <w:t xml:space="preserve"> (1997); </w:t>
      </w:r>
      <w:r w:rsidRPr="00E33785">
        <w:rPr>
          <w:bCs/>
          <w:i/>
        </w:rPr>
        <w:t>Transition from TTY to Real-Time Text Technology; Petition for Rulemaking to Update the Commission's Rules for Access to Support the Transition from TTY to Real-Time Text Technology and Petition for Waiver of the Rules Requiring Support for TTY Technology</w:t>
      </w:r>
      <w:r w:rsidRPr="00E33785">
        <w:rPr>
          <w:bCs/>
        </w:rPr>
        <w:t>, CG Docket No. 16-145, GN Docket No. 15-178, Report and Order and Further Notice of Proposed Rulemaking, 31 FCC Rcd 13568 (2016) (applying an analogous requirement to common carriers);</w:t>
      </w:r>
      <w:r w:rsidRPr="00E33785">
        <w:rPr>
          <w:bCs/>
          <w:i/>
        </w:rPr>
        <w:t xml:space="preserve"> </w:t>
      </w:r>
      <w:r w:rsidRPr="00E33785">
        <w:rPr>
          <w:i/>
        </w:rPr>
        <w:t>see also</w:t>
      </w:r>
      <w:r w:rsidRPr="00E33785">
        <w:t xml:space="preserve"> 47 CFR </w:t>
      </w:r>
      <w:r w:rsidRPr="009F5AA5">
        <w:t>§</w:t>
      </w:r>
      <w:r>
        <w:t xml:space="preserve"> </w:t>
      </w:r>
      <w:r w:rsidRPr="00E33785">
        <w:t xml:space="preserve">20.18(b); 47 CFR </w:t>
      </w:r>
      <w:r w:rsidRPr="009F5AA5">
        <w:t>§</w:t>
      </w:r>
      <w:r>
        <w:t xml:space="preserve"> </w:t>
      </w:r>
      <w:r w:rsidRPr="00E33785">
        <w:t>64.3001.</w:t>
      </w:r>
    </w:p>
  </w:footnote>
  <w:footnote w:id="7">
    <w:p w:rsidR="00501D67" w14:paraId="0CE10C1B" w14:textId="77777777">
      <w:pPr>
        <w:pStyle w:val="FootnoteText"/>
      </w:pPr>
      <w:r>
        <w:rPr>
          <w:rStyle w:val="FootnoteReference"/>
        </w:rPr>
        <w:footnoteRef/>
      </w:r>
      <w:r>
        <w:t xml:space="preserve"> 47 CFR §§ 20.18, 64.3001, 64.3002.</w:t>
      </w:r>
    </w:p>
  </w:footnote>
  <w:footnote w:id="8">
    <w:p w:rsidR="00501D67" w:rsidP="000D2A53" w14:paraId="309A173D" w14:textId="77777777">
      <w:pPr>
        <w:pStyle w:val="FootnoteText"/>
      </w:pPr>
      <w:r>
        <w:rPr>
          <w:rStyle w:val="FootnoteReference"/>
        </w:rPr>
        <w:footnoteRef/>
      </w:r>
      <w:r>
        <w:t xml:space="preserve"> </w:t>
      </w:r>
      <w:r w:rsidRPr="0000214C">
        <w:rPr>
          <w:i/>
        </w:rPr>
        <w:t>See New Part 4 of the Commission’s Rules Concerning Disruptions to Communications</w:t>
      </w:r>
      <w:r w:rsidRPr="005351DF">
        <w:t xml:space="preserve">, </w:t>
      </w:r>
      <w:r>
        <w:t xml:space="preserve">ET Docket No. 04-35, </w:t>
      </w:r>
      <w:r w:rsidRPr="005351DF">
        <w:t>Report and Order and Further Notice of Proposed Rulema</w:t>
      </w:r>
      <w:r>
        <w:t xml:space="preserve">king, 19 FCC Rcd 16830, 16895-902, paras. 127-143 </w:t>
      </w:r>
      <w:r w:rsidRPr="005351DF">
        <w:t>(2004)</w:t>
      </w:r>
      <w:r>
        <w:t>.</w:t>
      </w:r>
    </w:p>
  </w:footnote>
  <w:footnote w:id="9">
    <w:p w:rsidR="00501D67" w:rsidP="000D2A53" w14:paraId="227A582D" w14:textId="77777777">
      <w:pPr>
        <w:pStyle w:val="FootnoteText"/>
      </w:pPr>
      <w:r>
        <w:rPr>
          <w:rStyle w:val="FootnoteReference"/>
        </w:rPr>
        <w:footnoteRef/>
      </w:r>
      <w:r>
        <w:t xml:space="preserve"> </w:t>
      </w:r>
      <w:r w:rsidRPr="004A295C">
        <w:rPr>
          <w:i/>
        </w:rPr>
        <w:t>See, e.g.</w:t>
      </w:r>
      <w:r>
        <w:t xml:space="preserve">, </w:t>
      </w:r>
      <w:r w:rsidRPr="00EA21FC">
        <w:rPr>
          <w:i/>
        </w:rPr>
        <w:t>New Part 4 of the Commission’s Rules Concerning Disruptions to Communications</w:t>
      </w:r>
      <w:r>
        <w:t>, ET Docket 04-35, Order Granting Partial Stay, 19 FCC Rcd 25039, 25042, para. 4 (2004).</w:t>
      </w:r>
    </w:p>
  </w:footnote>
  <w:footnote w:id="10">
    <w:p w:rsidR="00501D67" w:rsidP="000D2A53" w14:paraId="4A958818" w14:textId="77777777">
      <w:pPr>
        <w:pStyle w:val="FootnoteText"/>
      </w:pPr>
      <w:r>
        <w:rPr>
          <w:rStyle w:val="FootnoteReference"/>
        </w:rPr>
        <w:footnoteRef/>
      </w:r>
      <w:r>
        <w:t xml:space="preserve"> 47 CFR § 4.7(d). </w:t>
      </w:r>
    </w:p>
  </w:footnote>
  <w:footnote w:id="11">
    <w:p w:rsidR="00501D67" w:rsidRPr="00CA79F1" w:rsidP="000D2A53" w14:paraId="6592E113" w14:textId="77777777">
      <w:pPr>
        <w:pStyle w:val="FootnoteText"/>
        <w:rPr>
          <w:color w:val="000000"/>
        </w:rPr>
      </w:pPr>
      <w:r w:rsidRPr="00CF5AE3">
        <w:rPr>
          <w:rStyle w:val="FootnoteReference"/>
          <w:color w:val="000000"/>
        </w:rPr>
        <w:footnoteRef/>
      </w:r>
      <w:r w:rsidRPr="00CF5AE3">
        <w:rPr>
          <w:color w:val="000000"/>
        </w:rPr>
        <w:t xml:space="preserve"> </w:t>
      </w:r>
      <w:r w:rsidRPr="00197B13">
        <w:rPr>
          <w:i/>
        </w:rPr>
        <w:t>2016 Part 4 Order</w:t>
      </w:r>
      <w:r>
        <w:t xml:space="preserve">, 31 FCC Rcd at 5826, para. 17; </w:t>
      </w:r>
      <w:r w:rsidRPr="00D50C3D">
        <w:rPr>
          <w:i/>
        </w:rPr>
        <w:t>see also</w:t>
      </w:r>
      <w:r>
        <w:t xml:space="preserve"> 47 CFR § 4.7(d) (defining the OC3-based metric as </w:t>
      </w:r>
      <w:r w:rsidRPr="00D50C3D">
        <w:rPr>
          <w:iCs/>
        </w:rPr>
        <w:t>OC3 minutes</w:t>
      </w:r>
      <w:r>
        <w:t>, “</w:t>
      </w:r>
      <w:r w:rsidRPr="00D50C3D">
        <w:t>the mathematical result of multiplying the duration of an outage, expressed in minutes, by the number of previously operating OC3 circuits or their equivalents t</w:t>
      </w:r>
      <w:r>
        <w:t>hat were affected by the outage”).</w:t>
      </w:r>
    </w:p>
  </w:footnote>
  <w:footnote w:id="12">
    <w:p w:rsidR="00501D67" w14:paraId="4ED1865E" w14:textId="77777777">
      <w:pPr>
        <w:pStyle w:val="FootnoteText"/>
      </w:pPr>
      <w:r>
        <w:rPr>
          <w:rStyle w:val="FootnoteReference"/>
        </w:rPr>
        <w:footnoteRef/>
      </w:r>
      <w:r>
        <w:t xml:space="preserve"> </w:t>
      </w:r>
      <w:r w:rsidRPr="0000214C">
        <w:rPr>
          <w:i/>
        </w:rPr>
        <w:t>See New Part 4 of the Commission’s Rules Concerning Disruptions to Communications</w:t>
      </w:r>
      <w:r w:rsidRPr="005351DF">
        <w:t xml:space="preserve">, </w:t>
      </w:r>
      <w:r>
        <w:t xml:space="preserve">ET Docket No. 04-35, </w:t>
      </w:r>
      <w:r w:rsidRPr="005351DF">
        <w:t>Report and Order and Further Notice of Proposed Rulema</w:t>
      </w:r>
      <w:r>
        <w:t xml:space="preserve">king, 19 FCC Rcd 16830 </w:t>
      </w:r>
      <w:r w:rsidRPr="005351DF">
        <w:t>(2004)</w:t>
      </w:r>
      <w:r>
        <w:t xml:space="preserve"> (</w:t>
      </w:r>
      <w:r>
        <w:rPr>
          <w:i/>
        </w:rPr>
        <w:t>2004 Part 4 Report and Order</w:t>
      </w:r>
      <w:r>
        <w:t xml:space="preserve">); </w:t>
      </w:r>
      <w:r w:rsidRPr="00E33785">
        <w:t>47 CFR § 4.9</w:t>
      </w:r>
      <w:r>
        <w:t xml:space="preserve">.  </w:t>
      </w:r>
    </w:p>
  </w:footnote>
  <w:footnote w:id="13">
    <w:p w:rsidR="00501D67" w14:paraId="571CB6A3" w14:textId="77777777">
      <w:pPr>
        <w:pStyle w:val="FootnoteText"/>
      </w:pPr>
      <w:r>
        <w:rPr>
          <w:rStyle w:val="FootnoteReference"/>
        </w:rPr>
        <w:footnoteRef/>
      </w:r>
      <w:r>
        <w:t xml:space="preserve"> </w:t>
      </w:r>
      <w:r w:rsidRPr="0000214C">
        <w:rPr>
          <w:i/>
        </w:rPr>
        <w:t>See New Part 4 of the Commission’s Rules Concerning Disruptions to Communications</w:t>
      </w:r>
      <w:r w:rsidRPr="005351DF">
        <w:t xml:space="preserve">, </w:t>
      </w:r>
      <w:r>
        <w:t xml:space="preserve">ET Docket No. 04-35, </w:t>
      </w:r>
      <w:r w:rsidRPr="005351DF">
        <w:t>Report and Order and Further Notice of Proposed Rulema</w:t>
      </w:r>
      <w:r>
        <w:t xml:space="preserve">king, 19 FCC Rcd 16830 </w:t>
      </w:r>
      <w:r w:rsidRPr="005351DF">
        <w:t>(2004)</w:t>
      </w:r>
      <w:r>
        <w:t xml:space="preserve">; </w:t>
      </w:r>
      <w:r w:rsidRPr="00E33785">
        <w:t>47 CFR § 4.9</w:t>
      </w:r>
      <w:r>
        <w:t xml:space="preserve">.  </w:t>
      </w:r>
    </w:p>
  </w:footnote>
  <w:footnote w:id="14">
    <w:p w:rsidR="00501D67" w:rsidP="00246DEF" w14:paraId="03977A0A" w14:textId="77777777">
      <w:pPr>
        <w:pStyle w:val="FootnoteText"/>
      </w:pPr>
      <w:r>
        <w:rPr>
          <w:rStyle w:val="FootnoteReference"/>
        </w:rPr>
        <w:footnoteRef/>
      </w:r>
      <w:r>
        <w:t xml:space="preserve"> 47 CFR </w:t>
      </w:r>
      <w:r w:rsidRPr="00E33785">
        <w:t xml:space="preserve">§ </w:t>
      </w:r>
      <w:r>
        <w:rPr>
          <w:iCs/>
        </w:rPr>
        <w:t xml:space="preserve">12.4(a)(4)(ii)(B) (defining an originating service provider); </w:t>
      </w:r>
      <w:r>
        <w:t xml:space="preserve">47 CFR </w:t>
      </w:r>
      <w:r w:rsidRPr="00E33785">
        <w:t xml:space="preserve">§§ </w:t>
      </w:r>
      <w:r>
        <w:rPr>
          <w:iCs/>
        </w:rPr>
        <w:t>4.9(a), (c), (e), (f) (detailing parallel PSAP notification requirements for cable, satellite, wireless and wireline service providers)</w:t>
      </w:r>
      <w:r>
        <w:t xml:space="preserve">; </w:t>
      </w:r>
      <w:r w:rsidRPr="009D7958">
        <w:rPr>
          <w:i/>
        </w:rPr>
        <w:t>see also</w:t>
      </w:r>
      <w:r w:rsidRPr="009D7958">
        <w:t xml:space="preserve"> </w:t>
      </w:r>
      <w:r w:rsidRPr="008723FA">
        <w:rPr>
          <w:i/>
        </w:rPr>
        <w:t>Improving 911 Reliability; Reliability and Continuity of Communications Networks, Including Broadband Technologies</w:t>
      </w:r>
      <w:r w:rsidRPr="008723FA">
        <w:t xml:space="preserve">, PS Docket Nos. 13-75, 11-60, Report and Order, 28 FCC Rcd 17476, </w:t>
      </w:r>
      <w:r>
        <w:t>17488-89</w:t>
      </w:r>
      <w:r w:rsidRPr="008723FA">
        <w:t>, para. 36 (2013) (</w:t>
      </w:r>
      <w:r w:rsidRPr="008723FA">
        <w:rPr>
          <w:i/>
        </w:rPr>
        <w:t>911 Reliability Order</w:t>
      </w:r>
      <w:r w:rsidRPr="009D7958">
        <w:t>).</w:t>
      </w:r>
    </w:p>
  </w:footnote>
  <w:footnote w:id="15">
    <w:p w:rsidR="00501D67" w:rsidRPr="00E33785" w:rsidP="00B314B7" w14:paraId="6531778B" w14:textId="77777777">
      <w:pPr>
        <w:pStyle w:val="FootnoteText"/>
      </w:pPr>
      <w:r w:rsidRPr="00E33785">
        <w:rPr>
          <w:rStyle w:val="FootnoteReference"/>
        </w:rPr>
        <w:footnoteRef/>
      </w:r>
      <w:r w:rsidRPr="00E33785">
        <w:t xml:space="preserve"> </w:t>
      </w:r>
      <w:r>
        <w:t xml:space="preserve">47 CFR </w:t>
      </w:r>
      <w:r w:rsidRPr="00E33785">
        <w:t>§</w:t>
      </w:r>
      <w:r>
        <w:t xml:space="preserve"> </w:t>
      </w:r>
      <w:r w:rsidRPr="00E33785">
        <w:t>12.4(a)(4)</w:t>
      </w:r>
      <w:r>
        <w:t xml:space="preserve"> (defining a covered 911 service provider). </w:t>
      </w:r>
      <w:r w:rsidRPr="00E33785">
        <w:rPr>
          <w:i/>
        </w:rPr>
        <w:t>Compare</w:t>
      </w:r>
      <w:r w:rsidRPr="00F259D6">
        <w:rPr>
          <w:i/>
        </w:rPr>
        <w:t xml:space="preserve"> </w:t>
      </w:r>
      <w:r w:rsidRPr="00E33785">
        <w:t>47 CFR § 4.9(h) (requiring covered 911 service providers to notify affected PSAPs “no later than 30 minutes from discovering the outage)</w:t>
      </w:r>
      <w:r>
        <w:t xml:space="preserve"> </w:t>
      </w:r>
      <w:r>
        <w:rPr>
          <w:i/>
        </w:rPr>
        <w:t>with</w:t>
      </w:r>
      <w:r w:rsidRPr="00E33785">
        <w:t xml:space="preserve"> 47 CFR § 4.9(e) (requiring originating service providers to notify affecte</w:t>
      </w:r>
      <w:r>
        <w:t xml:space="preserve">d PSAPs “as soon as possible”).  </w:t>
      </w:r>
      <w:r w:rsidRPr="00E33785">
        <w:t>The Commission’s PSAP notification requirements for covered 911 service providers are generally more specific than those that apply to originating service providers</w:t>
      </w:r>
      <w:r>
        <w:t>.</w:t>
      </w:r>
    </w:p>
  </w:footnote>
  <w:footnote w:id="16">
    <w:p w:rsidR="00501D67" w14:paraId="35C40C41" w14:textId="77777777">
      <w:pPr>
        <w:pStyle w:val="FootnoteText"/>
      </w:pPr>
      <w:r>
        <w:rPr>
          <w:rStyle w:val="FootnoteReference"/>
        </w:rPr>
        <w:footnoteRef/>
      </w:r>
      <w:r>
        <w:t xml:space="preserve"> 47 CFR § 12.4(b).</w:t>
      </w:r>
    </w:p>
  </w:footnote>
  <w:footnote w:id="17">
    <w:p w:rsidR="00501D67" w:rsidRPr="00E33785" w:rsidP="00B314B7" w14:paraId="3D16DDA6" w14:textId="77777777">
      <w:pPr>
        <w:pStyle w:val="FootnoteText"/>
      </w:pPr>
      <w:r w:rsidRPr="00E33785">
        <w:rPr>
          <w:rStyle w:val="FootnoteReference"/>
        </w:rPr>
        <w:footnoteRef/>
      </w:r>
      <w:r w:rsidRPr="00E33785">
        <w:t xml:space="preserve"> </w:t>
      </w:r>
      <w:r w:rsidRPr="00E33785">
        <w:rPr>
          <w:i/>
          <w:iCs/>
        </w:rPr>
        <w:t>911 Reliability Order</w:t>
      </w:r>
      <w:r w:rsidRPr="00E33785">
        <w:t xml:space="preserve">, 28 FCC Rcd at 17503, para. 80; </w:t>
      </w:r>
      <w:r w:rsidRPr="00E33785">
        <w:rPr>
          <w:i/>
          <w:iCs/>
        </w:rPr>
        <w:t>see also</w:t>
      </w:r>
      <w:r w:rsidRPr="00E33785">
        <w:t xml:space="preserve"> 47 CFR § 12.4(c)(1</w:t>
      </w:r>
      <w:r>
        <w:t xml:space="preserve">).  </w:t>
      </w:r>
      <w:r w:rsidRPr="007559EA">
        <w:t xml:space="preserve">Diversity audits check for “single points of failure” in network configurations, while tagging ensures that changes to critical 911 assets cannot be made without rigorous review.  </w:t>
      </w:r>
    </w:p>
  </w:footnote>
  <w:footnote w:id="18">
    <w:p w:rsidR="00501D67" w:rsidRPr="008723FA" w:rsidP="00B314B7" w14:paraId="31420073" w14:textId="77777777">
      <w:pPr>
        <w:pStyle w:val="FootnoteText"/>
      </w:pPr>
      <w:r w:rsidRPr="00E33785">
        <w:rPr>
          <w:rStyle w:val="FootnoteReference"/>
        </w:rPr>
        <w:footnoteRef/>
      </w:r>
      <w:r w:rsidRPr="00E33785">
        <w:t xml:space="preserve"> </w:t>
      </w:r>
      <w:r w:rsidRPr="00E33785">
        <w:rPr>
          <w:i/>
          <w:iCs/>
        </w:rPr>
        <w:t>911 Reliability Order</w:t>
      </w:r>
      <w:r>
        <w:t xml:space="preserve">, 28 FCC Rcd at 17503, para. 80; </w:t>
      </w:r>
      <w:r w:rsidRPr="00E33785">
        <w:t>47 CFR § 12.4(b).</w:t>
      </w:r>
      <w:r>
        <w:t xml:space="preserve">  </w:t>
      </w:r>
      <w:r>
        <w:rPr>
          <w:szCs w:val="22"/>
        </w:rPr>
        <w:t xml:space="preserve">This 2013 proceeding deferred for future consideration whether network reliability requirements should be extended to originating service providers.  </w:t>
      </w:r>
      <w:r>
        <w:rPr>
          <w:i/>
        </w:rPr>
        <w:t xml:space="preserve">See </w:t>
      </w:r>
      <w:r w:rsidRPr="00E33785">
        <w:rPr>
          <w:i/>
          <w:iCs/>
        </w:rPr>
        <w:t>911 Reliability Order</w:t>
      </w:r>
      <w:r>
        <w:t>,</w:t>
      </w:r>
      <w:r w:rsidRPr="00E33785">
        <w:t xml:space="preserve"> </w:t>
      </w:r>
      <w:r>
        <w:t xml:space="preserve">28 FCC Rcd at 17528-29, para. 147.  </w:t>
      </w:r>
    </w:p>
  </w:footnote>
  <w:footnote w:id="19">
    <w:p w:rsidR="00501D67" w14:paraId="4C17F8C5" w14:textId="77777777">
      <w:pPr>
        <w:pStyle w:val="FootnoteText"/>
      </w:pPr>
      <w:r>
        <w:rPr>
          <w:rStyle w:val="FootnoteReference"/>
        </w:rPr>
        <w:footnoteRef/>
      </w:r>
      <w:r>
        <w:t xml:space="preserve"> 47 CFR § 12.4(c)(3).</w:t>
      </w:r>
    </w:p>
  </w:footnote>
  <w:footnote w:id="20">
    <w:p w:rsidR="00501D67" w:rsidP="00402400" w14:paraId="4EAF71DC" w14:textId="77777777">
      <w:pPr>
        <w:pStyle w:val="FootnoteText"/>
      </w:pPr>
      <w:r>
        <w:rPr>
          <w:rStyle w:val="FootnoteReference"/>
        </w:rPr>
        <w:footnoteRef/>
      </w:r>
      <w:r>
        <w:t xml:space="preserve"> </w:t>
      </w:r>
      <w:r w:rsidRPr="00CC6952">
        <w:rPr>
          <w:szCs w:val="22"/>
        </w:rPr>
        <w:t>Infinera provides equipment</w:t>
      </w:r>
      <w:r>
        <w:rPr>
          <w:szCs w:val="22"/>
        </w:rPr>
        <w:t xml:space="preserve"> </w:t>
      </w:r>
      <w:r w:rsidRPr="00CC6952">
        <w:rPr>
          <w:szCs w:val="22"/>
        </w:rPr>
        <w:t>and professional services to CenturyLink.</w:t>
      </w:r>
    </w:p>
  </w:footnote>
  <w:footnote w:id="21">
    <w:p w:rsidR="00501D67" w:rsidP="008553EF" w14:paraId="3BAFEC06" w14:textId="77777777">
      <w:pPr>
        <w:pStyle w:val="FootnoteText"/>
      </w:pPr>
      <w:r>
        <w:rPr>
          <w:rStyle w:val="FootnoteReference"/>
        </w:rPr>
        <w:footnoteRef/>
      </w:r>
      <w:r>
        <w:t xml:space="preserve"> In the Bureau’s discussions with Infinera, Infinera used the term “packet” to describe what some experts refer to as Ethernet frames that are sent between nodes.  For the sake of simplicity, this report uses the term “packet.”  </w:t>
      </w:r>
    </w:p>
  </w:footnote>
  <w:footnote w:id="22">
    <w:p w:rsidR="00501D67" w14:paraId="66FE799E" w14:textId="77777777">
      <w:pPr>
        <w:pStyle w:val="FootnoteText"/>
      </w:pPr>
      <w:r>
        <w:rPr>
          <w:rStyle w:val="FootnoteReference"/>
        </w:rPr>
        <w:footnoteRef/>
      </w:r>
      <w:r>
        <w:t xml:space="preserve"> Network management packets in the affected nodes are exactly 64 bytes in size and are intended to be discarded by the filter.  Invalid packet fragments, which are likely to be less than 64 bytes in size, are also intended to be discarded.</w:t>
      </w:r>
    </w:p>
  </w:footnote>
  <w:footnote w:id="23">
    <w:p w:rsidR="00501D67" w:rsidP="00B314B7" w14:paraId="4B8CA1A0" w14:textId="0717E3A1">
      <w:pPr>
        <w:pStyle w:val="FootnoteText"/>
      </w:pPr>
      <w:r>
        <w:rPr>
          <w:rStyle w:val="FootnoteReference"/>
        </w:rPr>
        <w:footnoteRef/>
      </w:r>
      <w:r>
        <w:t xml:space="preserve"> </w:t>
      </w:r>
      <w:r>
        <w:rPr>
          <w:szCs w:val="22"/>
        </w:rPr>
        <w:t>CenturyLink does not know the exact time when the switching module generated the malformed packets.  However, CenturyLink asserts that its post-outage analysis shows that symptoms of a major network event were present at 3:40 a.m.</w:t>
      </w:r>
    </w:p>
  </w:footnote>
  <w:footnote w:id="24">
    <w:p w:rsidR="00501D67" w14:paraId="6D21614C" w14:textId="77777777">
      <w:pPr>
        <w:pStyle w:val="FootnoteText"/>
      </w:pPr>
      <w:r>
        <w:rPr>
          <w:rStyle w:val="FootnoteReference"/>
        </w:rPr>
        <w:footnoteRef/>
      </w:r>
      <w:r>
        <w:t xml:space="preserve"> </w:t>
      </w:r>
      <w:r w:rsidRPr="001A2108">
        <w:t xml:space="preserve">Figure </w:t>
      </w:r>
      <w:r>
        <w:t>2</w:t>
      </w:r>
      <w:r w:rsidRPr="001A2108">
        <w:t xml:space="preserve"> is intended to be illustrative of the conditions that are implicated in this outage.  It is not intended to be representative of all of the conditions on this path, nor their actual order.</w:t>
      </w:r>
    </w:p>
  </w:footnote>
  <w:footnote w:id="25">
    <w:p w:rsidR="00501D67" w:rsidP="009A00E4" w14:paraId="349E8936" w14:textId="7952E18F">
      <w:pPr>
        <w:pStyle w:val="FootnoteText"/>
      </w:pPr>
      <w:r>
        <w:rPr>
          <w:rStyle w:val="FootnoteReference"/>
        </w:rPr>
        <w:footnoteRef/>
      </w:r>
      <w:r>
        <w:t xml:space="preserve"> In discussions with Bureau staff, Infinera used the terms ‘unlocked’ and ‘locked’ to describe the status of the channel.  In the interest of clarity, this report instead uses the terms ‘enabled’ and ‘disabled</w:t>
      </w:r>
      <w:r w:rsidR="00160836">
        <w:t>.</w:t>
      </w:r>
      <w:r>
        <w:t>’</w:t>
      </w:r>
    </w:p>
  </w:footnote>
  <w:footnote w:id="26">
    <w:p w:rsidR="00501D67" w:rsidP="005E3571" w14:paraId="1DA614A1" w14:textId="77777777">
      <w:pPr>
        <w:pStyle w:val="FootnoteText"/>
      </w:pPr>
      <w:r>
        <w:rPr>
          <w:rStyle w:val="FootnoteReference"/>
        </w:rPr>
        <w:footnoteRef/>
      </w:r>
      <w:r>
        <w:t xml:space="preserve"> All times mentioned in this report are Eastern Standard Time (EST).  </w:t>
      </w:r>
    </w:p>
  </w:footnote>
  <w:footnote w:id="27">
    <w:p w:rsidR="00501D67" w:rsidP="009C229B" w14:paraId="07722FCC" w14:textId="3A844472">
      <w:pPr>
        <w:pStyle w:val="FootnoteText"/>
      </w:pPr>
      <w:r>
        <w:rPr>
          <w:rStyle w:val="FootnoteReference"/>
        </w:rPr>
        <w:footnoteRef/>
      </w:r>
      <w:r>
        <w:t xml:space="preserve"> While the nodes had been restored, other services that had been negatively affected did not automatically come back online, necessitating further restoration work by CenturyLink and its vendors.  </w:t>
      </w:r>
      <w:bookmarkStart w:id="88" w:name="_Hlk10127804"/>
      <w:r>
        <w:t>For example, CenturyLink’s own cloud services remained unavailable for over 20 hours after the network was restored.</w:t>
      </w:r>
      <w:bookmarkEnd w:id="88"/>
    </w:p>
  </w:footnote>
  <w:footnote w:id="28">
    <w:p w:rsidR="00501D67" w:rsidP="001E4D05" w14:paraId="42A04747" w14:textId="77777777">
      <w:pPr>
        <w:pStyle w:val="FootnoteText"/>
      </w:pPr>
      <w:r>
        <w:rPr>
          <w:rStyle w:val="FootnoteReference"/>
        </w:rPr>
        <w:footnoteRef/>
      </w:r>
      <w:r>
        <w:t xml:space="preserve"> Ruth Brown &amp; Michael Katz, </w:t>
      </w:r>
      <w:r w:rsidRPr="00E21DB4">
        <w:rPr>
          <w:i/>
        </w:rPr>
        <w:t>Widespread CenturyLink outage shuts down phone services at Idaho prisons, education dept.</w:t>
      </w:r>
      <w:r>
        <w:t xml:space="preserve">, Idaho Statesman (Dec. 27, 2018), </w:t>
      </w:r>
      <w:hyperlink r:id="rId1" w:history="1">
        <w:r>
          <w:rPr>
            <w:rStyle w:val="Hyperlink"/>
          </w:rPr>
          <w:t>https://www.idahostatesman.com/news/local/article223619505.html</w:t>
        </w:r>
      </w:hyperlink>
      <w:r>
        <w:t xml:space="preserve">.  </w:t>
      </w:r>
    </w:p>
  </w:footnote>
  <w:footnote w:id="29">
    <w:p w:rsidR="00CD106C" w:rsidP="00CD106C" w14:paraId="54F6403E" w14:textId="77777777">
      <w:pPr>
        <w:pStyle w:val="FootnoteText"/>
      </w:pPr>
      <w:r>
        <w:rPr>
          <w:rStyle w:val="FootnoteReference"/>
        </w:rPr>
        <w:footnoteRef/>
      </w:r>
      <w:r>
        <w:t xml:space="preserve"> </w:t>
      </w:r>
      <w:r>
        <w:rPr>
          <w:szCs w:val="22"/>
        </w:rPr>
        <w:t xml:space="preserve">Network congestion can cause a range of impacts to customers’ telephone service, from no effect to marginally degraded voice service to blocked calls.  </w:t>
      </w:r>
    </w:p>
  </w:footnote>
  <w:footnote w:id="30">
    <w:p w:rsidR="00501D67" w:rsidP="00E605B2" w14:paraId="7A49C7B0" w14:textId="66F813C7">
      <w:pPr>
        <w:pStyle w:val="FootnoteText"/>
      </w:pPr>
      <w:r>
        <w:rPr>
          <w:rStyle w:val="FootnoteReference"/>
        </w:rPr>
        <w:footnoteRef/>
      </w:r>
      <w:r>
        <w:t xml:space="preserve"> </w:t>
      </w:r>
      <w:r w:rsidRPr="00550399">
        <w:t xml:space="preserve"> </w:t>
      </w:r>
      <w:r>
        <w:t>We note that although CenturyLink reported 52,286 OC3-equivalent capacity was affected, t</w:t>
      </w:r>
      <w:r w:rsidRPr="005E3B16">
        <w:t xml:space="preserve">otal transport capacity </w:t>
      </w:r>
      <w:r>
        <w:t xml:space="preserve">based on circuit outages </w:t>
      </w:r>
      <w:r w:rsidRPr="005E3B16">
        <w:t>appears to be closer to ~300,000 OC3s</w:t>
      </w:r>
      <w:r w:rsidR="00823709">
        <w:t>.</w:t>
      </w:r>
    </w:p>
  </w:footnote>
  <w:footnote w:id="31">
    <w:p w:rsidR="00501D67" w14:paraId="4489C07C" w14:textId="77777777">
      <w:pPr>
        <w:pStyle w:val="FootnoteText"/>
      </w:pPr>
      <w:r>
        <w:rPr>
          <w:rStyle w:val="FootnoteReference"/>
        </w:rPr>
        <w:footnoteRef/>
      </w:r>
      <w:r>
        <w:t xml:space="preserve"> A primary PSAP is the initial PSAP that the 911 call is routed to for answering.  A secondary PSAP is a backup for the primary PSAP in case the 911 call cannot be routed to the primary PSAP or the 911 call cannot be answered by the primary PSAP.  The precise roles of secondary PSAPs may vary </w:t>
      </w:r>
      <w:r w:rsidRPr="00C542A9">
        <w:t xml:space="preserve">depending on how </w:t>
      </w:r>
      <w:r>
        <w:t>911 services</w:t>
      </w:r>
      <w:r w:rsidRPr="00C542A9">
        <w:t xml:space="preserve"> are organized at the state or local level.</w:t>
      </w:r>
    </w:p>
  </w:footnote>
  <w:footnote w:id="32">
    <w:p w:rsidR="00501D67" w:rsidP="00EE0F1F" w14:paraId="73AA2B49" w14:textId="77777777">
      <w:pPr>
        <w:pStyle w:val="FootnoteText"/>
      </w:pPr>
      <w:r>
        <w:rPr>
          <w:rStyle w:val="FootnoteReference"/>
        </w:rPr>
        <w:footnoteRef/>
      </w:r>
      <w:r>
        <w:t xml:space="preserve"> This report describes the effects of the outage on 911 service that service providers and PSAPs reported to the Bureau during its investigation.  While some entities provided a detailed description of effects to 911 services, such as the number of failed 911 calls, other entities did not have access to detailed information or did not report that information to the Bureau.  </w:t>
      </w:r>
    </w:p>
  </w:footnote>
  <w:footnote w:id="33">
    <w:p w:rsidR="00501D67" w:rsidP="000A3513" w14:paraId="624B9258" w14:textId="1C97BF2B">
      <w:pPr>
        <w:pStyle w:val="FootnoteText"/>
      </w:pPr>
      <w:r>
        <w:rPr>
          <w:rStyle w:val="FootnoteReference"/>
        </w:rPr>
        <w:footnoteRef/>
      </w:r>
      <w:r>
        <w:t xml:space="preserve"> </w:t>
      </w:r>
      <w:r>
        <w:t>TeleCommunication</w:t>
      </w:r>
      <w:r>
        <w:t xml:space="preserve"> Systems relies on the CenturyLink transport network to carry 911 calls to PSAPs.  </w:t>
      </w:r>
    </w:p>
  </w:footnote>
  <w:footnote w:id="34">
    <w:p w:rsidR="00501D67" w14:paraId="083A1982" w14:textId="048D9A3C">
      <w:pPr>
        <w:pStyle w:val="FootnoteText"/>
      </w:pPr>
      <w:r>
        <w:rPr>
          <w:rStyle w:val="FootnoteReference"/>
        </w:rPr>
        <w:footnoteRef/>
      </w:r>
      <w:r>
        <w:t xml:space="preserve"> A Tier 3 wireless carrier is a wireless provider that does not own the network upon which it operates. </w:t>
      </w:r>
    </w:p>
  </w:footnote>
  <w:footnote w:id="35">
    <w:p w:rsidR="00501D67" w:rsidP="00150689" w14:paraId="37F1340B" w14:textId="77777777">
      <w:pPr>
        <w:pStyle w:val="FootnoteText"/>
      </w:pPr>
      <w:r>
        <w:rPr>
          <w:rStyle w:val="FootnoteReference"/>
        </w:rPr>
        <w:footnoteRef/>
      </w:r>
      <w:r>
        <w:t xml:space="preserve"> SS7 is the network for traditional telecommunications upon which the exchange of control information associated with the setup and release of a telephone call on a telecommunications circuit occurs.  </w:t>
      </w:r>
    </w:p>
  </w:footnote>
  <w:footnote w:id="36">
    <w:p w:rsidR="00501D67" w14:paraId="3B665D18" w14:textId="383B2EA2">
      <w:pPr>
        <w:pStyle w:val="FootnoteText"/>
      </w:pPr>
      <w:r>
        <w:rPr>
          <w:rStyle w:val="FootnoteReference"/>
        </w:rPr>
        <w:footnoteRef/>
      </w:r>
      <w:r>
        <w:t xml:space="preserve"> </w:t>
      </w:r>
      <w:r w:rsidRPr="00E65854">
        <w:rPr>
          <w:i/>
        </w:rPr>
        <w:t>Supra</w:t>
      </w:r>
      <w:r>
        <w:t xml:space="preserve"> </w:t>
      </w:r>
      <w:r w:rsidRPr="00560A5D">
        <w:t xml:space="preserve">para. </w:t>
      </w:r>
      <w:r w:rsidRPr="0003602B">
        <w:t>13</w:t>
      </w:r>
      <w:r w:rsidRPr="00560A5D">
        <w:t>.</w:t>
      </w:r>
    </w:p>
  </w:footnote>
  <w:footnote w:id="37">
    <w:p w:rsidR="00501D67" w14:paraId="610E260D" w14:textId="77777777">
      <w:pPr>
        <w:pStyle w:val="FootnoteText"/>
      </w:pPr>
      <w:r>
        <w:rPr>
          <w:rStyle w:val="FootnoteReference"/>
        </w:rPr>
        <w:footnoteRef/>
      </w:r>
      <w:r>
        <w:t xml:space="preserve"> Jonathan Ng, </w:t>
      </w:r>
      <w:r w:rsidRPr="00933D85">
        <w:rPr>
          <w:i/>
        </w:rPr>
        <w:t>Nationwide outage knocks out 911 call services in Massachusetts</w:t>
      </w:r>
      <w:r>
        <w:t xml:space="preserve">, Boston Herald (Dec. 28, 2018), </w:t>
      </w:r>
      <w:hyperlink r:id="rId2" w:history="1">
        <w:r w:rsidRPr="00B07EC2">
          <w:rPr>
            <w:rStyle w:val="Hyperlink"/>
          </w:rPr>
          <w:t>https://www.bostonherald.com/2018/12/28/nationwide-outage-knocks-out-911-call-services-in-massachusetts</w:t>
        </w:r>
      </w:hyperlink>
      <w:r>
        <w:t xml:space="preserve">. </w:t>
      </w:r>
      <w:r w:rsidRPr="00816B95">
        <w:t xml:space="preserve"> </w:t>
      </w:r>
    </w:p>
  </w:footnote>
  <w:footnote w:id="38">
    <w:p w:rsidR="00501D67" w:rsidP="0079380E" w14:paraId="76D6B3BC" w14:textId="77777777">
      <w:pPr>
        <w:pStyle w:val="FootnoteText"/>
      </w:pPr>
      <w:r>
        <w:rPr>
          <w:rStyle w:val="FootnoteReference"/>
        </w:rPr>
        <w:footnoteRef/>
      </w:r>
      <w:r>
        <w:t xml:space="preserve"> </w:t>
      </w:r>
      <w:r w:rsidRPr="00E95332">
        <w:rPr>
          <w:i/>
        </w:rPr>
        <w:t>Nationwide internet outage affects CenturyLink customers</w:t>
      </w:r>
      <w:r>
        <w:t xml:space="preserve">, Associated Press (Dec. 28, 2018), </w:t>
      </w:r>
      <w:hyperlink r:id="rId3" w:history="1">
        <w:r>
          <w:rPr>
            <w:rStyle w:val="Hyperlink"/>
          </w:rPr>
          <w:t>https://www.apnews.com/fc612a7689c74b98abd8bd4d1ed848c2</w:t>
        </w:r>
      </w:hyperlink>
      <w:r>
        <w:rPr>
          <w:rStyle w:val="Hyperlink"/>
        </w:rPr>
        <w:t>.</w:t>
      </w:r>
    </w:p>
  </w:footnote>
  <w:footnote w:id="39">
    <w:p w:rsidR="00501D67" w14:paraId="25BA2C88" w14:textId="77777777">
      <w:pPr>
        <w:pStyle w:val="FootnoteText"/>
      </w:pPr>
      <w:r>
        <w:rPr>
          <w:rStyle w:val="FootnoteReference"/>
        </w:rPr>
        <w:footnoteRef/>
      </w:r>
      <w:r>
        <w:t xml:space="preserve"> </w:t>
      </w:r>
      <w:r w:rsidRPr="00E75C58">
        <w:t xml:space="preserve">Stephen Montoya, </w:t>
      </w:r>
      <w:r w:rsidRPr="00E75C58">
        <w:rPr>
          <w:i/>
        </w:rPr>
        <w:t>CenturyLink, Verizon services disrupted</w:t>
      </w:r>
      <w:r w:rsidRPr="00E75C58">
        <w:t>, Albuquerque Journal (Dec. 2</w:t>
      </w:r>
      <w:r>
        <w:t>7</w:t>
      </w:r>
      <w:r w:rsidRPr="00E75C58">
        <w:t>, 2018),</w:t>
      </w:r>
      <w:r>
        <w:t xml:space="preserve"> </w:t>
      </w:r>
      <w:hyperlink r:id="rId4" w:history="1">
        <w:r w:rsidRPr="00933D85">
          <w:rPr>
            <w:rStyle w:val="Hyperlink"/>
          </w:rPr>
          <w:t>https://www.abqjournal.com/1261869/centurylink-verizon-see-widespread-outages-in-abq-area.html</w:t>
        </w:r>
      </w:hyperlink>
      <w:r>
        <w:t>.</w:t>
      </w:r>
    </w:p>
  </w:footnote>
  <w:footnote w:id="40">
    <w:p w:rsidR="00501D67" w14:paraId="724B3359" w14:textId="77777777">
      <w:pPr>
        <w:pStyle w:val="FootnoteText"/>
      </w:pPr>
      <w:r>
        <w:rPr>
          <w:rStyle w:val="FootnoteReference"/>
        </w:rPr>
        <w:footnoteRef/>
      </w:r>
      <w:r>
        <w:t xml:space="preserve"> </w:t>
      </w:r>
      <w:r w:rsidRPr="00E95332">
        <w:rPr>
          <w:i/>
        </w:rPr>
        <w:t>Nationwide internet outage affects CenturyLink customers</w:t>
      </w:r>
      <w:r>
        <w:t xml:space="preserve">, Associated Press (Dec. 28, 2018), </w:t>
      </w:r>
      <w:hyperlink r:id="rId3" w:history="1">
        <w:r>
          <w:rPr>
            <w:rStyle w:val="Hyperlink"/>
          </w:rPr>
          <w:t>https://www.apnews.com/fc612a7689c74b98abd8bd4d1ed848c2</w:t>
        </w:r>
      </w:hyperlink>
      <w:r>
        <w:t>.</w:t>
      </w:r>
    </w:p>
  </w:footnote>
  <w:footnote w:id="41">
    <w:p w:rsidR="00501D67" w14:paraId="49FDC449" w14:textId="77777777">
      <w:pPr>
        <w:pStyle w:val="FootnoteText"/>
      </w:pPr>
      <w:r>
        <w:rPr>
          <w:rStyle w:val="FootnoteReference"/>
        </w:rPr>
        <w:footnoteRef/>
      </w:r>
      <w:r>
        <w:t xml:space="preserve"> Commission rules require covered 911 service providers to certify to diverse network monitoring.  This requirement is unrelated to long-haul transport and the network monitoring discussed in this case.  47 CFR § 12.4(b).  </w:t>
      </w:r>
    </w:p>
  </w:footnote>
  <w:footnote w:id="42">
    <w:p w:rsidR="00501D67" w14:paraId="275FEE2D" w14:textId="77777777">
      <w:pPr>
        <w:pStyle w:val="FootnoteText"/>
      </w:pPr>
      <w:r>
        <w:rPr>
          <w:rStyle w:val="FootnoteReference"/>
        </w:rPr>
        <w:footnoteRef/>
      </w:r>
      <w:r>
        <w:t xml:space="preserve"> </w:t>
      </w:r>
      <w:r w:rsidRPr="001F3B93">
        <w:rPr>
          <w:i/>
        </w:rPr>
        <w:t>See, e.g.</w:t>
      </w:r>
      <w:r>
        <w:t xml:space="preserve">, </w:t>
      </w:r>
      <w:r w:rsidRPr="00605388">
        <w:t>Communications Security, Reliability and Interoperability Council, Best Practice</w:t>
      </w:r>
      <w:r>
        <w:t>s</w:t>
      </w:r>
      <w:r w:rsidRPr="00605388">
        <w:t xml:space="preserve"> </w:t>
      </w:r>
      <w:r>
        <w:t>11-6-5170, 11-8-8000</w:t>
      </w:r>
      <w:r w:rsidRPr="00605388">
        <w:t xml:space="preserve"> (2011), </w:t>
      </w:r>
      <w:hyperlink r:id="rId5" w:history="1">
        <w:r w:rsidRPr="00605388">
          <w:rPr>
            <w:rStyle w:val="Hyperlink"/>
          </w:rPr>
          <w:t>https://opendata.fcc.gov/Public-Safety/CSRIC-Best-Practices/qb45-rw2t/data</w:t>
        </w:r>
      </w:hyperlink>
      <w:r w:rsidRPr="00605388">
        <w:t>.</w:t>
      </w:r>
    </w:p>
  </w:footnote>
  <w:footnote w:id="43">
    <w:p w:rsidR="00501D67" w14:paraId="2640FD08" w14:textId="77777777">
      <w:pPr>
        <w:pStyle w:val="FootnoteText"/>
      </w:pPr>
      <w:r>
        <w:rPr>
          <w:rStyle w:val="FootnoteReference"/>
        </w:rPr>
        <w:footnoteRef/>
      </w:r>
      <w:r>
        <w:t xml:space="preserve"> </w:t>
      </w:r>
      <w:r w:rsidRPr="00B47EAE">
        <w:rPr>
          <w:i/>
        </w:rPr>
        <w:t>See, e.g.</w:t>
      </w:r>
      <w:r>
        <w:t xml:space="preserve">, </w:t>
      </w:r>
      <w:r w:rsidRPr="00B47EAE">
        <w:rPr>
          <w:i/>
        </w:rPr>
        <w:t>Public Safety and Homeland Security Bureau Encourages Communications Service Providers to Follow Best Practices to Help Ensure Network Reliability</w:t>
      </w:r>
      <w:r>
        <w:t>, Public Notice, 33 FCC Rcd 3776 (PSHSB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0550B"/>
    <w:multiLevelType w:val="hybridMultilevel"/>
    <w:tmpl w:val="822C5F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3E63EF7"/>
    <w:multiLevelType w:val="hybridMultilevel"/>
    <w:tmpl w:val="04B281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7F03F0"/>
    <w:multiLevelType w:val="hybridMultilevel"/>
    <w:tmpl w:val="A71A37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E464E9"/>
    <w:multiLevelType w:val="hybridMultilevel"/>
    <w:tmpl w:val="1E6A21CC"/>
    <w:lvl w:ilvl="0">
      <w:start w:val="1"/>
      <w:numFmt w:val="bullet"/>
      <w:lvlText w:val="-"/>
      <w:lvlJc w:val="left"/>
      <w:pPr>
        <w:ind w:left="405" w:hanging="360"/>
      </w:pPr>
      <w:rPr>
        <w:rFonts w:ascii="Calibri" w:eastAsia="Calibri" w:hAnsi="Calibri" w:cs="Times New Roman"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5">
    <w:nsid w:val="117914C8"/>
    <w:multiLevelType w:val="hybridMultilevel"/>
    <w:tmpl w:val="0E68F4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D71F7C"/>
    <w:multiLevelType w:val="hybridMultilevel"/>
    <w:tmpl w:val="7D7C67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2D189D"/>
    <w:multiLevelType w:val="hybridMultilevel"/>
    <w:tmpl w:val="0CF6A2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731875"/>
    <w:multiLevelType w:val="hybridMultilevel"/>
    <w:tmpl w:val="B218C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8C97C5E"/>
    <w:multiLevelType w:val="hybridMultilevel"/>
    <w:tmpl w:val="6CA20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544D65"/>
    <w:multiLevelType w:val="hybridMultilevel"/>
    <w:tmpl w:val="353E0FB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126978"/>
    <w:multiLevelType w:val="hybridMultilevel"/>
    <w:tmpl w:val="FA0A1B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B9C0AEB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E2876BB"/>
    <w:multiLevelType w:val="hybridMultilevel"/>
    <w:tmpl w:val="5580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FEE67A8"/>
    <w:multiLevelType w:val="hybridMultilevel"/>
    <w:tmpl w:val="E5B03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427F95"/>
    <w:multiLevelType w:val="hybridMultilevel"/>
    <w:tmpl w:val="9040673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4C654A0"/>
    <w:multiLevelType w:val="hybridMultilevel"/>
    <w:tmpl w:val="759692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9">
    <w:nsid w:val="3BD220BD"/>
    <w:multiLevelType w:val="hybridMultilevel"/>
    <w:tmpl w:val="563003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3C8126C"/>
    <w:multiLevelType w:val="hybridMultilevel"/>
    <w:tmpl w:val="29946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786C19"/>
    <w:multiLevelType w:val="hybridMultilevel"/>
    <w:tmpl w:val="7846A93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9503F4E"/>
    <w:multiLevelType w:val="hybridMultilevel"/>
    <w:tmpl w:val="5C80F81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A21158C"/>
    <w:multiLevelType w:val="hybridMultilevel"/>
    <w:tmpl w:val="666247D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0A62498"/>
    <w:multiLevelType w:val="hybridMultilevel"/>
    <w:tmpl w:val="0D4C7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8C0051E"/>
    <w:multiLevelType w:val="hybridMultilevel"/>
    <w:tmpl w:val="0F50B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1182925"/>
    <w:multiLevelType w:val="multilevel"/>
    <w:tmpl w:val="E2403D5A"/>
    <w:lvl w:ilvl="0">
      <w:start w:val="1"/>
      <w:numFmt w:val="decimal"/>
      <w:pStyle w:val="ParaNum"/>
      <w:lvlText w:val="%1."/>
      <w:lvlJc w:val="left"/>
      <w:pPr>
        <w:tabs>
          <w:tab w:val="num" w:pos="1080"/>
        </w:tabs>
        <w:ind w:left="0" w:firstLine="720"/>
      </w:pPr>
      <w:rPr>
        <w:b w:val="0"/>
        <w:sz w:val="22"/>
        <w:szCs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42C35D1"/>
    <w:multiLevelType w:val="hybridMultilevel"/>
    <w:tmpl w:val="66006CC8"/>
    <w:lvl w:ilvl="0">
      <w:start w:val="1"/>
      <w:numFmt w:val="decimal"/>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985D7A"/>
    <w:multiLevelType w:val="hybridMultilevel"/>
    <w:tmpl w:val="077450C8"/>
    <w:lvl w:ilvl="0">
      <w:start w:val="2"/>
      <w:numFmt w:val="bullet"/>
      <w:lvlText w:val="-"/>
      <w:lvlJc w:val="left"/>
      <w:pPr>
        <w:ind w:left="720" w:hanging="360"/>
      </w:pPr>
      <w:rPr>
        <w:rFonts w:ascii="Times New Roman" w:eastAsia="Times New Roman"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3A13A74"/>
    <w:multiLevelType w:val="hybridMultilevel"/>
    <w:tmpl w:val="D388C2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EA01921"/>
    <w:multiLevelType w:val="hybridMultilevel"/>
    <w:tmpl w:val="8256B2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7"/>
  </w:num>
  <w:num w:numId="3">
    <w:abstractNumId w:val="14"/>
  </w:num>
  <w:num w:numId="4">
    <w:abstractNumId w:val="24"/>
  </w:num>
  <w:num w:numId="5">
    <w:abstractNumId w:val="13"/>
  </w:num>
  <w:num w:numId="6">
    <w:abstractNumId w:val="2"/>
  </w:num>
  <w:num w:numId="7">
    <w:abstractNumId w:val="18"/>
  </w:num>
  <w:num w:numId="8">
    <w:abstractNumId w:val="27"/>
    <w:lvlOverride w:ilvl="0">
      <w:startOverride w:val="1"/>
    </w:lvlOverride>
  </w:num>
  <w:num w:numId="9">
    <w:abstractNumId w:val="26"/>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16"/>
  </w:num>
  <w:num w:numId="14">
    <w:abstractNumId w:val="27"/>
    <w:lvlOverride w:ilvl="0">
      <w:startOverride w:val="1"/>
    </w:lvlOverride>
  </w:num>
  <w:num w:numId="15">
    <w:abstractNumId w:val="7"/>
  </w:num>
  <w:num w:numId="16">
    <w:abstractNumId w:val="9"/>
  </w:num>
  <w:num w:numId="17">
    <w:abstractNumId w:val="27"/>
    <w:lvlOverride w:ilvl="0">
      <w:startOverride w:val="1"/>
    </w:lvlOverride>
  </w:num>
  <w:num w:numId="18">
    <w:abstractNumId w:val="6"/>
  </w:num>
  <w:num w:numId="19">
    <w:abstractNumId w:val="4"/>
  </w:num>
  <w:num w:numId="20">
    <w:abstractNumId w:val="27"/>
    <w:lvlOverride w:ilvl="0">
      <w:startOverride w:val="1"/>
    </w:lvlOverride>
  </w:num>
  <w:num w:numId="21">
    <w:abstractNumId w:val="23"/>
  </w:num>
  <w:num w:numId="22">
    <w:abstractNumId w:val="19"/>
  </w:num>
  <w:num w:numId="23">
    <w:abstractNumId w:val="30"/>
  </w:num>
  <w:num w:numId="24">
    <w:abstractNumId w:val="1"/>
  </w:num>
  <w:num w:numId="25">
    <w:abstractNumId w:val="27"/>
  </w:num>
  <w:num w:numId="26">
    <w:abstractNumId w:val="27"/>
  </w:num>
  <w:num w:numId="27">
    <w:abstractNumId w:val="5"/>
  </w:num>
  <w:num w:numId="28">
    <w:abstractNumId w:val="20"/>
  </w:num>
  <w:num w:numId="29">
    <w:abstractNumId w:val="11"/>
  </w:num>
  <w:num w:numId="30">
    <w:abstractNumId w:val="0"/>
  </w:num>
  <w:num w:numId="31">
    <w:abstractNumId w:val="27"/>
    <w:lvlOverride w:ilvl="0">
      <w:startOverride w:val="1"/>
    </w:lvlOverride>
  </w:num>
  <w:num w:numId="32">
    <w:abstractNumId w:val="27"/>
    <w:lvlOverride w:ilvl="0">
      <w:startOverride w:val="1"/>
    </w:lvlOverride>
  </w:num>
  <w:num w:numId="33">
    <w:abstractNumId w:val="27"/>
    <w:lvlOverride w:ilvl="0">
      <w:startOverride w:val="1"/>
    </w:lvlOverride>
  </w:num>
  <w:num w:numId="34">
    <w:abstractNumId w:val="28"/>
  </w:num>
  <w:num w:numId="35">
    <w:abstractNumId w:val="1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9"/>
  </w:num>
  <w:num w:numId="39">
    <w:abstractNumId w:val="22"/>
  </w:num>
  <w:num w:numId="40">
    <w:abstractNumId w:val="27"/>
  </w:num>
  <w:num w:numId="41">
    <w:abstractNumId w:val="27"/>
  </w:num>
  <w:num w:numId="42">
    <w:abstractNumId w:val="8"/>
  </w:num>
  <w:num w:numId="43">
    <w:abstractNumId w:val="15"/>
  </w:num>
  <w:num w:numId="44">
    <w:abstractNumId w:val="8"/>
  </w:num>
  <w:num w:numId="45">
    <w:abstractNumId w:val="15"/>
  </w:num>
  <w:num w:numId="46">
    <w:abstractNumId w:val="25"/>
  </w:num>
  <w:num w:numId="47">
    <w:abstractNumId w:val="21"/>
  </w:num>
  <w:num w:numId="48">
    <w:abstractNumId w:val="3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8B"/>
    <w:rsid w:val="00000579"/>
    <w:rsid w:val="0000214C"/>
    <w:rsid w:val="00002C9C"/>
    <w:rsid w:val="00002E30"/>
    <w:rsid w:val="00003209"/>
    <w:rsid w:val="0000436D"/>
    <w:rsid w:val="0000579E"/>
    <w:rsid w:val="000059AB"/>
    <w:rsid w:val="00005C22"/>
    <w:rsid w:val="00006765"/>
    <w:rsid w:val="00006836"/>
    <w:rsid w:val="0000703D"/>
    <w:rsid w:val="000108C9"/>
    <w:rsid w:val="00010CAE"/>
    <w:rsid w:val="0001210F"/>
    <w:rsid w:val="000127AD"/>
    <w:rsid w:val="00016332"/>
    <w:rsid w:val="00016FCB"/>
    <w:rsid w:val="00017ACA"/>
    <w:rsid w:val="00020176"/>
    <w:rsid w:val="0002162E"/>
    <w:rsid w:val="000217A5"/>
    <w:rsid w:val="00022896"/>
    <w:rsid w:val="00023246"/>
    <w:rsid w:val="0002568C"/>
    <w:rsid w:val="000268B5"/>
    <w:rsid w:val="0002698B"/>
    <w:rsid w:val="00026B1B"/>
    <w:rsid w:val="00027076"/>
    <w:rsid w:val="00031009"/>
    <w:rsid w:val="00031115"/>
    <w:rsid w:val="00032916"/>
    <w:rsid w:val="0003323C"/>
    <w:rsid w:val="000333CD"/>
    <w:rsid w:val="000341F2"/>
    <w:rsid w:val="00034716"/>
    <w:rsid w:val="0003602B"/>
    <w:rsid w:val="00036039"/>
    <w:rsid w:val="00036057"/>
    <w:rsid w:val="000370F7"/>
    <w:rsid w:val="00037F90"/>
    <w:rsid w:val="00041A3C"/>
    <w:rsid w:val="0004259D"/>
    <w:rsid w:val="00043021"/>
    <w:rsid w:val="000439E9"/>
    <w:rsid w:val="00044076"/>
    <w:rsid w:val="00044523"/>
    <w:rsid w:val="0004614C"/>
    <w:rsid w:val="000464DE"/>
    <w:rsid w:val="00050252"/>
    <w:rsid w:val="000510CB"/>
    <w:rsid w:val="000514AE"/>
    <w:rsid w:val="0005156C"/>
    <w:rsid w:val="0005267B"/>
    <w:rsid w:val="00052698"/>
    <w:rsid w:val="00052D2E"/>
    <w:rsid w:val="000542F4"/>
    <w:rsid w:val="0005476F"/>
    <w:rsid w:val="00056885"/>
    <w:rsid w:val="00056DFA"/>
    <w:rsid w:val="00057443"/>
    <w:rsid w:val="00060E4B"/>
    <w:rsid w:val="0006119F"/>
    <w:rsid w:val="0006230C"/>
    <w:rsid w:val="00066093"/>
    <w:rsid w:val="000668CF"/>
    <w:rsid w:val="000669E4"/>
    <w:rsid w:val="00067663"/>
    <w:rsid w:val="00070658"/>
    <w:rsid w:val="00074562"/>
    <w:rsid w:val="000754A5"/>
    <w:rsid w:val="000769EB"/>
    <w:rsid w:val="00076A84"/>
    <w:rsid w:val="00077B2B"/>
    <w:rsid w:val="00077F39"/>
    <w:rsid w:val="00080333"/>
    <w:rsid w:val="00082ABA"/>
    <w:rsid w:val="00084ED0"/>
    <w:rsid w:val="000850AA"/>
    <w:rsid w:val="000860BE"/>
    <w:rsid w:val="000861D0"/>
    <w:rsid w:val="000870DD"/>
    <w:rsid w:val="000872A9"/>
    <w:rsid w:val="000875BF"/>
    <w:rsid w:val="0009064C"/>
    <w:rsid w:val="0009209C"/>
    <w:rsid w:val="00095760"/>
    <w:rsid w:val="000959B2"/>
    <w:rsid w:val="00095CF9"/>
    <w:rsid w:val="00096955"/>
    <w:rsid w:val="00096D8C"/>
    <w:rsid w:val="000A3513"/>
    <w:rsid w:val="000A5A32"/>
    <w:rsid w:val="000A7A88"/>
    <w:rsid w:val="000B0C05"/>
    <w:rsid w:val="000B11CD"/>
    <w:rsid w:val="000B1985"/>
    <w:rsid w:val="000B1D02"/>
    <w:rsid w:val="000B62AD"/>
    <w:rsid w:val="000B6BF5"/>
    <w:rsid w:val="000C0B65"/>
    <w:rsid w:val="000C109B"/>
    <w:rsid w:val="000C118C"/>
    <w:rsid w:val="000C1C5E"/>
    <w:rsid w:val="000C27DE"/>
    <w:rsid w:val="000C309F"/>
    <w:rsid w:val="000C384A"/>
    <w:rsid w:val="000C3B2E"/>
    <w:rsid w:val="000C4B81"/>
    <w:rsid w:val="000C5BE9"/>
    <w:rsid w:val="000C6769"/>
    <w:rsid w:val="000D0EFD"/>
    <w:rsid w:val="000D15D2"/>
    <w:rsid w:val="000D2A53"/>
    <w:rsid w:val="000D2C75"/>
    <w:rsid w:val="000D2FC9"/>
    <w:rsid w:val="000D3ADF"/>
    <w:rsid w:val="000D3D6E"/>
    <w:rsid w:val="000D4B01"/>
    <w:rsid w:val="000E05FE"/>
    <w:rsid w:val="000E0862"/>
    <w:rsid w:val="000E10B6"/>
    <w:rsid w:val="000E162A"/>
    <w:rsid w:val="000E2706"/>
    <w:rsid w:val="000E39DB"/>
    <w:rsid w:val="000E3BCD"/>
    <w:rsid w:val="000E3D42"/>
    <w:rsid w:val="000E59AE"/>
    <w:rsid w:val="000E61AC"/>
    <w:rsid w:val="000E78F2"/>
    <w:rsid w:val="000F1449"/>
    <w:rsid w:val="000F1524"/>
    <w:rsid w:val="000F2DC1"/>
    <w:rsid w:val="000F2F6B"/>
    <w:rsid w:val="000F3BD8"/>
    <w:rsid w:val="000F5639"/>
    <w:rsid w:val="000F57B1"/>
    <w:rsid w:val="000F74BA"/>
    <w:rsid w:val="00100E73"/>
    <w:rsid w:val="001012E0"/>
    <w:rsid w:val="001016C2"/>
    <w:rsid w:val="00102931"/>
    <w:rsid w:val="00102F1F"/>
    <w:rsid w:val="001046F0"/>
    <w:rsid w:val="001051FB"/>
    <w:rsid w:val="00107BD7"/>
    <w:rsid w:val="00110332"/>
    <w:rsid w:val="00110609"/>
    <w:rsid w:val="0011079D"/>
    <w:rsid w:val="001110FD"/>
    <w:rsid w:val="00111377"/>
    <w:rsid w:val="0011163E"/>
    <w:rsid w:val="00111DE5"/>
    <w:rsid w:val="00114FD2"/>
    <w:rsid w:val="00114FDF"/>
    <w:rsid w:val="001150B0"/>
    <w:rsid w:val="001172CC"/>
    <w:rsid w:val="00117530"/>
    <w:rsid w:val="00122BD5"/>
    <w:rsid w:val="00123ACD"/>
    <w:rsid w:val="0012762E"/>
    <w:rsid w:val="00130707"/>
    <w:rsid w:val="00133F79"/>
    <w:rsid w:val="00134C89"/>
    <w:rsid w:val="0013515A"/>
    <w:rsid w:val="00135277"/>
    <w:rsid w:val="0013596C"/>
    <w:rsid w:val="00135B4C"/>
    <w:rsid w:val="00135DA7"/>
    <w:rsid w:val="00135FA3"/>
    <w:rsid w:val="001406BA"/>
    <w:rsid w:val="00140FA1"/>
    <w:rsid w:val="00142B2F"/>
    <w:rsid w:val="00142D8C"/>
    <w:rsid w:val="00143235"/>
    <w:rsid w:val="00143CE1"/>
    <w:rsid w:val="00144287"/>
    <w:rsid w:val="0014622C"/>
    <w:rsid w:val="001466CC"/>
    <w:rsid w:val="00146C09"/>
    <w:rsid w:val="0014763D"/>
    <w:rsid w:val="001504FF"/>
    <w:rsid w:val="00150689"/>
    <w:rsid w:val="00150D25"/>
    <w:rsid w:val="00151C59"/>
    <w:rsid w:val="00152092"/>
    <w:rsid w:val="00153E12"/>
    <w:rsid w:val="001544AA"/>
    <w:rsid w:val="00155ED7"/>
    <w:rsid w:val="00156F19"/>
    <w:rsid w:val="00160836"/>
    <w:rsid w:val="00160F8D"/>
    <w:rsid w:val="0016334B"/>
    <w:rsid w:val="0016402F"/>
    <w:rsid w:val="001642B0"/>
    <w:rsid w:val="00164E88"/>
    <w:rsid w:val="00172EBE"/>
    <w:rsid w:val="0017470A"/>
    <w:rsid w:val="00174951"/>
    <w:rsid w:val="00174F5A"/>
    <w:rsid w:val="001752DC"/>
    <w:rsid w:val="0017565B"/>
    <w:rsid w:val="0017591B"/>
    <w:rsid w:val="0018000C"/>
    <w:rsid w:val="00180C5C"/>
    <w:rsid w:val="0018123F"/>
    <w:rsid w:val="001812D0"/>
    <w:rsid w:val="001815D0"/>
    <w:rsid w:val="00181FF9"/>
    <w:rsid w:val="001832E7"/>
    <w:rsid w:val="00183A78"/>
    <w:rsid w:val="00185599"/>
    <w:rsid w:val="00186329"/>
    <w:rsid w:val="00186839"/>
    <w:rsid w:val="0019034B"/>
    <w:rsid w:val="00190ABC"/>
    <w:rsid w:val="00190CA5"/>
    <w:rsid w:val="00190F17"/>
    <w:rsid w:val="00192932"/>
    <w:rsid w:val="00192A06"/>
    <w:rsid w:val="00193D74"/>
    <w:rsid w:val="0019446C"/>
    <w:rsid w:val="0019470A"/>
    <w:rsid w:val="00194A66"/>
    <w:rsid w:val="00196B34"/>
    <w:rsid w:val="001970D6"/>
    <w:rsid w:val="00197B13"/>
    <w:rsid w:val="001A0E75"/>
    <w:rsid w:val="001A1569"/>
    <w:rsid w:val="001A166A"/>
    <w:rsid w:val="001A18E5"/>
    <w:rsid w:val="001A2108"/>
    <w:rsid w:val="001A277A"/>
    <w:rsid w:val="001A2CD4"/>
    <w:rsid w:val="001A58E8"/>
    <w:rsid w:val="001A6AC2"/>
    <w:rsid w:val="001A6B21"/>
    <w:rsid w:val="001B53FF"/>
    <w:rsid w:val="001B6A17"/>
    <w:rsid w:val="001B6A74"/>
    <w:rsid w:val="001B6A86"/>
    <w:rsid w:val="001B75F6"/>
    <w:rsid w:val="001B7E07"/>
    <w:rsid w:val="001C2730"/>
    <w:rsid w:val="001C3798"/>
    <w:rsid w:val="001C3B84"/>
    <w:rsid w:val="001C40FA"/>
    <w:rsid w:val="001C446B"/>
    <w:rsid w:val="001C4B5C"/>
    <w:rsid w:val="001C527D"/>
    <w:rsid w:val="001C54A3"/>
    <w:rsid w:val="001D0308"/>
    <w:rsid w:val="001D28D2"/>
    <w:rsid w:val="001D4A93"/>
    <w:rsid w:val="001D66D8"/>
    <w:rsid w:val="001D6BCF"/>
    <w:rsid w:val="001D71DC"/>
    <w:rsid w:val="001D7892"/>
    <w:rsid w:val="001E01CA"/>
    <w:rsid w:val="001E3708"/>
    <w:rsid w:val="001E4418"/>
    <w:rsid w:val="001E4D05"/>
    <w:rsid w:val="001E53C0"/>
    <w:rsid w:val="001E6F56"/>
    <w:rsid w:val="001E7963"/>
    <w:rsid w:val="001F0D5B"/>
    <w:rsid w:val="001F0E5C"/>
    <w:rsid w:val="001F13FF"/>
    <w:rsid w:val="001F1EC2"/>
    <w:rsid w:val="001F25EE"/>
    <w:rsid w:val="001F2A37"/>
    <w:rsid w:val="001F2DF0"/>
    <w:rsid w:val="001F3B93"/>
    <w:rsid w:val="001F7556"/>
    <w:rsid w:val="001F76C2"/>
    <w:rsid w:val="001F7E12"/>
    <w:rsid w:val="00200D78"/>
    <w:rsid w:val="00201300"/>
    <w:rsid w:val="002021C3"/>
    <w:rsid w:val="00202CE5"/>
    <w:rsid w:val="00203347"/>
    <w:rsid w:val="00204831"/>
    <w:rsid w:val="00204986"/>
    <w:rsid w:val="00206BE7"/>
    <w:rsid w:val="002070F0"/>
    <w:rsid w:val="00207EA5"/>
    <w:rsid w:val="00210647"/>
    <w:rsid w:val="002114F7"/>
    <w:rsid w:val="00211EB2"/>
    <w:rsid w:val="00212267"/>
    <w:rsid w:val="00213339"/>
    <w:rsid w:val="00213BB7"/>
    <w:rsid w:val="002151C7"/>
    <w:rsid w:val="002160E9"/>
    <w:rsid w:val="00216450"/>
    <w:rsid w:val="00216B80"/>
    <w:rsid w:val="00216BAD"/>
    <w:rsid w:val="00216E68"/>
    <w:rsid w:val="0022033C"/>
    <w:rsid w:val="00221CD7"/>
    <w:rsid w:val="00222472"/>
    <w:rsid w:val="0022277F"/>
    <w:rsid w:val="00222E90"/>
    <w:rsid w:val="00222F1F"/>
    <w:rsid w:val="00225CC9"/>
    <w:rsid w:val="002267E8"/>
    <w:rsid w:val="00226895"/>
    <w:rsid w:val="00226FA6"/>
    <w:rsid w:val="00227048"/>
    <w:rsid w:val="002275BE"/>
    <w:rsid w:val="0022794A"/>
    <w:rsid w:val="002320ED"/>
    <w:rsid w:val="002330B8"/>
    <w:rsid w:val="002331CE"/>
    <w:rsid w:val="00233403"/>
    <w:rsid w:val="002350D4"/>
    <w:rsid w:val="00235294"/>
    <w:rsid w:val="002358FC"/>
    <w:rsid w:val="0024334C"/>
    <w:rsid w:val="002446EC"/>
    <w:rsid w:val="00246DEF"/>
    <w:rsid w:val="0024756C"/>
    <w:rsid w:val="002508EC"/>
    <w:rsid w:val="00250973"/>
    <w:rsid w:val="00250E46"/>
    <w:rsid w:val="00250FFA"/>
    <w:rsid w:val="002515C3"/>
    <w:rsid w:val="002527C5"/>
    <w:rsid w:val="00252EDC"/>
    <w:rsid w:val="00253B62"/>
    <w:rsid w:val="002541D2"/>
    <w:rsid w:val="00254994"/>
    <w:rsid w:val="00255D88"/>
    <w:rsid w:val="002566B8"/>
    <w:rsid w:val="00257578"/>
    <w:rsid w:val="0026268F"/>
    <w:rsid w:val="00263308"/>
    <w:rsid w:val="00264F33"/>
    <w:rsid w:val="00266581"/>
    <w:rsid w:val="00266B58"/>
    <w:rsid w:val="00271611"/>
    <w:rsid w:val="002717F7"/>
    <w:rsid w:val="002720EB"/>
    <w:rsid w:val="002722F9"/>
    <w:rsid w:val="00272AC9"/>
    <w:rsid w:val="002735AB"/>
    <w:rsid w:val="002749AC"/>
    <w:rsid w:val="00274C90"/>
    <w:rsid w:val="00275958"/>
    <w:rsid w:val="00275CF5"/>
    <w:rsid w:val="002761B0"/>
    <w:rsid w:val="00277EBB"/>
    <w:rsid w:val="00281291"/>
    <w:rsid w:val="0028301F"/>
    <w:rsid w:val="0028390B"/>
    <w:rsid w:val="00283BD9"/>
    <w:rsid w:val="00285017"/>
    <w:rsid w:val="002855EF"/>
    <w:rsid w:val="002856A1"/>
    <w:rsid w:val="0028663C"/>
    <w:rsid w:val="002907DA"/>
    <w:rsid w:val="00290E41"/>
    <w:rsid w:val="0029180C"/>
    <w:rsid w:val="00291DCF"/>
    <w:rsid w:val="00292DFB"/>
    <w:rsid w:val="0029366D"/>
    <w:rsid w:val="002957C2"/>
    <w:rsid w:val="002977E9"/>
    <w:rsid w:val="00297CBA"/>
    <w:rsid w:val="002A0BC0"/>
    <w:rsid w:val="002A2BEC"/>
    <w:rsid w:val="002A2D2E"/>
    <w:rsid w:val="002A319A"/>
    <w:rsid w:val="002A39D2"/>
    <w:rsid w:val="002A3BE8"/>
    <w:rsid w:val="002A4026"/>
    <w:rsid w:val="002A4E33"/>
    <w:rsid w:val="002A4F2E"/>
    <w:rsid w:val="002A50FB"/>
    <w:rsid w:val="002A5C22"/>
    <w:rsid w:val="002A6D71"/>
    <w:rsid w:val="002B0258"/>
    <w:rsid w:val="002B0654"/>
    <w:rsid w:val="002B17BB"/>
    <w:rsid w:val="002B2A2F"/>
    <w:rsid w:val="002B3EFA"/>
    <w:rsid w:val="002B409C"/>
    <w:rsid w:val="002B4111"/>
    <w:rsid w:val="002B46BF"/>
    <w:rsid w:val="002B6B1F"/>
    <w:rsid w:val="002B76D3"/>
    <w:rsid w:val="002B7C7D"/>
    <w:rsid w:val="002C00E8"/>
    <w:rsid w:val="002C0604"/>
    <w:rsid w:val="002C1399"/>
    <w:rsid w:val="002C1DD1"/>
    <w:rsid w:val="002C26DD"/>
    <w:rsid w:val="002C2BBC"/>
    <w:rsid w:val="002C345B"/>
    <w:rsid w:val="002C38DE"/>
    <w:rsid w:val="002C3C3A"/>
    <w:rsid w:val="002C44A1"/>
    <w:rsid w:val="002C5E97"/>
    <w:rsid w:val="002C67C2"/>
    <w:rsid w:val="002D0949"/>
    <w:rsid w:val="002D1EB6"/>
    <w:rsid w:val="002D2DAC"/>
    <w:rsid w:val="002D61DB"/>
    <w:rsid w:val="002D79C1"/>
    <w:rsid w:val="002D7CEA"/>
    <w:rsid w:val="002E000A"/>
    <w:rsid w:val="002E2779"/>
    <w:rsid w:val="002E3735"/>
    <w:rsid w:val="002E3997"/>
    <w:rsid w:val="002E48E6"/>
    <w:rsid w:val="002E4A71"/>
    <w:rsid w:val="002E69A8"/>
    <w:rsid w:val="002E7D21"/>
    <w:rsid w:val="002F0798"/>
    <w:rsid w:val="002F085B"/>
    <w:rsid w:val="002F0E68"/>
    <w:rsid w:val="002F110D"/>
    <w:rsid w:val="002F1463"/>
    <w:rsid w:val="002F2D7A"/>
    <w:rsid w:val="002F3492"/>
    <w:rsid w:val="002F3532"/>
    <w:rsid w:val="002F4B29"/>
    <w:rsid w:val="002F4C52"/>
    <w:rsid w:val="002F66F5"/>
    <w:rsid w:val="002F6F05"/>
    <w:rsid w:val="002F76C0"/>
    <w:rsid w:val="00303E89"/>
    <w:rsid w:val="003056FB"/>
    <w:rsid w:val="003073AB"/>
    <w:rsid w:val="00307681"/>
    <w:rsid w:val="0031169F"/>
    <w:rsid w:val="00314145"/>
    <w:rsid w:val="0032029C"/>
    <w:rsid w:val="00322706"/>
    <w:rsid w:val="00323DE9"/>
    <w:rsid w:val="003243F3"/>
    <w:rsid w:val="003247AF"/>
    <w:rsid w:val="00325A0E"/>
    <w:rsid w:val="003314D0"/>
    <w:rsid w:val="00331C3A"/>
    <w:rsid w:val="003334A7"/>
    <w:rsid w:val="00334D69"/>
    <w:rsid w:val="00340FA9"/>
    <w:rsid w:val="00341047"/>
    <w:rsid w:val="003414C0"/>
    <w:rsid w:val="00342DD7"/>
    <w:rsid w:val="00343749"/>
    <w:rsid w:val="00343CB3"/>
    <w:rsid w:val="00345271"/>
    <w:rsid w:val="00346952"/>
    <w:rsid w:val="00350738"/>
    <w:rsid w:val="00351688"/>
    <w:rsid w:val="00352231"/>
    <w:rsid w:val="00352F56"/>
    <w:rsid w:val="00353605"/>
    <w:rsid w:val="00355B40"/>
    <w:rsid w:val="00356520"/>
    <w:rsid w:val="00360D30"/>
    <w:rsid w:val="003632A8"/>
    <w:rsid w:val="0036502E"/>
    <w:rsid w:val="00366065"/>
    <w:rsid w:val="003660ED"/>
    <w:rsid w:val="00366CDB"/>
    <w:rsid w:val="00367990"/>
    <w:rsid w:val="00370499"/>
    <w:rsid w:val="00370B95"/>
    <w:rsid w:val="00371AC5"/>
    <w:rsid w:val="00371C50"/>
    <w:rsid w:val="00372370"/>
    <w:rsid w:val="003748E8"/>
    <w:rsid w:val="00375338"/>
    <w:rsid w:val="003775A8"/>
    <w:rsid w:val="0038004F"/>
    <w:rsid w:val="00380E57"/>
    <w:rsid w:val="00381C36"/>
    <w:rsid w:val="00382A4D"/>
    <w:rsid w:val="003833F9"/>
    <w:rsid w:val="00383417"/>
    <w:rsid w:val="003846E9"/>
    <w:rsid w:val="00387396"/>
    <w:rsid w:val="00390D34"/>
    <w:rsid w:val="003916DA"/>
    <w:rsid w:val="00391A26"/>
    <w:rsid w:val="00391E9B"/>
    <w:rsid w:val="00391F15"/>
    <w:rsid w:val="0039330B"/>
    <w:rsid w:val="00394119"/>
    <w:rsid w:val="00394D64"/>
    <w:rsid w:val="00394D97"/>
    <w:rsid w:val="00394EDD"/>
    <w:rsid w:val="00396CB7"/>
    <w:rsid w:val="003973BC"/>
    <w:rsid w:val="003A094E"/>
    <w:rsid w:val="003A0F7C"/>
    <w:rsid w:val="003A2797"/>
    <w:rsid w:val="003A2A92"/>
    <w:rsid w:val="003A3A2E"/>
    <w:rsid w:val="003A4C5D"/>
    <w:rsid w:val="003A578B"/>
    <w:rsid w:val="003A66B4"/>
    <w:rsid w:val="003A6B86"/>
    <w:rsid w:val="003B0550"/>
    <w:rsid w:val="003B1FD6"/>
    <w:rsid w:val="003B32E2"/>
    <w:rsid w:val="003B34AC"/>
    <w:rsid w:val="003B5543"/>
    <w:rsid w:val="003B567D"/>
    <w:rsid w:val="003B65EE"/>
    <w:rsid w:val="003B694F"/>
    <w:rsid w:val="003B7433"/>
    <w:rsid w:val="003C2368"/>
    <w:rsid w:val="003C244D"/>
    <w:rsid w:val="003C32D5"/>
    <w:rsid w:val="003C3C50"/>
    <w:rsid w:val="003C4162"/>
    <w:rsid w:val="003C5267"/>
    <w:rsid w:val="003D0110"/>
    <w:rsid w:val="003D0A36"/>
    <w:rsid w:val="003D1FB5"/>
    <w:rsid w:val="003D29C9"/>
    <w:rsid w:val="003D3377"/>
    <w:rsid w:val="003D3C36"/>
    <w:rsid w:val="003D6152"/>
    <w:rsid w:val="003E017C"/>
    <w:rsid w:val="003E432C"/>
    <w:rsid w:val="003E4C93"/>
    <w:rsid w:val="003E5548"/>
    <w:rsid w:val="003E6A3E"/>
    <w:rsid w:val="003E705A"/>
    <w:rsid w:val="003F0DF9"/>
    <w:rsid w:val="003F10D1"/>
    <w:rsid w:val="003F157F"/>
    <w:rsid w:val="003F165A"/>
    <w:rsid w:val="003F171C"/>
    <w:rsid w:val="003F1E4F"/>
    <w:rsid w:val="003F3BD4"/>
    <w:rsid w:val="003F41F2"/>
    <w:rsid w:val="003F646A"/>
    <w:rsid w:val="003F662C"/>
    <w:rsid w:val="003F66F1"/>
    <w:rsid w:val="003F70F6"/>
    <w:rsid w:val="004004B4"/>
    <w:rsid w:val="00400615"/>
    <w:rsid w:val="00402400"/>
    <w:rsid w:val="00402467"/>
    <w:rsid w:val="004029E3"/>
    <w:rsid w:val="00402CA5"/>
    <w:rsid w:val="0040365C"/>
    <w:rsid w:val="0040370B"/>
    <w:rsid w:val="00403E89"/>
    <w:rsid w:val="00404534"/>
    <w:rsid w:val="004052A1"/>
    <w:rsid w:val="004056F9"/>
    <w:rsid w:val="004071CC"/>
    <w:rsid w:val="00410CD7"/>
    <w:rsid w:val="004119E8"/>
    <w:rsid w:val="00411D8D"/>
    <w:rsid w:val="00411E9B"/>
    <w:rsid w:val="00412FC5"/>
    <w:rsid w:val="00415F11"/>
    <w:rsid w:val="004167C0"/>
    <w:rsid w:val="00416EA6"/>
    <w:rsid w:val="00417402"/>
    <w:rsid w:val="004216B9"/>
    <w:rsid w:val="00422276"/>
    <w:rsid w:val="00422A68"/>
    <w:rsid w:val="004242F1"/>
    <w:rsid w:val="00424860"/>
    <w:rsid w:val="004248C3"/>
    <w:rsid w:val="00425B1C"/>
    <w:rsid w:val="00426AD9"/>
    <w:rsid w:val="00426B7F"/>
    <w:rsid w:val="0042723C"/>
    <w:rsid w:val="00431662"/>
    <w:rsid w:val="00431F39"/>
    <w:rsid w:val="00432E22"/>
    <w:rsid w:val="004338CF"/>
    <w:rsid w:val="00434150"/>
    <w:rsid w:val="00434A13"/>
    <w:rsid w:val="00435313"/>
    <w:rsid w:val="0043696E"/>
    <w:rsid w:val="004370C9"/>
    <w:rsid w:val="00437DDB"/>
    <w:rsid w:val="00437E66"/>
    <w:rsid w:val="00440406"/>
    <w:rsid w:val="00442A3F"/>
    <w:rsid w:val="0044358A"/>
    <w:rsid w:val="00443A68"/>
    <w:rsid w:val="004440A1"/>
    <w:rsid w:val="004453C6"/>
    <w:rsid w:val="004458A5"/>
    <w:rsid w:val="00445A00"/>
    <w:rsid w:val="004461AE"/>
    <w:rsid w:val="00446776"/>
    <w:rsid w:val="00447EC2"/>
    <w:rsid w:val="00450A47"/>
    <w:rsid w:val="00450C00"/>
    <w:rsid w:val="00451B0F"/>
    <w:rsid w:val="00451CD7"/>
    <w:rsid w:val="00452870"/>
    <w:rsid w:val="004545ED"/>
    <w:rsid w:val="004563E2"/>
    <w:rsid w:val="00456F3F"/>
    <w:rsid w:val="00460E06"/>
    <w:rsid w:val="00460EE1"/>
    <w:rsid w:val="00461F93"/>
    <w:rsid w:val="00462333"/>
    <w:rsid w:val="00463D22"/>
    <w:rsid w:val="00464AE1"/>
    <w:rsid w:val="00467DF5"/>
    <w:rsid w:val="00467E2C"/>
    <w:rsid w:val="00470A81"/>
    <w:rsid w:val="00472737"/>
    <w:rsid w:val="0047394B"/>
    <w:rsid w:val="00474438"/>
    <w:rsid w:val="0047503C"/>
    <w:rsid w:val="0047546B"/>
    <w:rsid w:val="004758D2"/>
    <w:rsid w:val="00476001"/>
    <w:rsid w:val="004774B4"/>
    <w:rsid w:val="00480013"/>
    <w:rsid w:val="00482FBA"/>
    <w:rsid w:val="00484349"/>
    <w:rsid w:val="00484915"/>
    <w:rsid w:val="004850F9"/>
    <w:rsid w:val="00485DB0"/>
    <w:rsid w:val="00487ADA"/>
    <w:rsid w:val="00487C86"/>
    <w:rsid w:val="0049054F"/>
    <w:rsid w:val="004914C7"/>
    <w:rsid w:val="0049200E"/>
    <w:rsid w:val="00492032"/>
    <w:rsid w:val="004934DD"/>
    <w:rsid w:val="00495EDC"/>
    <w:rsid w:val="004A027A"/>
    <w:rsid w:val="004A1905"/>
    <w:rsid w:val="004A234C"/>
    <w:rsid w:val="004A295C"/>
    <w:rsid w:val="004A3127"/>
    <w:rsid w:val="004A6E8B"/>
    <w:rsid w:val="004A78CE"/>
    <w:rsid w:val="004A78DF"/>
    <w:rsid w:val="004B2665"/>
    <w:rsid w:val="004B2809"/>
    <w:rsid w:val="004B2FDA"/>
    <w:rsid w:val="004B5593"/>
    <w:rsid w:val="004B5617"/>
    <w:rsid w:val="004B561B"/>
    <w:rsid w:val="004B5704"/>
    <w:rsid w:val="004B5C88"/>
    <w:rsid w:val="004B7B89"/>
    <w:rsid w:val="004C088F"/>
    <w:rsid w:val="004C12F5"/>
    <w:rsid w:val="004C1FA1"/>
    <w:rsid w:val="004C2EE3"/>
    <w:rsid w:val="004C37BB"/>
    <w:rsid w:val="004C6496"/>
    <w:rsid w:val="004C67D1"/>
    <w:rsid w:val="004C6E59"/>
    <w:rsid w:val="004C75CC"/>
    <w:rsid w:val="004C772A"/>
    <w:rsid w:val="004D017E"/>
    <w:rsid w:val="004D3DE5"/>
    <w:rsid w:val="004D6E16"/>
    <w:rsid w:val="004D719D"/>
    <w:rsid w:val="004E0701"/>
    <w:rsid w:val="004E2E5D"/>
    <w:rsid w:val="004E34A0"/>
    <w:rsid w:val="004E3DFC"/>
    <w:rsid w:val="004E4A22"/>
    <w:rsid w:val="004E606D"/>
    <w:rsid w:val="004E72E3"/>
    <w:rsid w:val="004E74D6"/>
    <w:rsid w:val="004E79E6"/>
    <w:rsid w:val="004F0433"/>
    <w:rsid w:val="004F0992"/>
    <w:rsid w:val="004F0DCA"/>
    <w:rsid w:val="004F1879"/>
    <w:rsid w:val="004F18E4"/>
    <w:rsid w:val="004F27D3"/>
    <w:rsid w:val="004F2C24"/>
    <w:rsid w:val="004F31A3"/>
    <w:rsid w:val="004F3E1F"/>
    <w:rsid w:val="004F41D3"/>
    <w:rsid w:val="004F5448"/>
    <w:rsid w:val="004F5CA6"/>
    <w:rsid w:val="004F5ED7"/>
    <w:rsid w:val="004F7301"/>
    <w:rsid w:val="004F76B4"/>
    <w:rsid w:val="00501D24"/>
    <w:rsid w:val="00501D67"/>
    <w:rsid w:val="00506216"/>
    <w:rsid w:val="00506286"/>
    <w:rsid w:val="005066C7"/>
    <w:rsid w:val="00511841"/>
    <w:rsid w:val="00511968"/>
    <w:rsid w:val="00512527"/>
    <w:rsid w:val="00512563"/>
    <w:rsid w:val="0051349F"/>
    <w:rsid w:val="00513CD6"/>
    <w:rsid w:val="005177DB"/>
    <w:rsid w:val="0052000A"/>
    <w:rsid w:val="00521BC4"/>
    <w:rsid w:val="00525B0F"/>
    <w:rsid w:val="00525E2D"/>
    <w:rsid w:val="005260D2"/>
    <w:rsid w:val="00530CA6"/>
    <w:rsid w:val="0053238F"/>
    <w:rsid w:val="005349BF"/>
    <w:rsid w:val="00534B1E"/>
    <w:rsid w:val="005351DF"/>
    <w:rsid w:val="005370D8"/>
    <w:rsid w:val="00537177"/>
    <w:rsid w:val="00537974"/>
    <w:rsid w:val="00540D30"/>
    <w:rsid w:val="00540D56"/>
    <w:rsid w:val="00542B18"/>
    <w:rsid w:val="005437C0"/>
    <w:rsid w:val="00544251"/>
    <w:rsid w:val="00547D80"/>
    <w:rsid w:val="00547DAF"/>
    <w:rsid w:val="00550399"/>
    <w:rsid w:val="00551AF1"/>
    <w:rsid w:val="005526E2"/>
    <w:rsid w:val="005541F7"/>
    <w:rsid w:val="00554C62"/>
    <w:rsid w:val="0055614C"/>
    <w:rsid w:val="00560A5D"/>
    <w:rsid w:val="00561667"/>
    <w:rsid w:val="005625D2"/>
    <w:rsid w:val="00563102"/>
    <w:rsid w:val="00563F90"/>
    <w:rsid w:val="005641B3"/>
    <w:rsid w:val="005672F2"/>
    <w:rsid w:val="0056764E"/>
    <w:rsid w:val="00567E59"/>
    <w:rsid w:val="0057238A"/>
    <w:rsid w:val="005725E4"/>
    <w:rsid w:val="00573AA6"/>
    <w:rsid w:val="00573E16"/>
    <w:rsid w:val="0057412D"/>
    <w:rsid w:val="0057498D"/>
    <w:rsid w:val="00575029"/>
    <w:rsid w:val="00576421"/>
    <w:rsid w:val="00576C3A"/>
    <w:rsid w:val="005845F5"/>
    <w:rsid w:val="0058508B"/>
    <w:rsid w:val="005852C4"/>
    <w:rsid w:val="00585D79"/>
    <w:rsid w:val="00586D7F"/>
    <w:rsid w:val="0058703F"/>
    <w:rsid w:val="005915A0"/>
    <w:rsid w:val="00591755"/>
    <w:rsid w:val="00593A3A"/>
    <w:rsid w:val="005945D5"/>
    <w:rsid w:val="00596948"/>
    <w:rsid w:val="00597112"/>
    <w:rsid w:val="005A0E7B"/>
    <w:rsid w:val="005A1D5B"/>
    <w:rsid w:val="005A2736"/>
    <w:rsid w:val="005A2EDB"/>
    <w:rsid w:val="005A3B06"/>
    <w:rsid w:val="005A3E28"/>
    <w:rsid w:val="005A64C9"/>
    <w:rsid w:val="005A70A5"/>
    <w:rsid w:val="005A7CBB"/>
    <w:rsid w:val="005A7D35"/>
    <w:rsid w:val="005A7EFD"/>
    <w:rsid w:val="005B263F"/>
    <w:rsid w:val="005B2C6E"/>
    <w:rsid w:val="005B330D"/>
    <w:rsid w:val="005B3EF5"/>
    <w:rsid w:val="005B58B8"/>
    <w:rsid w:val="005B6D66"/>
    <w:rsid w:val="005B75CA"/>
    <w:rsid w:val="005C2C6A"/>
    <w:rsid w:val="005C4398"/>
    <w:rsid w:val="005C5874"/>
    <w:rsid w:val="005C7173"/>
    <w:rsid w:val="005C7D01"/>
    <w:rsid w:val="005D35A3"/>
    <w:rsid w:val="005D3E7E"/>
    <w:rsid w:val="005D4A29"/>
    <w:rsid w:val="005D520C"/>
    <w:rsid w:val="005D53D6"/>
    <w:rsid w:val="005D58C8"/>
    <w:rsid w:val="005D7B16"/>
    <w:rsid w:val="005E110C"/>
    <w:rsid w:val="005E14C2"/>
    <w:rsid w:val="005E226E"/>
    <w:rsid w:val="005E3571"/>
    <w:rsid w:val="005E3B16"/>
    <w:rsid w:val="005E3B3D"/>
    <w:rsid w:val="005E5F0F"/>
    <w:rsid w:val="005E6447"/>
    <w:rsid w:val="005E6ACB"/>
    <w:rsid w:val="005E6C7B"/>
    <w:rsid w:val="005E6D0C"/>
    <w:rsid w:val="005E7167"/>
    <w:rsid w:val="005E76F4"/>
    <w:rsid w:val="005F0FE8"/>
    <w:rsid w:val="005F2D45"/>
    <w:rsid w:val="005F35B5"/>
    <w:rsid w:val="005F4571"/>
    <w:rsid w:val="005F4942"/>
    <w:rsid w:val="005F4EC9"/>
    <w:rsid w:val="005F5157"/>
    <w:rsid w:val="005F714B"/>
    <w:rsid w:val="006003E6"/>
    <w:rsid w:val="00603C35"/>
    <w:rsid w:val="00604212"/>
    <w:rsid w:val="006043B0"/>
    <w:rsid w:val="0060524E"/>
    <w:rsid w:val="00605388"/>
    <w:rsid w:val="00605AA2"/>
    <w:rsid w:val="006070A0"/>
    <w:rsid w:val="00607599"/>
    <w:rsid w:val="00607BA5"/>
    <w:rsid w:val="0061180A"/>
    <w:rsid w:val="0061312E"/>
    <w:rsid w:val="0061374C"/>
    <w:rsid w:val="00615AC5"/>
    <w:rsid w:val="0061656C"/>
    <w:rsid w:val="006177B7"/>
    <w:rsid w:val="00617C9C"/>
    <w:rsid w:val="006209B7"/>
    <w:rsid w:val="00620ED7"/>
    <w:rsid w:val="00622177"/>
    <w:rsid w:val="00623E7D"/>
    <w:rsid w:val="00624F0A"/>
    <w:rsid w:val="00626EB6"/>
    <w:rsid w:val="0063086A"/>
    <w:rsid w:val="00632D05"/>
    <w:rsid w:val="00633A78"/>
    <w:rsid w:val="00633E50"/>
    <w:rsid w:val="00635214"/>
    <w:rsid w:val="0063701F"/>
    <w:rsid w:val="006410E0"/>
    <w:rsid w:val="00641AEA"/>
    <w:rsid w:val="00642349"/>
    <w:rsid w:val="006424BA"/>
    <w:rsid w:val="00642BF6"/>
    <w:rsid w:val="00642D9A"/>
    <w:rsid w:val="006436BA"/>
    <w:rsid w:val="00644CB1"/>
    <w:rsid w:val="006459B4"/>
    <w:rsid w:val="006502DD"/>
    <w:rsid w:val="00655D03"/>
    <w:rsid w:val="00656B73"/>
    <w:rsid w:val="0065793D"/>
    <w:rsid w:val="00661D4D"/>
    <w:rsid w:val="00662323"/>
    <w:rsid w:val="006624C1"/>
    <w:rsid w:val="00663487"/>
    <w:rsid w:val="00664818"/>
    <w:rsid w:val="00664990"/>
    <w:rsid w:val="006654C6"/>
    <w:rsid w:val="00666AF7"/>
    <w:rsid w:val="0066743D"/>
    <w:rsid w:val="0067062F"/>
    <w:rsid w:val="006723F4"/>
    <w:rsid w:val="00672658"/>
    <w:rsid w:val="00674344"/>
    <w:rsid w:val="006767FA"/>
    <w:rsid w:val="0068082C"/>
    <w:rsid w:val="00680973"/>
    <w:rsid w:val="0068112E"/>
    <w:rsid w:val="00681C70"/>
    <w:rsid w:val="00681D52"/>
    <w:rsid w:val="00683388"/>
    <w:rsid w:val="00683F84"/>
    <w:rsid w:val="00685DFC"/>
    <w:rsid w:val="00687DB3"/>
    <w:rsid w:val="00692AA4"/>
    <w:rsid w:val="0069469D"/>
    <w:rsid w:val="0069477B"/>
    <w:rsid w:val="00694790"/>
    <w:rsid w:val="00695347"/>
    <w:rsid w:val="0069633E"/>
    <w:rsid w:val="00696666"/>
    <w:rsid w:val="006979B9"/>
    <w:rsid w:val="006A0F18"/>
    <w:rsid w:val="006A1AFD"/>
    <w:rsid w:val="006A25AB"/>
    <w:rsid w:val="006A2940"/>
    <w:rsid w:val="006A6A81"/>
    <w:rsid w:val="006A757C"/>
    <w:rsid w:val="006B04D2"/>
    <w:rsid w:val="006B2697"/>
    <w:rsid w:val="006B47C3"/>
    <w:rsid w:val="006B6952"/>
    <w:rsid w:val="006C0694"/>
    <w:rsid w:val="006C1841"/>
    <w:rsid w:val="006C1CFB"/>
    <w:rsid w:val="006C2C89"/>
    <w:rsid w:val="006C30D0"/>
    <w:rsid w:val="006C4E49"/>
    <w:rsid w:val="006C6409"/>
    <w:rsid w:val="006C6EE2"/>
    <w:rsid w:val="006C7E8E"/>
    <w:rsid w:val="006D364E"/>
    <w:rsid w:val="006D4221"/>
    <w:rsid w:val="006D51A7"/>
    <w:rsid w:val="006D53F5"/>
    <w:rsid w:val="006D5952"/>
    <w:rsid w:val="006D5E80"/>
    <w:rsid w:val="006E0DFC"/>
    <w:rsid w:val="006E124B"/>
    <w:rsid w:val="006E1D57"/>
    <w:rsid w:val="006E2594"/>
    <w:rsid w:val="006E5011"/>
    <w:rsid w:val="006E50A2"/>
    <w:rsid w:val="006E6615"/>
    <w:rsid w:val="006E6924"/>
    <w:rsid w:val="006F0252"/>
    <w:rsid w:val="006F0EFD"/>
    <w:rsid w:val="006F1FB2"/>
    <w:rsid w:val="006F4982"/>
    <w:rsid w:val="006F4F95"/>
    <w:rsid w:val="006F6E4A"/>
    <w:rsid w:val="006F718C"/>
    <w:rsid w:val="006F7393"/>
    <w:rsid w:val="006F794D"/>
    <w:rsid w:val="006F7BD9"/>
    <w:rsid w:val="0070103A"/>
    <w:rsid w:val="0070224F"/>
    <w:rsid w:val="00703A2A"/>
    <w:rsid w:val="0070425A"/>
    <w:rsid w:val="00704B47"/>
    <w:rsid w:val="00706A81"/>
    <w:rsid w:val="0070721A"/>
    <w:rsid w:val="007079E1"/>
    <w:rsid w:val="007101F3"/>
    <w:rsid w:val="00710A79"/>
    <w:rsid w:val="00710EF8"/>
    <w:rsid w:val="0071113C"/>
    <w:rsid w:val="007115F7"/>
    <w:rsid w:val="00712007"/>
    <w:rsid w:val="007143F7"/>
    <w:rsid w:val="0071490D"/>
    <w:rsid w:val="00714EB2"/>
    <w:rsid w:val="0071578A"/>
    <w:rsid w:val="00715922"/>
    <w:rsid w:val="00717A97"/>
    <w:rsid w:val="007205FF"/>
    <w:rsid w:val="007230E0"/>
    <w:rsid w:val="00724726"/>
    <w:rsid w:val="007267B9"/>
    <w:rsid w:val="00730B79"/>
    <w:rsid w:val="007341AF"/>
    <w:rsid w:val="0073644C"/>
    <w:rsid w:val="007411BC"/>
    <w:rsid w:val="00742208"/>
    <w:rsid w:val="00742259"/>
    <w:rsid w:val="00744728"/>
    <w:rsid w:val="00745926"/>
    <w:rsid w:val="00746B72"/>
    <w:rsid w:val="007475A1"/>
    <w:rsid w:val="00747CCD"/>
    <w:rsid w:val="00751872"/>
    <w:rsid w:val="00751E3B"/>
    <w:rsid w:val="0075597C"/>
    <w:rsid w:val="007559EA"/>
    <w:rsid w:val="00756E78"/>
    <w:rsid w:val="007570AD"/>
    <w:rsid w:val="0075737F"/>
    <w:rsid w:val="00757562"/>
    <w:rsid w:val="00757703"/>
    <w:rsid w:val="007615D2"/>
    <w:rsid w:val="00761D94"/>
    <w:rsid w:val="00762737"/>
    <w:rsid w:val="00762EC2"/>
    <w:rsid w:val="0076466C"/>
    <w:rsid w:val="007656B5"/>
    <w:rsid w:val="0076676F"/>
    <w:rsid w:val="00770FCC"/>
    <w:rsid w:val="00771B7D"/>
    <w:rsid w:val="007728EF"/>
    <w:rsid w:val="007749B1"/>
    <w:rsid w:val="00774BFA"/>
    <w:rsid w:val="00776B79"/>
    <w:rsid w:val="00780A5E"/>
    <w:rsid w:val="0078160F"/>
    <w:rsid w:val="00783D81"/>
    <w:rsid w:val="00785689"/>
    <w:rsid w:val="00785B02"/>
    <w:rsid w:val="0079001D"/>
    <w:rsid w:val="007908DF"/>
    <w:rsid w:val="00791D4D"/>
    <w:rsid w:val="0079380E"/>
    <w:rsid w:val="007939E2"/>
    <w:rsid w:val="007943A6"/>
    <w:rsid w:val="00795B97"/>
    <w:rsid w:val="007962B2"/>
    <w:rsid w:val="00796AE5"/>
    <w:rsid w:val="0079754B"/>
    <w:rsid w:val="007976A4"/>
    <w:rsid w:val="007A06E5"/>
    <w:rsid w:val="007A1452"/>
    <w:rsid w:val="007A1E6D"/>
    <w:rsid w:val="007A35D1"/>
    <w:rsid w:val="007A3992"/>
    <w:rsid w:val="007A52F5"/>
    <w:rsid w:val="007A6E93"/>
    <w:rsid w:val="007A6EC3"/>
    <w:rsid w:val="007A7B1C"/>
    <w:rsid w:val="007B0EB2"/>
    <w:rsid w:val="007B170C"/>
    <w:rsid w:val="007B1BBC"/>
    <w:rsid w:val="007B20FD"/>
    <w:rsid w:val="007B4247"/>
    <w:rsid w:val="007B56AB"/>
    <w:rsid w:val="007C32C7"/>
    <w:rsid w:val="007C4519"/>
    <w:rsid w:val="007D197F"/>
    <w:rsid w:val="007D476E"/>
    <w:rsid w:val="007D4C93"/>
    <w:rsid w:val="007D5C30"/>
    <w:rsid w:val="007D605A"/>
    <w:rsid w:val="007D66BC"/>
    <w:rsid w:val="007D6786"/>
    <w:rsid w:val="007D7264"/>
    <w:rsid w:val="007E0102"/>
    <w:rsid w:val="007E14FD"/>
    <w:rsid w:val="007E1EA4"/>
    <w:rsid w:val="007E24C5"/>
    <w:rsid w:val="007E32FE"/>
    <w:rsid w:val="007E3510"/>
    <w:rsid w:val="007E399F"/>
    <w:rsid w:val="007E452F"/>
    <w:rsid w:val="007E492A"/>
    <w:rsid w:val="007E5106"/>
    <w:rsid w:val="007E53B2"/>
    <w:rsid w:val="007E54F2"/>
    <w:rsid w:val="007E5CF2"/>
    <w:rsid w:val="007E5E8A"/>
    <w:rsid w:val="007E69D4"/>
    <w:rsid w:val="007E7A21"/>
    <w:rsid w:val="007E7EC9"/>
    <w:rsid w:val="007F042D"/>
    <w:rsid w:val="007F05E7"/>
    <w:rsid w:val="007F3721"/>
    <w:rsid w:val="007F42EB"/>
    <w:rsid w:val="007F4EE0"/>
    <w:rsid w:val="00800D69"/>
    <w:rsid w:val="00801D5D"/>
    <w:rsid w:val="00802994"/>
    <w:rsid w:val="00805009"/>
    <w:rsid w:val="00805C55"/>
    <w:rsid w:val="00806F56"/>
    <w:rsid w:val="00806FF5"/>
    <w:rsid w:val="00810906"/>
    <w:rsid w:val="00810ABE"/>
    <w:rsid w:val="00810B6F"/>
    <w:rsid w:val="0081129B"/>
    <w:rsid w:val="008132CC"/>
    <w:rsid w:val="008135DE"/>
    <w:rsid w:val="00814A66"/>
    <w:rsid w:val="00816B95"/>
    <w:rsid w:val="00817808"/>
    <w:rsid w:val="00817D75"/>
    <w:rsid w:val="008202C7"/>
    <w:rsid w:val="00821003"/>
    <w:rsid w:val="00822CE0"/>
    <w:rsid w:val="00823709"/>
    <w:rsid w:val="00824E2A"/>
    <w:rsid w:val="00826CBB"/>
    <w:rsid w:val="008303CD"/>
    <w:rsid w:val="00830B3B"/>
    <w:rsid w:val="00831B43"/>
    <w:rsid w:val="00831DDC"/>
    <w:rsid w:val="008322BD"/>
    <w:rsid w:val="00832610"/>
    <w:rsid w:val="008348D6"/>
    <w:rsid w:val="00835B40"/>
    <w:rsid w:val="00836738"/>
    <w:rsid w:val="00841455"/>
    <w:rsid w:val="00841AB1"/>
    <w:rsid w:val="00842382"/>
    <w:rsid w:val="00842E53"/>
    <w:rsid w:val="008452AB"/>
    <w:rsid w:val="00845347"/>
    <w:rsid w:val="0084557C"/>
    <w:rsid w:val="008459FF"/>
    <w:rsid w:val="00845E0B"/>
    <w:rsid w:val="00850058"/>
    <w:rsid w:val="00851DE7"/>
    <w:rsid w:val="00852365"/>
    <w:rsid w:val="0085426C"/>
    <w:rsid w:val="008553EF"/>
    <w:rsid w:val="0085544F"/>
    <w:rsid w:val="00855D9B"/>
    <w:rsid w:val="00855DBF"/>
    <w:rsid w:val="00857871"/>
    <w:rsid w:val="00861812"/>
    <w:rsid w:val="00862054"/>
    <w:rsid w:val="0086208A"/>
    <w:rsid w:val="008620F0"/>
    <w:rsid w:val="00866587"/>
    <w:rsid w:val="008667CF"/>
    <w:rsid w:val="008705D9"/>
    <w:rsid w:val="008714B2"/>
    <w:rsid w:val="008716FC"/>
    <w:rsid w:val="00871BDF"/>
    <w:rsid w:val="008723FA"/>
    <w:rsid w:val="00875300"/>
    <w:rsid w:val="00875AD6"/>
    <w:rsid w:val="008762D4"/>
    <w:rsid w:val="00876522"/>
    <w:rsid w:val="00880AEC"/>
    <w:rsid w:val="008815A1"/>
    <w:rsid w:val="00882B53"/>
    <w:rsid w:val="00885EC6"/>
    <w:rsid w:val="0088644C"/>
    <w:rsid w:val="00891F58"/>
    <w:rsid w:val="00892AB8"/>
    <w:rsid w:val="008931C7"/>
    <w:rsid w:val="00893267"/>
    <w:rsid w:val="008935F8"/>
    <w:rsid w:val="00893BBA"/>
    <w:rsid w:val="008946B2"/>
    <w:rsid w:val="00895E0D"/>
    <w:rsid w:val="00896B3B"/>
    <w:rsid w:val="008972B9"/>
    <w:rsid w:val="008A2364"/>
    <w:rsid w:val="008A2C26"/>
    <w:rsid w:val="008A3563"/>
    <w:rsid w:val="008A500B"/>
    <w:rsid w:val="008A5D3F"/>
    <w:rsid w:val="008A75CC"/>
    <w:rsid w:val="008A791A"/>
    <w:rsid w:val="008A7DE0"/>
    <w:rsid w:val="008B0CF0"/>
    <w:rsid w:val="008B184E"/>
    <w:rsid w:val="008B1DB7"/>
    <w:rsid w:val="008B1F4D"/>
    <w:rsid w:val="008B259E"/>
    <w:rsid w:val="008B2682"/>
    <w:rsid w:val="008B2813"/>
    <w:rsid w:val="008B3506"/>
    <w:rsid w:val="008B5D3F"/>
    <w:rsid w:val="008B64EA"/>
    <w:rsid w:val="008B7057"/>
    <w:rsid w:val="008B7E31"/>
    <w:rsid w:val="008C00D7"/>
    <w:rsid w:val="008C0625"/>
    <w:rsid w:val="008C0E84"/>
    <w:rsid w:val="008C1C87"/>
    <w:rsid w:val="008C1E23"/>
    <w:rsid w:val="008C4DED"/>
    <w:rsid w:val="008C68F1"/>
    <w:rsid w:val="008D0613"/>
    <w:rsid w:val="008D1582"/>
    <w:rsid w:val="008D15D2"/>
    <w:rsid w:val="008D30AA"/>
    <w:rsid w:val="008D36EA"/>
    <w:rsid w:val="008D5F5A"/>
    <w:rsid w:val="008D63DE"/>
    <w:rsid w:val="008D72BB"/>
    <w:rsid w:val="008D76DF"/>
    <w:rsid w:val="008E4217"/>
    <w:rsid w:val="008E6888"/>
    <w:rsid w:val="008F04AF"/>
    <w:rsid w:val="008F210E"/>
    <w:rsid w:val="008F38E1"/>
    <w:rsid w:val="008F4C30"/>
    <w:rsid w:val="00903556"/>
    <w:rsid w:val="00903E75"/>
    <w:rsid w:val="00906C7E"/>
    <w:rsid w:val="00907B50"/>
    <w:rsid w:val="00907C1C"/>
    <w:rsid w:val="00910422"/>
    <w:rsid w:val="00910642"/>
    <w:rsid w:val="0091072E"/>
    <w:rsid w:val="00910F4C"/>
    <w:rsid w:val="00912A38"/>
    <w:rsid w:val="00912CC0"/>
    <w:rsid w:val="00913633"/>
    <w:rsid w:val="009143CA"/>
    <w:rsid w:val="009170DF"/>
    <w:rsid w:val="009175CC"/>
    <w:rsid w:val="00917C83"/>
    <w:rsid w:val="009207CC"/>
    <w:rsid w:val="00920DD3"/>
    <w:rsid w:val="0092104D"/>
    <w:rsid w:val="00921803"/>
    <w:rsid w:val="00921F4D"/>
    <w:rsid w:val="0092370B"/>
    <w:rsid w:val="00923D9A"/>
    <w:rsid w:val="00923E44"/>
    <w:rsid w:val="00924FCF"/>
    <w:rsid w:val="00926503"/>
    <w:rsid w:val="00926560"/>
    <w:rsid w:val="00927BFB"/>
    <w:rsid w:val="00927CE9"/>
    <w:rsid w:val="00927D0A"/>
    <w:rsid w:val="00930179"/>
    <w:rsid w:val="009324E7"/>
    <w:rsid w:val="00932B32"/>
    <w:rsid w:val="00933304"/>
    <w:rsid w:val="00933D85"/>
    <w:rsid w:val="009358A2"/>
    <w:rsid w:val="00936A05"/>
    <w:rsid w:val="00936B4E"/>
    <w:rsid w:val="00936FCA"/>
    <w:rsid w:val="00940283"/>
    <w:rsid w:val="00940FEC"/>
    <w:rsid w:val="00941477"/>
    <w:rsid w:val="009418C7"/>
    <w:rsid w:val="009424B0"/>
    <w:rsid w:val="0094438D"/>
    <w:rsid w:val="00946AA5"/>
    <w:rsid w:val="00946B3B"/>
    <w:rsid w:val="009516CD"/>
    <w:rsid w:val="00951A9B"/>
    <w:rsid w:val="00952820"/>
    <w:rsid w:val="0095621A"/>
    <w:rsid w:val="0095673D"/>
    <w:rsid w:val="00956CFA"/>
    <w:rsid w:val="00961C76"/>
    <w:rsid w:val="00965C9C"/>
    <w:rsid w:val="00965CA4"/>
    <w:rsid w:val="0096626D"/>
    <w:rsid w:val="00966BA7"/>
    <w:rsid w:val="00966D18"/>
    <w:rsid w:val="0097032F"/>
    <w:rsid w:val="009726D8"/>
    <w:rsid w:val="00972837"/>
    <w:rsid w:val="009731EA"/>
    <w:rsid w:val="009733B9"/>
    <w:rsid w:val="00973B6E"/>
    <w:rsid w:val="00973C6C"/>
    <w:rsid w:val="009747ED"/>
    <w:rsid w:val="00974CDB"/>
    <w:rsid w:val="00975066"/>
    <w:rsid w:val="00975323"/>
    <w:rsid w:val="009764EF"/>
    <w:rsid w:val="00976C7C"/>
    <w:rsid w:val="00977E3D"/>
    <w:rsid w:val="009808AD"/>
    <w:rsid w:val="00982742"/>
    <w:rsid w:val="00983A6E"/>
    <w:rsid w:val="00983B02"/>
    <w:rsid w:val="00985893"/>
    <w:rsid w:val="00986030"/>
    <w:rsid w:val="009865AF"/>
    <w:rsid w:val="00987305"/>
    <w:rsid w:val="00991BBF"/>
    <w:rsid w:val="0099297C"/>
    <w:rsid w:val="009929B2"/>
    <w:rsid w:val="00992D4C"/>
    <w:rsid w:val="00994028"/>
    <w:rsid w:val="00994235"/>
    <w:rsid w:val="00996398"/>
    <w:rsid w:val="009963D0"/>
    <w:rsid w:val="00997C56"/>
    <w:rsid w:val="009A00E4"/>
    <w:rsid w:val="009A1129"/>
    <w:rsid w:val="009A1254"/>
    <w:rsid w:val="009A1BC6"/>
    <w:rsid w:val="009A30FC"/>
    <w:rsid w:val="009A5B13"/>
    <w:rsid w:val="009A6AD9"/>
    <w:rsid w:val="009B1CF4"/>
    <w:rsid w:val="009B53DC"/>
    <w:rsid w:val="009B59D6"/>
    <w:rsid w:val="009B709A"/>
    <w:rsid w:val="009C0C9F"/>
    <w:rsid w:val="009C1164"/>
    <w:rsid w:val="009C1269"/>
    <w:rsid w:val="009C229B"/>
    <w:rsid w:val="009C2830"/>
    <w:rsid w:val="009C3D18"/>
    <w:rsid w:val="009C4236"/>
    <w:rsid w:val="009C4F39"/>
    <w:rsid w:val="009C6C7E"/>
    <w:rsid w:val="009D1579"/>
    <w:rsid w:val="009D17CB"/>
    <w:rsid w:val="009D28D0"/>
    <w:rsid w:val="009D3736"/>
    <w:rsid w:val="009D3BA0"/>
    <w:rsid w:val="009D448A"/>
    <w:rsid w:val="009D5D09"/>
    <w:rsid w:val="009D7958"/>
    <w:rsid w:val="009D7D52"/>
    <w:rsid w:val="009D7F4D"/>
    <w:rsid w:val="009E1D52"/>
    <w:rsid w:val="009E2A2B"/>
    <w:rsid w:val="009E3C6A"/>
    <w:rsid w:val="009E5CF8"/>
    <w:rsid w:val="009E7752"/>
    <w:rsid w:val="009F06D8"/>
    <w:rsid w:val="009F0973"/>
    <w:rsid w:val="009F3A9C"/>
    <w:rsid w:val="009F5AA5"/>
    <w:rsid w:val="009F63E1"/>
    <w:rsid w:val="009F76DB"/>
    <w:rsid w:val="00A0187B"/>
    <w:rsid w:val="00A02EE5"/>
    <w:rsid w:val="00A0326A"/>
    <w:rsid w:val="00A034DC"/>
    <w:rsid w:val="00A048FA"/>
    <w:rsid w:val="00A04A2F"/>
    <w:rsid w:val="00A05ACF"/>
    <w:rsid w:val="00A05ECD"/>
    <w:rsid w:val="00A10719"/>
    <w:rsid w:val="00A11F65"/>
    <w:rsid w:val="00A12222"/>
    <w:rsid w:val="00A12334"/>
    <w:rsid w:val="00A13084"/>
    <w:rsid w:val="00A13570"/>
    <w:rsid w:val="00A13615"/>
    <w:rsid w:val="00A1416A"/>
    <w:rsid w:val="00A14B36"/>
    <w:rsid w:val="00A16F04"/>
    <w:rsid w:val="00A17496"/>
    <w:rsid w:val="00A1753E"/>
    <w:rsid w:val="00A225AB"/>
    <w:rsid w:val="00A2371C"/>
    <w:rsid w:val="00A245D5"/>
    <w:rsid w:val="00A24BD0"/>
    <w:rsid w:val="00A25C76"/>
    <w:rsid w:val="00A27CB0"/>
    <w:rsid w:val="00A27F59"/>
    <w:rsid w:val="00A3075E"/>
    <w:rsid w:val="00A30B9A"/>
    <w:rsid w:val="00A30C8F"/>
    <w:rsid w:val="00A31DA3"/>
    <w:rsid w:val="00A32C3B"/>
    <w:rsid w:val="00A34DE9"/>
    <w:rsid w:val="00A35558"/>
    <w:rsid w:val="00A367BC"/>
    <w:rsid w:val="00A428E2"/>
    <w:rsid w:val="00A42C01"/>
    <w:rsid w:val="00A456DD"/>
    <w:rsid w:val="00A45F4F"/>
    <w:rsid w:val="00A463FB"/>
    <w:rsid w:val="00A4677B"/>
    <w:rsid w:val="00A4697E"/>
    <w:rsid w:val="00A46CFF"/>
    <w:rsid w:val="00A47473"/>
    <w:rsid w:val="00A510CB"/>
    <w:rsid w:val="00A516CB"/>
    <w:rsid w:val="00A5284B"/>
    <w:rsid w:val="00A53017"/>
    <w:rsid w:val="00A5320B"/>
    <w:rsid w:val="00A54474"/>
    <w:rsid w:val="00A55374"/>
    <w:rsid w:val="00A553AE"/>
    <w:rsid w:val="00A55FB7"/>
    <w:rsid w:val="00A565E8"/>
    <w:rsid w:val="00A56632"/>
    <w:rsid w:val="00A56CAC"/>
    <w:rsid w:val="00A600A9"/>
    <w:rsid w:val="00A62D74"/>
    <w:rsid w:val="00A660E3"/>
    <w:rsid w:val="00A66FCF"/>
    <w:rsid w:val="00A701DC"/>
    <w:rsid w:val="00A70731"/>
    <w:rsid w:val="00A7188E"/>
    <w:rsid w:val="00A7254B"/>
    <w:rsid w:val="00A72FE5"/>
    <w:rsid w:val="00A7450B"/>
    <w:rsid w:val="00A7577E"/>
    <w:rsid w:val="00A75991"/>
    <w:rsid w:val="00A75D57"/>
    <w:rsid w:val="00A76CDF"/>
    <w:rsid w:val="00A81FAA"/>
    <w:rsid w:val="00A82B99"/>
    <w:rsid w:val="00A830D4"/>
    <w:rsid w:val="00A850D7"/>
    <w:rsid w:val="00A852DC"/>
    <w:rsid w:val="00A85411"/>
    <w:rsid w:val="00A875DB"/>
    <w:rsid w:val="00A87B1A"/>
    <w:rsid w:val="00A90034"/>
    <w:rsid w:val="00A916B9"/>
    <w:rsid w:val="00A91BF1"/>
    <w:rsid w:val="00A92F0D"/>
    <w:rsid w:val="00A972B5"/>
    <w:rsid w:val="00A97D78"/>
    <w:rsid w:val="00AA33BE"/>
    <w:rsid w:val="00AA4264"/>
    <w:rsid w:val="00AA4837"/>
    <w:rsid w:val="00AA5216"/>
    <w:rsid w:val="00AA55B7"/>
    <w:rsid w:val="00AA5771"/>
    <w:rsid w:val="00AA5B9E"/>
    <w:rsid w:val="00AA763F"/>
    <w:rsid w:val="00AB0155"/>
    <w:rsid w:val="00AB0BA1"/>
    <w:rsid w:val="00AB193B"/>
    <w:rsid w:val="00AB1F11"/>
    <w:rsid w:val="00AB1F90"/>
    <w:rsid w:val="00AB2407"/>
    <w:rsid w:val="00AB2B73"/>
    <w:rsid w:val="00AB3C11"/>
    <w:rsid w:val="00AB4D18"/>
    <w:rsid w:val="00AB4ECA"/>
    <w:rsid w:val="00AB53DF"/>
    <w:rsid w:val="00AB58C9"/>
    <w:rsid w:val="00AB593F"/>
    <w:rsid w:val="00AB73A0"/>
    <w:rsid w:val="00AB7964"/>
    <w:rsid w:val="00AC1F4D"/>
    <w:rsid w:val="00AC441B"/>
    <w:rsid w:val="00AC488B"/>
    <w:rsid w:val="00AC5B50"/>
    <w:rsid w:val="00AC5F2F"/>
    <w:rsid w:val="00AC6D23"/>
    <w:rsid w:val="00AC7DE5"/>
    <w:rsid w:val="00AD1132"/>
    <w:rsid w:val="00AD1D20"/>
    <w:rsid w:val="00AD20A6"/>
    <w:rsid w:val="00AD3344"/>
    <w:rsid w:val="00AD4CCA"/>
    <w:rsid w:val="00AD75C7"/>
    <w:rsid w:val="00AD76A4"/>
    <w:rsid w:val="00AD7A1B"/>
    <w:rsid w:val="00AD7B1F"/>
    <w:rsid w:val="00AE11A9"/>
    <w:rsid w:val="00AE1720"/>
    <w:rsid w:val="00AE356E"/>
    <w:rsid w:val="00AE3570"/>
    <w:rsid w:val="00AE49E3"/>
    <w:rsid w:val="00AE563E"/>
    <w:rsid w:val="00AE6C72"/>
    <w:rsid w:val="00AF0701"/>
    <w:rsid w:val="00AF3157"/>
    <w:rsid w:val="00AF5E91"/>
    <w:rsid w:val="00AF6C95"/>
    <w:rsid w:val="00B033B0"/>
    <w:rsid w:val="00B03C6A"/>
    <w:rsid w:val="00B0419D"/>
    <w:rsid w:val="00B04D06"/>
    <w:rsid w:val="00B05E62"/>
    <w:rsid w:val="00B07E5C"/>
    <w:rsid w:val="00B07EC2"/>
    <w:rsid w:val="00B11F8A"/>
    <w:rsid w:val="00B1297B"/>
    <w:rsid w:val="00B1347E"/>
    <w:rsid w:val="00B1603D"/>
    <w:rsid w:val="00B2023E"/>
    <w:rsid w:val="00B22094"/>
    <w:rsid w:val="00B224A2"/>
    <w:rsid w:val="00B2286A"/>
    <w:rsid w:val="00B2303C"/>
    <w:rsid w:val="00B2386E"/>
    <w:rsid w:val="00B23B74"/>
    <w:rsid w:val="00B24924"/>
    <w:rsid w:val="00B25E0C"/>
    <w:rsid w:val="00B275C2"/>
    <w:rsid w:val="00B30A6B"/>
    <w:rsid w:val="00B314B7"/>
    <w:rsid w:val="00B32C64"/>
    <w:rsid w:val="00B36CC3"/>
    <w:rsid w:val="00B37153"/>
    <w:rsid w:val="00B40AD8"/>
    <w:rsid w:val="00B4109C"/>
    <w:rsid w:val="00B412BE"/>
    <w:rsid w:val="00B42451"/>
    <w:rsid w:val="00B44684"/>
    <w:rsid w:val="00B47520"/>
    <w:rsid w:val="00B47EAE"/>
    <w:rsid w:val="00B47F87"/>
    <w:rsid w:val="00B534B2"/>
    <w:rsid w:val="00B5749B"/>
    <w:rsid w:val="00B60428"/>
    <w:rsid w:val="00B6063B"/>
    <w:rsid w:val="00B62B1C"/>
    <w:rsid w:val="00B62CB3"/>
    <w:rsid w:val="00B63236"/>
    <w:rsid w:val="00B6376E"/>
    <w:rsid w:val="00B639CB"/>
    <w:rsid w:val="00B639E0"/>
    <w:rsid w:val="00B64AB8"/>
    <w:rsid w:val="00B718B8"/>
    <w:rsid w:val="00B73136"/>
    <w:rsid w:val="00B764CA"/>
    <w:rsid w:val="00B77E8E"/>
    <w:rsid w:val="00B811F7"/>
    <w:rsid w:val="00B81D9D"/>
    <w:rsid w:val="00B835DB"/>
    <w:rsid w:val="00B8495A"/>
    <w:rsid w:val="00B8497F"/>
    <w:rsid w:val="00B8659E"/>
    <w:rsid w:val="00B872BD"/>
    <w:rsid w:val="00B87BAE"/>
    <w:rsid w:val="00B87EDF"/>
    <w:rsid w:val="00B908F2"/>
    <w:rsid w:val="00B90B61"/>
    <w:rsid w:val="00B911F9"/>
    <w:rsid w:val="00B91806"/>
    <w:rsid w:val="00B92283"/>
    <w:rsid w:val="00B952B0"/>
    <w:rsid w:val="00B96BE7"/>
    <w:rsid w:val="00B9708D"/>
    <w:rsid w:val="00BA1534"/>
    <w:rsid w:val="00BA1570"/>
    <w:rsid w:val="00BA1D10"/>
    <w:rsid w:val="00BA22DF"/>
    <w:rsid w:val="00BA3002"/>
    <w:rsid w:val="00BA3F60"/>
    <w:rsid w:val="00BA464C"/>
    <w:rsid w:val="00BA4D8C"/>
    <w:rsid w:val="00BA5054"/>
    <w:rsid w:val="00BA5DC6"/>
    <w:rsid w:val="00BA5DF1"/>
    <w:rsid w:val="00BA6196"/>
    <w:rsid w:val="00BA78A5"/>
    <w:rsid w:val="00BB00CF"/>
    <w:rsid w:val="00BB0305"/>
    <w:rsid w:val="00BB05EA"/>
    <w:rsid w:val="00BB0F36"/>
    <w:rsid w:val="00BB1337"/>
    <w:rsid w:val="00BB3D59"/>
    <w:rsid w:val="00BB3ECA"/>
    <w:rsid w:val="00BB3FDC"/>
    <w:rsid w:val="00BB4B76"/>
    <w:rsid w:val="00BB551C"/>
    <w:rsid w:val="00BB757F"/>
    <w:rsid w:val="00BB7745"/>
    <w:rsid w:val="00BB79DC"/>
    <w:rsid w:val="00BC35E3"/>
    <w:rsid w:val="00BC4257"/>
    <w:rsid w:val="00BC483A"/>
    <w:rsid w:val="00BC4B47"/>
    <w:rsid w:val="00BC6D8C"/>
    <w:rsid w:val="00BC6E57"/>
    <w:rsid w:val="00BD2823"/>
    <w:rsid w:val="00BD39DD"/>
    <w:rsid w:val="00BD432A"/>
    <w:rsid w:val="00BD5420"/>
    <w:rsid w:val="00BD57B5"/>
    <w:rsid w:val="00BD582B"/>
    <w:rsid w:val="00BD66F2"/>
    <w:rsid w:val="00BD716D"/>
    <w:rsid w:val="00BD7728"/>
    <w:rsid w:val="00BE240B"/>
    <w:rsid w:val="00BE25EA"/>
    <w:rsid w:val="00BE3B5E"/>
    <w:rsid w:val="00BE50EA"/>
    <w:rsid w:val="00BE5587"/>
    <w:rsid w:val="00BE6CCD"/>
    <w:rsid w:val="00BE707A"/>
    <w:rsid w:val="00BE73A5"/>
    <w:rsid w:val="00BE7622"/>
    <w:rsid w:val="00BE7E5C"/>
    <w:rsid w:val="00BF1BFC"/>
    <w:rsid w:val="00BF25A5"/>
    <w:rsid w:val="00BF573A"/>
    <w:rsid w:val="00BF6BC2"/>
    <w:rsid w:val="00BF799E"/>
    <w:rsid w:val="00C004FF"/>
    <w:rsid w:val="00C0118A"/>
    <w:rsid w:val="00C01A6D"/>
    <w:rsid w:val="00C027C6"/>
    <w:rsid w:val="00C06E2D"/>
    <w:rsid w:val="00C07447"/>
    <w:rsid w:val="00C07B6F"/>
    <w:rsid w:val="00C10246"/>
    <w:rsid w:val="00C12385"/>
    <w:rsid w:val="00C143D5"/>
    <w:rsid w:val="00C14435"/>
    <w:rsid w:val="00C14524"/>
    <w:rsid w:val="00C145ED"/>
    <w:rsid w:val="00C15444"/>
    <w:rsid w:val="00C20397"/>
    <w:rsid w:val="00C20FFF"/>
    <w:rsid w:val="00C21002"/>
    <w:rsid w:val="00C217A9"/>
    <w:rsid w:val="00C22B41"/>
    <w:rsid w:val="00C23E3F"/>
    <w:rsid w:val="00C24749"/>
    <w:rsid w:val="00C263E3"/>
    <w:rsid w:val="00C27B6E"/>
    <w:rsid w:val="00C3031D"/>
    <w:rsid w:val="00C31017"/>
    <w:rsid w:val="00C31B65"/>
    <w:rsid w:val="00C32543"/>
    <w:rsid w:val="00C34006"/>
    <w:rsid w:val="00C34B7C"/>
    <w:rsid w:val="00C35905"/>
    <w:rsid w:val="00C37454"/>
    <w:rsid w:val="00C422A9"/>
    <w:rsid w:val="00C426B1"/>
    <w:rsid w:val="00C4423E"/>
    <w:rsid w:val="00C44C78"/>
    <w:rsid w:val="00C44FCE"/>
    <w:rsid w:val="00C4538E"/>
    <w:rsid w:val="00C47C42"/>
    <w:rsid w:val="00C514C4"/>
    <w:rsid w:val="00C518FF"/>
    <w:rsid w:val="00C531DC"/>
    <w:rsid w:val="00C53971"/>
    <w:rsid w:val="00C53A29"/>
    <w:rsid w:val="00C53AA7"/>
    <w:rsid w:val="00C542A9"/>
    <w:rsid w:val="00C55A9B"/>
    <w:rsid w:val="00C604A4"/>
    <w:rsid w:val="00C60896"/>
    <w:rsid w:val="00C622BC"/>
    <w:rsid w:val="00C6539F"/>
    <w:rsid w:val="00C65C31"/>
    <w:rsid w:val="00C66160"/>
    <w:rsid w:val="00C667FC"/>
    <w:rsid w:val="00C66A72"/>
    <w:rsid w:val="00C708C1"/>
    <w:rsid w:val="00C7131E"/>
    <w:rsid w:val="00C71A98"/>
    <w:rsid w:val="00C71FDD"/>
    <w:rsid w:val="00C720CE"/>
    <w:rsid w:val="00C721AC"/>
    <w:rsid w:val="00C7357F"/>
    <w:rsid w:val="00C7386B"/>
    <w:rsid w:val="00C7395C"/>
    <w:rsid w:val="00C74213"/>
    <w:rsid w:val="00C74585"/>
    <w:rsid w:val="00C7495B"/>
    <w:rsid w:val="00C7511A"/>
    <w:rsid w:val="00C754BE"/>
    <w:rsid w:val="00C81383"/>
    <w:rsid w:val="00C816CE"/>
    <w:rsid w:val="00C820F8"/>
    <w:rsid w:val="00C82A52"/>
    <w:rsid w:val="00C83A26"/>
    <w:rsid w:val="00C84481"/>
    <w:rsid w:val="00C84E33"/>
    <w:rsid w:val="00C85997"/>
    <w:rsid w:val="00C86AE0"/>
    <w:rsid w:val="00C8784A"/>
    <w:rsid w:val="00C90D6A"/>
    <w:rsid w:val="00C91FB6"/>
    <w:rsid w:val="00C9292B"/>
    <w:rsid w:val="00C936C2"/>
    <w:rsid w:val="00C93FB2"/>
    <w:rsid w:val="00C94BE7"/>
    <w:rsid w:val="00C95888"/>
    <w:rsid w:val="00C960E2"/>
    <w:rsid w:val="00C96D22"/>
    <w:rsid w:val="00C96DBD"/>
    <w:rsid w:val="00CA0866"/>
    <w:rsid w:val="00CA0C3F"/>
    <w:rsid w:val="00CA0D24"/>
    <w:rsid w:val="00CA1F03"/>
    <w:rsid w:val="00CA247E"/>
    <w:rsid w:val="00CA279F"/>
    <w:rsid w:val="00CA2EE3"/>
    <w:rsid w:val="00CA376C"/>
    <w:rsid w:val="00CA3A93"/>
    <w:rsid w:val="00CA3EF6"/>
    <w:rsid w:val="00CA4720"/>
    <w:rsid w:val="00CA4949"/>
    <w:rsid w:val="00CA4954"/>
    <w:rsid w:val="00CA504C"/>
    <w:rsid w:val="00CA5875"/>
    <w:rsid w:val="00CA74C9"/>
    <w:rsid w:val="00CA777D"/>
    <w:rsid w:val="00CA79F1"/>
    <w:rsid w:val="00CB3009"/>
    <w:rsid w:val="00CB35C5"/>
    <w:rsid w:val="00CB4071"/>
    <w:rsid w:val="00CB481C"/>
    <w:rsid w:val="00CB4E15"/>
    <w:rsid w:val="00CB719F"/>
    <w:rsid w:val="00CB7A75"/>
    <w:rsid w:val="00CC1BF5"/>
    <w:rsid w:val="00CC6121"/>
    <w:rsid w:val="00CC640D"/>
    <w:rsid w:val="00CC6952"/>
    <w:rsid w:val="00CC72B6"/>
    <w:rsid w:val="00CC7911"/>
    <w:rsid w:val="00CD106C"/>
    <w:rsid w:val="00CD28E6"/>
    <w:rsid w:val="00CD3B53"/>
    <w:rsid w:val="00CD3C13"/>
    <w:rsid w:val="00CD4243"/>
    <w:rsid w:val="00CD57DA"/>
    <w:rsid w:val="00CD6C5C"/>
    <w:rsid w:val="00CD7EE3"/>
    <w:rsid w:val="00CE0D01"/>
    <w:rsid w:val="00CE203A"/>
    <w:rsid w:val="00CE41DB"/>
    <w:rsid w:val="00CE61F8"/>
    <w:rsid w:val="00CE73AF"/>
    <w:rsid w:val="00CF0260"/>
    <w:rsid w:val="00CF0B17"/>
    <w:rsid w:val="00CF2A89"/>
    <w:rsid w:val="00CF350F"/>
    <w:rsid w:val="00CF4668"/>
    <w:rsid w:val="00CF53CF"/>
    <w:rsid w:val="00CF5AE3"/>
    <w:rsid w:val="00CF63EF"/>
    <w:rsid w:val="00CF78FB"/>
    <w:rsid w:val="00D009C5"/>
    <w:rsid w:val="00D00CF7"/>
    <w:rsid w:val="00D02128"/>
    <w:rsid w:val="00D02184"/>
    <w:rsid w:val="00D0218D"/>
    <w:rsid w:val="00D02773"/>
    <w:rsid w:val="00D02FA8"/>
    <w:rsid w:val="00D04369"/>
    <w:rsid w:val="00D04C0E"/>
    <w:rsid w:val="00D0692E"/>
    <w:rsid w:val="00D07B5E"/>
    <w:rsid w:val="00D1167A"/>
    <w:rsid w:val="00D121A3"/>
    <w:rsid w:val="00D127A8"/>
    <w:rsid w:val="00D129A7"/>
    <w:rsid w:val="00D15577"/>
    <w:rsid w:val="00D15EBC"/>
    <w:rsid w:val="00D164B9"/>
    <w:rsid w:val="00D167AF"/>
    <w:rsid w:val="00D211E6"/>
    <w:rsid w:val="00D214EA"/>
    <w:rsid w:val="00D222BB"/>
    <w:rsid w:val="00D23154"/>
    <w:rsid w:val="00D25FB5"/>
    <w:rsid w:val="00D30CE1"/>
    <w:rsid w:val="00D30E84"/>
    <w:rsid w:val="00D30F7F"/>
    <w:rsid w:val="00D31840"/>
    <w:rsid w:val="00D327E1"/>
    <w:rsid w:val="00D33653"/>
    <w:rsid w:val="00D34C5A"/>
    <w:rsid w:val="00D34C6E"/>
    <w:rsid w:val="00D351F2"/>
    <w:rsid w:val="00D36453"/>
    <w:rsid w:val="00D3671F"/>
    <w:rsid w:val="00D36939"/>
    <w:rsid w:val="00D37A11"/>
    <w:rsid w:val="00D40647"/>
    <w:rsid w:val="00D44223"/>
    <w:rsid w:val="00D446F7"/>
    <w:rsid w:val="00D44A1A"/>
    <w:rsid w:val="00D45706"/>
    <w:rsid w:val="00D467A8"/>
    <w:rsid w:val="00D505AA"/>
    <w:rsid w:val="00D50A15"/>
    <w:rsid w:val="00D50C3D"/>
    <w:rsid w:val="00D51F16"/>
    <w:rsid w:val="00D5552F"/>
    <w:rsid w:val="00D556A0"/>
    <w:rsid w:val="00D60456"/>
    <w:rsid w:val="00D638DE"/>
    <w:rsid w:val="00D63A4C"/>
    <w:rsid w:val="00D64358"/>
    <w:rsid w:val="00D65E15"/>
    <w:rsid w:val="00D6634A"/>
    <w:rsid w:val="00D663F8"/>
    <w:rsid w:val="00D679ED"/>
    <w:rsid w:val="00D706DE"/>
    <w:rsid w:val="00D71DBB"/>
    <w:rsid w:val="00D72DFA"/>
    <w:rsid w:val="00D738EB"/>
    <w:rsid w:val="00D74F6F"/>
    <w:rsid w:val="00D75147"/>
    <w:rsid w:val="00D7617F"/>
    <w:rsid w:val="00D76B36"/>
    <w:rsid w:val="00D77F48"/>
    <w:rsid w:val="00D8043E"/>
    <w:rsid w:val="00D80927"/>
    <w:rsid w:val="00D82287"/>
    <w:rsid w:val="00D83DD2"/>
    <w:rsid w:val="00D848A2"/>
    <w:rsid w:val="00D849A6"/>
    <w:rsid w:val="00D85303"/>
    <w:rsid w:val="00D853BA"/>
    <w:rsid w:val="00D909F9"/>
    <w:rsid w:val="00D954AB"/>
    <w:rsid w:val="00D95978"/>
    <w:rsid w:val="00D95E70"/>
    <w:rsid w:val="00D96738"/>
    <w:rsid w:val="00D9744A"/>
    <w:rsid w:val="00DA0B33"/>
    <w:rsid w:val="00DA1C4C"/>
    <w:rsid w:val="00DA2529"/>
    <w:rsid w:val="00DA3D6B"/>
    <w:rsid w:val="00DA48B4"/>
    <w:rsid w:val="00DA613B"/>
    <w:rsid w:val="00DA668A"/>
    <w:rsid w:val="00DA66D7"/>
    <w:rsid w:val="00DA7FA2"/>
    <w:rsid w:val="00DB130A"/>
    <w:rsid w:val="00DB2188"/>
    <w:rsid w:val="00DB2B1E"/>
    <w:rsid w:val="00DB2EBB"/>
    <w:rsid w:val="00DB360A"/>
    <w:rsid w:val="00DB41EB"/>
    <w:rsid w:val="00DB4248"/>
    <w:rsid w:val="00DB48EE"/>
    <w:rsid w:val="00DB561F"/>
    <w:rsid w:val="00DB5953"/>
    <w:rsid w:val="00DB74C1"/>
    <w:rsid w:val="00DB76E5"/>
    <w:rsid w:val="00DB789B"/>
    <w:rsid w:val="00DC10A1"/>
    <w:rsid w:val="00DC183D"/>
    <w:rsid w:val="00DC1F16"/>
    <w:rsid w:val="00DC20D8"/>
    <w:rsid w:val="00DC24F8"/>
    <w:rsid w:val="00DC655F"/>
    <w:rsid w:val="00DC7F03"/>
    <w:rsid w:val="00DD0422"/>
    <w:rsid w:val="00DD0B59"/>
    <w:rsid w:val="00DD0F84"/>
    <w:rsid w:val="00DD249E"/>
    <w:rsid w:val="00DD2F27"/>
    <w:rsid w:val="00DD3A34"/>
    <w:rsid w:val="00DD4D28"/>
    <w:rsid w:val="00DD5634"/>
    <w:rsid w:val="00DD5736"/>
    <w:rsid w:val="00DD7EBD"/>
    <w:rsid w:val="00DD7FEA"/>
    <w:rsid w:val="00DE0882"/>
    <w:rsid w:val="00DE18C2"/>
    <w:rsid w:val="00DE19B2"/>
    <w:rsid w:val="00DE4617"/>
    <w:rsid w:val="00DE46B4"/>
    <w:rsid w:val="00DE50AB"/>
    <w:rsid w:val="00DE547B"/>
    <w:rsid w:val="00DE71A5"/>
    <w:rsid w:val="00DF0C77"/>
    <w:rsid w:val="00DF1A84"/>
    <w:rsid w:val="00DF1B4A"/>
    <w:rsid w:val="00DF2718"/>
    <w:rsid w:val="00DF2CB2"/>
    <w:rsid w:val="00DF2D37"/>
    <w:rsid w:val="00DF62B6"/>
    <w:rsid w:val="00DF6F5F"/>
    <w:rsid w:val="00E000CF"/>
    <w:rsid w:val="00E01E0F"/>
    <w:rsid w:val="00E0296C"/>
    <w:rsid w:val="00E02996"/>
    <w:rsid w:val="00E029CA"/>
    <w:rsid w:val="00E03053"/>
    <w:rsid w:val="00E042DF"/>
    <w:rsid w:val="00E0464D"/>
    <w:rsid w:val="00E06FA7"/>
    <w:rsid w:val="00E071C0"/>
    <w:rsid w:val="00E07225"/>
    <w:rsid w:val="00E10325"/>
    <w:rsid w:val="00E11907"/>
    <w:rsid w:val="00E12743"/>
    <w:rsid w:val="00E13575"/>
    <w:rsid w:val="00E1490F"/>
    <w:rsid w:val="00E14DF9"/>
    <w:rsid w:val="00E152FD"/>
    <w:rsid w:val="00E15DDD"/>
    <w:rsid w:val="00E16218"/>
    <w:rsid w:val="00E17871"/>
    <w:rsid w:val="00E20C54"/>
    <w:rsid w:val="00E21CDF"/>
    <w:rsid w:val="00E21DB4"/>
    <w:rsid w:val="00E223F5"/>
    <w:rsid w:val="00E238C3"/>
    <w:rsid w:val="00E244EE"/>
    <w:rsid w:val="00E26043"/>
    <w:rsid w:val="00E26150"/>
    <w:rsid w:val="00E26C33"/>
    <w:rsid w:val="00E26EEE"/>
    <w:rsid w:val="00E30363"/>
    <w:rsid w:val="00E30915"/>
    <w:rsid w:val="00E326DF"/>
    <w:rsid w:val="00E33785"/>
    <w:rsid w:val="00E34A10"/>
    <w:rsid w:val="00E34B13"/>
    <w:rsid w:val="00E3514D"/>
    <w:rsid w:val="00E366A6"/>
    <w:rsid w:val="00E37A12"/>
    <w:rsid w:val="00E40A7E"/>
    <w:rsid w:val="00E41B31"/>
    <w:rsid w:val="00E433E5"/>
    <w:rsid w:val="00E435C0"/>
    <w:rsid w:val="00E457FE"/>
    <w:rsid w:val="00E45E41"/>
    <w:rsid w:val="00E46A43"/>
    <w:rsid w:val="00E46DBB"/>
    <w:rsid w:val="00E46F92"/>
    <w:rsid w:val="00E51DB7"/>
    <w:rsid w:val="00E5251C"/>
    <w:rsid w:val="00E53B2E"/>
    <w:rsid w:val="00E53FCB"/>
    <w:rsid w:val="00E5409F"/>
    <w:rsid w:val="00E54AF5"/>
    <w:rsid w:val="00E55E94"/>
    <w:rsid w:val="00E560DD"/>
    <w:rsid w:val="00E56684"/>
    <w:rsid w:val="00E605B2"/>
    <w:rsid w:val="00E608B0"/>
    <w:rsid w:val="00E60A27"/>
    <w:rsid w:val="00E61967"/>
    <w:rsid w:val="00E620AB"/>
    <w:rsid w:val="00E63A44"/>
    <w:rsid w:val="00E65854"/>
    <w:rsid w:val="00E6719F"/>
    <w:rsid w:val="00E674ED"/>
    <w:rsid w:val="00E71244"/>
    <w:rsid w:val="00E74964"/>
    <w:rsid w:val="00E757BD"/>
    <w:rsid w:val="00E75C58"/>
    <w:rsid w:val="00E7687C"/>
    <w:rsid w:val="00E7797F"/>
    <w:rsid w:val="00E77E3E"/>
    <w:rsid w:val="00E81B80"/>
    <w:rsid w:val="00E82E2D"/>
    <w:rsid w:val="00E83023"/>
    <w:rsid w:val="00E8332E"/>
    <w:rsid w:val="00E8448E"/>
    <w:rsid w:val="00E85A01"/>
    <w:rsid w:val="00E85AF7"/>
    <w:rsid w:val="00E85E32"/>
    <w:rsid w:val="00E8784D"/>
    <w:rsid w:val="00E9022B"/>
    <w:rsid w:val="00E90A29"/>
    <w:rsid w:val="00E912E4"/>
    <w:rsid w:val="00E9156E"/>
    <w:rsid w:val="00E9383E"/>
    <w:rsid w:val="00E95332"/>
    <w:rsid w:val="00E95F15"/>
    <w:rsid w:val="00EA21FC"/>
    <w:rsid w:val="00EA345D"/>
    <w:rsid w:val="00EA463A"/>
    <w:rsid w:val="00EA5087"/>
    <w:rsid w:val="00EA54DF"/>
    <w:rsid w:val="00EA5C1A"/>
    <w:rsid w:val="00EA5FDA"/>
    <w:rsid w:val="00EA6057"/>
    <w:rsid w:val="00EA7174"/>
    <w:rsid w:val="00EA72DB"/>
    <w:rsid w:val="00EA75DF"/>
    <w:rsid w:val="00EA79A4"/>
    <w:rsid w:val="00EB09AD"/>
    <w:rsid w:val="00EB0F0B"/>
    <w:rsid w:val="00EB1333"/>
    <w:rsid w:val="00EB186D"/>
    <w:rsid w:val="00EB2D57"/>
    <w:rsid w:val="00EB3360"/>
    <w:rsid w:val="00EB3BBA"/>
    <w:rsid w:val="00EB3D7D"/>
    <w:rsid w:val="00EB50D5"/>
    <w:rsid w:val="00EC0A4F"/>
    <w:rsid w:val="00EC2031"/>
    <w:rsid w:val="00EC2138"/>
    <w:rsid w:val="00EC294E"/>
    <w:rsid w:val="00EC3767"/>
    <w:rsid w:val="00EC3F5C"/>
    <w:rsid w:val="00EC4752"/>
    <w:rsid w:val="00EC7512"/>
    <w:rsid w:val="00EC794F"/>
    <w:rsid w:val="00ED0E99"/>
    <w:rsid w:val="00ED12B4"/>
    <w:rsid w:val="00ED1D14"/>
    <w:rsid w:val="00ED20DA"/>
    <w:rsid w:val="00ED24A3"/>
    <w:rsid w:val="00ED33B2"/>
    <w:rsid w:val="00ED3D54"/>
    <w:rsid w:val="00ED3E70"/>
    <w:rsid w:val="00ED4880"/>
    <w:rsid w:val="00ED4BC8"/>
    <w:rsid w:val="00ED56E8"/>
    <w:rsid w:val="00ED5B9A"/>
    <w:rsid w:val="00ED7818"/>
    <w:rsid w:val="00EE0CDD"/>
    <w:rsid w:val="00EE0F1F"/>
    <w:rsid w:val="00EE3BF1"/>
    <w:rsid w:val="00EE4CA8"/>
    <w:rsid w:val="00EE53B7"/>
    <w:rsid w:val="00EE6488"/>
    <w:rsid w:val="00EF002B"/>
    <w:rsid w:val="00EF5115"/>
    <w:rsid w:val="00F003C0"/>
    <w:rsid w:val="00F01016"/>
    <w:rsid w:val="00F01053"/>
    <w:rsid w:val="00F020D2"/>
    <w:rsid w:val="00F021FA"/>
    <w:rsid w:val="00F02F6F"/>
    <w:rsid w:val="00F0383F"/>
    <w:rsid w:val="00F044D8"/>
    <w:rsid w:val="00F065E3"/>
    <w:rsid w:val="00F076F2"/>
    <w:rsid w:val="00F07733"/>
    <w:rsid w:val="00F122A5"/>
    <w:rsid w:val="00F140D2"/>
    <w:rsid w:val="00F1530B"/>
    <w:rsid w:val="00F159CD"/>
    <w:rsid w:val="00F17B84"/>
    <w:rsid w:val="00F20821"/>
    <w:rsid w:val="00F20BC9"/>
    <w:rsid w:val="00F21186"/>
    <w:rsid w:val="00F222C8"/>
    <w:rsid w:val="00F23190"/>
    <w:rsid w:val="00F24789"/>
    <w:rsid w:val="00F2483B"/>
    <w:rsid w:val="00F2500B"/>
    <w:rsid w:val="00F259D6"/>
    <w:rsid w:val="00F26494"/>
    <w:rsid w:val="00F2686A"/>
    <w:rsid w:val="00F27A68"/>
    <w:rsid w:val="00F3332F"/>
    <w:rsid w:val="00F33E62"/>
    <w:rsid w:val="00F346BD"/>
    <w:rsid w:val="00F34B5C"/>
    <w:rsid w:val="00F34EF7"/>
    <w:rsid w:val="00F35A29"/>
    <w:rsid w:val="00F36300"/>
    <w:rsid w:val="00F36D2C"/>
    <w:rsid w:val="00F37AA4"/>
    <w:rsid w:val="00F4013A"/>
    <w:rsid w:val="00F41E00"/>
    <w:rsid w:val="00F433E5"/>
    <w:rsid w:val="00F43813"/>
    <w:rsid w:val="00F43950"/>
    <w:rsid w:val="00F44D98"/>
    <w:rsid w:val="00F45052"/>
    <w:rsid w:val="00F4535B"/>
    <w:rsid w:val="00F455E5"/>
    <w:rsid w:val="00F45F1D"/>
    <w:rsid w:val="00F45FF1"/>
    <w:rsid w:val="00F4637F"/>
    <w:rsid w:val="00F46B2B"/>
    <w:rsid w:val="00F534C1"/>
    <w:rsid w:val="00F54584"/>
    <w:rsid w:val="00F557E9"/>
    <w:rsid w:val="00F56E63"/>
    <w:rsid w:val="00F57D90"/>
    <w:rsid w:val="00F60C6C"/>
    <w:rsid w:val="00F61B46"/>
    <w:rsid w:val="00F61F44"/>
    <w:rsid w:val="00F6203D"/>
    <w:rsid w:val="00F62228"/>
    <w:rsid w:val="00F62E97"/>
    <w:rsid w:val="00F63CC5"/>
    <w:rsid w:val="00F64209"/>
    <w:rsid w:val="00F65215"/>
    <w:rsid w:val="00F65C07"/>
    <w:rsid w:val="00F67123"/>
    <w:rsid w:val="00F672CD"/>
    <w:rsid w:val="00F67708"/>
    <w:rsid w:val="00F73751"/>
    <w:rsid w:val="00F73FC3"/>
    <w:rsid w:val="00F76719"/>
    <w:rsid w:val="00F767BF"/>
    <w:rsid w:val="00F7747C"/>
    <w:rsid w:val="00F779EA"/>
    <w:rsid w:val="00F80A1B"/>
    <w:rsid w:val="00F80B30"/>
    <w:rsid w:val="00F80C70"/>
    <w:rsid w:val="00F8216F"/>
    <w:rsid w:val="00F826C2"/>
    <w:rsid w:val="00F83153"/>
    <w:rsid w:val="00F843AD"/>
    <w:rsid w:val="00F85944"/>
    <w:rsid w:val="00F86CD3"/>
    <w:rsid w:val="00F86F90"/>
    <w:rsid w:val="00F871EA"/>
    <w:rsid w:val="00F876B6"/>
    <w:rsid w:val="00F877FA"/>
    <w:rsid w:val="00F90227"/>
    <w:rsid w:val="00F90A4F"/>
    <w:rsid w:val="00F91353"/>
    <w:rsid w:val="00F9165B"/>
    <w:rsid w:val="00F917BD"/>
    <w:rsid w:val="00F91F74"/>
    <w:rsid w:val="00F93BF5"/>
    <w:rsid w:val="00F94875"/>
    <w:rsid w:val="00F94B41"/>
    <w:rsid w:val="00F95457"/>
    <w:rsid w:val="00F95F8B"/>
    <w:rsid w:val="00F97940"/>
    <w:rsid w:val="00F97FF0"/>
    <w:rsid w:val="00FA02AD"/>
    <w:rsid w:val="00FA0605"/>
    <w:rsid w:val="00FA08B0"/>
    <w:rsid w:val="00FA0F99"/>
    <w:rsid w:val="00FA5493"/>
    <w:rsid w:val="00FA6EC0"/>
    <w:rsid w:val="00FA7DBC"/>
    <w:rsid w:val="00FB118B"/>
    <w:rsid w:val="00FB179A"/>
    <w:rsid w:val="00FB28A8"/>
    <w:rsid w:val="00FB2BA7"/>
    <w:rsid w:val="00FB359A"/>
    <w:rsid w:val="00FB37CD"/>
    <w:rsid w:val="00FB5C3F"/>
    <w:rsid w:val="00FB6155"/>
    <w:rsid w:val="00FB6163"/>
    <w:rsid w:val="00FB6E24"/>
    <w:rsid w:val="00FB6E42"/>
    <w:rsid w:val="00FC1C23"/>
    <w:rsid w:val="00FC1D50"/>
    <w:rsid w:val="00FC35B0"/>
    <w:rsid w:val="00FC6CDE"/>
    <w:rsid w:val="00FC6D93"/>
    <w:rsid w:val="00FD0B6E"/>
    <w:rsid w:val="00FD1265"/>
    <w:rsid w:val="00FD133E"/>
    <w:rsid w:val="00FD1EA8"/>
    <w:rsid w:val="00FD36AB"/>
    <w:rsid w:val="00FD396C"/>
    <w:rsid w:val="00FD3E4F"/>
    <w:rsid w:val="00FD4841"/>
    <w:rsid w:val="00FD6051"/>
    <w:rsid w:val="00FD624F"/>
    <w:rsid w:val="00FD673A"/>
    <w:rsid w:val="00FD778D"/>
    <w:rsid w:val="00FE1B0D"/>
    <w:rsid w:val="00FE32AE"/>
    <w:rsid w:val="00FE480A"/>
    <w:rsid w:val="00FE6A7B"/>
    <w:rsid w:val="00FE78B5"/>
    <w:rsid w:val="00FF0B0C"/>
    <w:rsid w:val="00FF0B2F"/>
    <w:rsid w:val="00FF2722"/>
    <w:rsid w:val="00FF3A3B"/>
    <w:rsid w:val="00FF3AB3"/>
    <w:rsid w:val="00FF47DA"/>
    <w:rsid w:val="00FF7C68"/>
    <w:rsid w:val="152298B6"/>
    <w:rsid w:val="3946BDF3"/>
    <w:rsid w:val="4E1FAF81"/>
    <w:rsid w:val="56418BE3"/>
    <w:rsid w:val="5AC18DC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5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35294"/>
    <w:pPr>
      <w:keepNext/>
      <w:numPr>
        <w:ilvl w:val="1"/>
        <w:numId w:val="3"/>
      </w:numPr>
      <w:spacing w:after="120" w:line="22" w:lineRule="atLeast"/>
      <w:outlineLvl w:val="1"/>
    </w:pPr>
    <w:rPr>
      <w:b/>
      <w:sz w:val="24"/>
      <w:szCs w:val="24"/>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05009"/>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054"/>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3A578B"/>
    <w:rPr>
      <w:rFonts w:ascii="Times New Roman Bold" w:hAnsi="Times New Roman Bold"/>
      <w:b/>
      <w:caps/>
      <w:snapToGrid w:val="0"/>
      <w:kern w:val="28"/>
      <w:sz w:val="22"/>
    </w:rPr>
  </w:style>
  <w:style w:type="character" w:customStyle="1" w:styleId="Heading3Char">
    <w:name w:val="Heading 3 Char"/>
    <w:link w:val="Heading3"/>
    <w:rsid w:val="003A578B"/>
    <w:rPr>
      <w:b/>
      <w:snapToGrid w:val="0"/>
      <w:kern w:val="28"/>
      <w:sz w:val="22"/>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 Char Char Char Char"/>
    <w:link w:val="FootnoteText"/>
    <w:uiPriority w:val="99"/>
    <w:rsid w:val="003A578B"/>
  </w:style>
  <w:style w:type="character" w:styleId="CommentReference">
    <w:name w:val="annotation reference"/>
    <w:rsid w:val="003A578B"/>
    <w:rPr>
      <w:sz w:val="16"/>
      <w:szCs w:val="16"/>
    </w:rPr>
  </w:style>
  <w:style w:type="paragraph" w:styleId="CommentText">
    <w:name w:val="annotation text"/>
    <w:basedOn w:val="Normal"/>
    <w:link w:val="CommentTextChar"/>
    <w:uiPriority w:val="99"/>
    <w:rsid w:val="00862054"/>
    <w:pPr>
      <w:widowControl/>
      <w:spacing w:after="160" w:line="259" w:lineRule="auto"/>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3A578B"/>
    <w:rPr>
      <w:rFonts w:ascii="Calibri" w:eastAsia="Calibri" w:hAnsi="Calibri"/>
    </w:rPr>
  </w:style>
  <w:style w:type="paragraph" w:styleId="BalloonText">
    <w:name w:val="Balloon Text"/>
    <w:basedOn w:val="Normal"/>
    <w:link w:val="BalloonTextChar"/>
    <w:rsid w:val="00862054"/>
    <w:rPr>
      <w:rFonts w:ascii="Segoe UI" w:hAnsi="Segoe UI" w:cs="Segoe UI"/>
      <w:sz w:val="18"/>
      <w:szCs w:val="18"/>
    </w:rPr>
  </w:style>
  <w:style w:type="character" w:customStyle="1" w:styleId="BalloonTextChar">
    <w:name w:val="Balloon Text Char"/>
    <w:basedOn w:val="DefaultParagraphFont"/>
    <w:link w:val="BalloonText"/>
    <w:rsid w:val="003A578B"/>
    <w:rPr>
      <w:rFonts w:ascii="Segoe UI" w:hAnsi="Segoe UI" w:cs="Segoe UI"/>
      <w:snapToGrid w:val="0"/>
      <w:kern w:val="28"/>
      <w:sz w:val="18"/>
      <w:szCs w:val="18"/>
    </w:rPr>
  </w:style>
  <w:style w:type="table" w:styleId="TableClassic4">
    <w:name w:val="Table Classic 4"/>
    <w:basedOn w:val="TableNormal"/>
    <w:rsid w:val="003A578B"/>
    <w:pPr>
      <w:spacing w:after="160"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86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62054"/>
    <w:rPr>
      <w:b/>
      <w:bCs/>
    </w:rPr>
  </w:style>
  <w:style w:type="character" w:customStyle="1" w:styleId="CommentSubjectChar">
    <w:name w:val="Comment Subject Char"/>
    <w:basedOn w:val="CommentTextChar"/>
    <w:link w:val="CommentSubject"/>
    <w:rsid w:val="00862054"/>
    <w:rPr>
      <w:rFonts w:ascii="Calibri" w:eastAsia="Calibri" w:hAnsi="Calibri"/>
      <w:b/>
      <w:bCs/>
    </w:rPr>
  </w:style>
  <w:style w:type="paragraph" w:styleId="NormalWeb">
    <w:name w:val="Normal (Web)"/>
    <w:basedOn w:val="Normal"/>
    <w:rsid w:val="00862054"/>
    <w:pPr>
      <w:widowControl/>
      <w:spacing w:after="160" w:line="259" w:lineRule="auto"/>
    </w:pPr>
    <w:rPr>
      <w:rFonts w:eastAsia="Calibri"/>
      <w:snapToGrid/>
      <w:kern w:val="0"/>
      <w:sz w:val="24"/>
      <w:szCs w:val="24"/>
    </w:rPr>
  </w:style>
  <w:style w:type="table" w:styleId="Table3Deffects1">
    <w:name w:val="Table 3D effects 1"/>
    <w:basedOn w:val="TableNormal"/>
    <w:rsid w:val="00862054"/>
    <w:pPr>
      <w:spacing w:after="160"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2054"/>
    <w:pPr>
      <w:spacing w:after="160"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2054"/>
    <w:pPr>
      <w:spacing w:after="16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2054"/>
    <w:pPr>
      <w:spacing w:after="160"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2054"/>
    <w:pPr>
      <w:spacing w:after="160"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2054"/>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862054"/>
    <w:rPr>
      <w:rFonts w:ascii="Calibri" w:eastAsia="Calibri" w:hAnsi="Calibri"/>
      <w:sz w:val="22"/>
      <w:szCs w:val="22"/>
    </w:rPr>
  </w:style>
  <w:style w:type="character" w:customStyle="1" w:styleId="FooterChar">
    <w:name w:val="Footer Char"/>
    <w:basedOn w:val="DefaultParagraphFont"/>
    <w:link w:val="Footer"/>
    <w:uiPriority w:val="99"/>
    <w:rsid w:val="00903E75"/>
    <w:rPr>
      <w:snapToGrid w:val="0"/>
      <w:kern w:val="28"/>
      <w:sz w:val="22"/>
    </w:rPr>
  </w:style>
  <w:style w:type="paragraph" w:styleId="ListParagraph">
    <w:name w:val="List Paragraph"/>
    <w:basedOn w:val="Normal"/>
    <w:uiPriority w:val="34"/>
    <w:qFormat/>
    <w:rsid w:val="00056DFA"/>
    <w:pPr>
      <w:widowControl/>
      <w:ind w:left="720"/>
      <w:contextualSpacing/>
    </w:pPr>
    <w:rPr>
      <w:snapToGrid/>
      <w:kern w:val="0"/>
      <w:sz w:val="24"/>
      <w:szCs w:val="24"/>
    </w:rPr>
  </w:style>
  <w:style w:type="character" w:customStyle="1" w:styleId="UnresolvedMention1">
    <w:name w:val="Unresolved Mention1"/>
    <w:basedOn w:val="DefaultParagraphFont"/>
    <w:uiPriority w:val="99"/>
    <w:semiHidden/>
    <w:unhideWhenUsed/>
    <w:rsid w:val="00757703"/>
    <w:rPr>
      <w:color w:val="605E5C"/>
      <w:shd w:val="clear" w:color="auto" w:fill="E1DFDD"/>
    </w:rPr>
  </w:style>
  <w:style w:type="paragraph" w:styleId="PlainText">
    <w:name w:val="Plain Text"/>
    <w:basedOn w:val="Normal"/>
    <w:link w:val="PlainTextChar"/>
    <w:semiHidden/>
    <w:unhideWhenUsed/>
    <w:rsid w:val="005E3B16"/>
    <w:rPr>
      <w:rFonts w:ascii="Consolas" w:hAnsi="Consolas"/>
      <w:sz w:val="21"/>
      <w:szCs w:val="21"/>
    </w:rPr>
  </w:style>
  <w:style w:type="character" w:customStyle="1" w:styleId="PlainTextChar">
    <w:name w:val="Plain Text Char"/>
    <w:basedOn w:val="DefaultParagraphFont"/>
    <w:link w:val="PlainText"/>
    <w:semiHidden/>
    <w:rsid w:val="005E3B16"/>
    <w:rPr>
      <w:rFonts w:ascii="Consolas" w:hAnsi="Consolas"/>
      <w:snapToGrid w:val="0"/>
      <w:kern w:val="28"/>
      <w:sz w:val="21"/>
      <w:szCs w:val="21"/>
    </w:rPr>
  </w:style>
  <w:style w:type="paragraph" w:styleId="TOCHeading">
    <w:name w:val="TOC Heading"/>
    <w:basedOn w:val="Heading1"/>
    <w:next w:val="Normal"/>
    <w:uiPriority w:val="39"/>
    <w:unhideWhenUsed/>
    <w:qFormat/>
    <w:rsid w:val="00E17871"/>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normaltextrun">
    <w:name w:val="normaltextrun"/>
    <w:basedOn w:val="DefaultParagraphFont"/>
    <w:rsid w:val="003E6A3E"/>
  </w:style>
  <w:style w:type="character" w:customStyle="1" w:styleId="spellingerror">
    <w:name w:val="spellingerror"/>
    <w:basedOn w:val="DefaultParagraphFont"/>
    <w:rsid w:val="003E6A3E"/>
  </w:style>
  <w:style w:type="character" w:customStyle="1" w:styleId="eop">
    <w:name w:val="eop"/>
    <w:basedOn w:val="DefaultParagraphFont"/>
    <w:rsid w:val="003E6A3E"/>
  </w:style>
  <w:style w:type="character" w:customStyle="1" w:styleId="ParaNumChar">
    <w:name w:val="ParaNum Char"/>
    <w:link w:val="ParaNum"/>
    <w:locked/>
    <w:rsid w:val="00382A4D"/>
    <w:rPr>
      <w:snapToGrid w:val="0"/>
      <w:kern w:val="28"/>
      <w:sz w:val="22"/>
    </w:rPr>
  </w:style>
  <w:style w:type="character" w:styleId="FollowedHyperlink">
    <w:name w:val="FollowedHyperlink"/>
    <w:basedOn w:val="DefaultParagraphFont"/>
    <w:semiHidden/>
    <w:unhideWhenUsed/>
    <w:rsid w:val="00476001"/>
    <w:rPr>
      <w:color w:val="954F72" w:themeColor="followedHyperlink"/>
      <w:u w:val="single"/>
    </w:rPr>
  </w:style>
  <w:style w:type="paragraph" w:styleId="NoSpacing">
    <w:name w:val="No Spacing"/>
    <w:basedOn w:val="Normal"/>
    <w:uiPriority w:val="1"/>
    <w:qFormat/>
    <w:rsid w:val="0078160F"/>
    <w:pPr>
      <w:widowControl/>
    </w:pPr>
    <w:rPr>
      <w:rFonts w:ascii="Calibri" w:hAnsi="Calibri" w:eastAsiaTheme="minorHAnsi" w:cs="Calibri"/>
      <w:snapToGrid/>
      <w:kern w:val="0"/>
      <w:szCs w:val="22"/>
    </w:rPr>
  </w:style>
  <w:style w:type="paragraph" w:styleId="Caption">
    <w:name w:val="caption"/>
    <w:basedOn w:val="Normal"/>
    <w:next w:val="Normal"/>
    <w:unhideWhenUsed/>
    <w:qFormat/>
    <w:rsid w:val="008553E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dahostatesman.com/news/local/article223619505.html" TargetMode="External" /><Relationship Id="rId2" Type="http://schemas.openxmlformats.org/officeDocument/2006/relationships/hyperlink" Target="https://www.bostonherald.com/2018/12/28/nationwide-outage-knocks-out-911-call-services-in-massachusetts" TargetMode="External" /><Relationship Id="rId3" Type="http://schemas.openxmlformats.org/officeDocument/2006/relationships/hyperlink" Target="https://www.apnews.com/fc612a7689c74b98abd8bd4d1ed848c2" TargetMode="External" /><Relationship Id="rId4" Type="http://schemas.openxmlformats.org/officeDocument/2006/relationships/hyperlink" Target="https://www.abqjournal.com/1261869/centurylink-verizon-see-widespread-outages-in-abq-area.html" TargetMode="External" /><Relationship Id="rId5" Type="http://schemas.openxmlformats.org/officeDocument/2006/relationships/hyperlink" Target="https://opendata.fcc.gov/Public-Safety/CSRIC-Best-Practices/qb45-rw2t/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