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0506199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5251A1E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32051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B67C6E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A36E55" w:rsidP="00BB4E29" w14:paraId="0746ECEE" w14:textId="7B95CA84">
            <w:pPr>
              <w:rPr>
                <w:b/>
                <w:bCs/>
                <w:sz w:val="22"/>
                <w:szCs w:val="22"/>
                <w:lang w:val="es-CL"/>
              </w:rPr>
            </w:pPr>
            <w:r w:rsidRPr="00A36E55">
              <w:rPr>
                <w:b/>
                <w:bCs/>
                <w:sz w:val="22"/>
                <w:szCs w:val="22"/>
                <w:lang w:val="es-CL"/>
              </w:rPr>
              <w:t>Contact</w:t>
            </w:r>
            <w:r w:rsidRPr="00A36E55" w:rsidR="00A36E55">
              <w:rPr>
                <w:b/>
                <w:bCs/>
                <w:sz w:val="22"/>
                <w:szCs w:val="22"/>
                <w:lang w:val="es-CL"/>
              </w:rPr>
              <w:t>o para medios de difusi</w:t>
            </w:r>
            <w:r w:rsidR="00A36E55">
              <w:rPr>
                <w:b/>
                <w:bCs/>
                <w:sz w:val="22"/>
                <w:szCs w:val="22"/>
                <w:lang w:val="es-CL"/>
              </w:rPr>
              <w:t>ón</w:t>
            </w:r>
            <w:r w:rsidRPr="00A36E55">
              <w:rPr>
                <w:b/>
                <w:bCs/>
                <w:sz w:val="22"/>
                <w:szCs w:val="22"/>
                <w:lang w:val="es-CL"/>
              </w:rPr>
              <w:t xml:space="preserve">: </w:t>
            </w:r>
          </w:p>
          <w:p w:rsidR="007A44F8" w:rsidRPr="008A3940" w:rsidP="00BB4E29" w14:paraId="46FC2BEB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532DBED2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CFE6013" w14:textId="77777777">
            <w:pPr>
              <w:rPr>
                <w:bCs/>
                <w:sz w:val="22"/>
                <w:szCs w:val="22"/>
              </w:rPr>
            </w:pPr>
          </w:p>
          <w:p w:rsidR="007A44F8" w:rsidRPr="00625B97" w:rsidP="00BB4E29" w14:paraId="65B86DF3" w14:textId="542319A7">
            <w:pPr>
              <w:rPr>
                <w:b/>
                <w:sz w:val="22"/>
                <w:szCs w:val="22"/>
                <w:lang w:val="es-CL"/>
              </w:rPr>
            </w:pPr>
            <w:r w:rsidRPr="00625B97">
              <w:rPr>
                <w:b/>
                <w:sz w:val="22"/>
                <w:szCs w:val="22"/>
                <w:lang w:val="es-CL"/>
              </w:rPr>
              <w:t xml:space="preserve">Para </w:t>
            </w:r>
            <w:r w:rsidRPr="00625B97" w:rsidR="00656B8C">
              <w:rPr>
                <w:b/>
                <w:sz w:val="22"/>
                <w:szCs w:val="22"/>
                <w:lang w:val="es-CL"/>
              </w:rPr>
              <w:t xml:space="preserve">su </w:t>
            </w:r>
            <w:r w:rsidRPr="00625B97">
              <w:rPr>
                <w:b/>
                <w:sz w:val="22"/>
                <w:szCs w:val="22"/>
                <w:lang w:val="es-CL"/>
              </w:rPr>
              <w:t>publicación inmediata:</w:t>
            </w:r>
          </w:p>
          <w:p w:rsidR="007A44F8" w:rsidRPr="00625B97" w:rsidP="00BB4E29" w14:paraId="6F5EF431" w14:textId="77777777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</w:p>
          <w:p w:rsidR="00A36E55" w:rsidP="00A36E55" w14:paraId="3C6835C7" w14:textId="2F60E9FD">
            <w:pPr>
              <w:tabs>
                <w:tab w:val="left" w:pos="8625"/>
              </w:tabs>
              <w:spacing w:after="120"/>
              <w:rPr>
                <w:b/>
                <w:bCs/>
                <w:sz w:val="26"/>
                <w:szCs w:val="26"/>
                <w:lang w:val="es-CL"/>
              </w:rPr>
            </w:pPr>
            <w:r w:rsidRPr="00A36E55">
              <w:rPr>
                <w:b/>
                <w:bCs/>
                <w:sz w:val="26"/>
                <w:szCs w:val="26"/>
                <w:lang w:val="es-CL"/>
              </w:rPr>
              <w:t xml:space="preserve">LA </w:t>
            </w:r>
            <w:r w:rsidRPr="00A36E55" w:rsidR="00BD5E47">
              <w:rPr>
                <w:b/>
                <w:bCs/>
                <w:sz w:val="26"/>
                <w:szCs w:val="26"/>
                <w:lang w:val="es-CL"/>
              </w:rPr>
              <w:t xml:space="preserve">FCC </w:t>
            </w:r>
            <w:r w:rsidRPr="00A36E55">
              <w:rPr>
                <w:b/>
                <w:bCs/>
                <w:sz w:val="26"/>
                <w:szCs w:val="26"/>
                <w:lang w:val="es-CL"/>
              </w:rPr>
              <w:t xml:space="preserve">ADOPTA MEDIDAS CONTRA COMPAÑÍAS QUE </w:t>
            </w:r>
            <w:r w:rsidR="00D46AA8">
              <w:rPr>
                <w:b/>
                <w:bCs/>
                <w:sz w:val="26"/>
                <w:szCs w:val="26"/>
                <w:lang w:val="es-CL"/>
              </w:rPr>
              <w:t>GENERAN</w:t>
            </w:r>
            <w:r w:rsidRPr="00A36E55">
              <w:rPr>
                <w:b/>
                <w:bCs/>
                <w:sz w:val="26"/>
                <w:szCs w:val="26"/>
                <w:lang w:val="es-CL"/>
              </w:rPr>
              <w:t xml:space="preserve"> INTERFERENCIA </w:t>
            </w:r>
            <w:r w:rsidR="00125D67">
              <w:rPr>
                <w:b/>
                <w:bCs/>
                <w:sz w:val="26"/>
                <w:szCs w:val="26"/>
                <w:lang w:val="es-CL"/>
              </w:rPr>
              <w:t>EN</w:t>
            </w:r>
            <w:r w:rsidRPr="00A36E55">
              <w:rPr>
                <w:b/>
                <w:bCs/>
                <w:sz w:val="26"/>
                <w:szCs w:val="26"/>
                <w:lang w:val="es-CL"/>
              </w:rPr>
              <w:t xml:space="preserve"> RADAR METEOROLÓGICO DE </w:t>
            </w:r>
            <w:r>
              <w:rPr>
                <w:b/>
                <w:bCs/>
                <w:sz w:val="26"/>
                <w:szCs w:val="26"/>
                <w:lang w:val="es-CL"/>
              </w:rPr>
              <w:t>LA FAA EN PUERTO RICO</w:t>
            </w:r>
          </w:p>
          <w:p w:rsidR="00CC5E08" w:rsidRPr="00A36E55" w:rsidP="00A36E55" w14:paraId="0CA8B5E8" w14:textId="6D33405A">
            <w:pPr>
              <w:tabs>
                <w:tab w:val="left" w:pos="8625"/>
              </w:tabs>
              <w:spacing w:after="120"/>
              <w:rPr>
                <w:i/>
                <w:lang w:val="es-CL"/>
              </w:rPr>
            </w:pPr>
            <w:r w:rsidRPr="00A36E55">
              <w:rPr>
                <w:b/>
                <w:bCs/>
                <w:i/>
                <w:lang w:val="es-CL"/>
              </w:rPr>
              <w:t xml:space="preserve">La agencia propone multas y emite un </w:t>
            </w:r>
            <w:r>
              <w:rPr>
                <w:b/>
                <w:bCs/>
                <w:i/>
                <w:lang w:val="es-CL"/>
              </w:rPr>
              <w:t>a</w:t>
            </w:r>
            <w:r w:rsidRPr="00A36E55">
              <w:rPr>
                <w:b/>
                <w:bCs/>
                <w:i/>
                <w:lang w:val="es-CL"/>
              </w:rPr>
              <w:t>viso d</w:t>
            </w:r>
            <w:r>
              <w:rPr>
                <w:b/>
                <w:bCs/>
                <w:i/>
                <w:lang w:val="es-CL"/>
              </w:rPr>
              <w:t>e aplicación de normas</w:t>
            </w:r>
            <w:r w:rsidR="00356CDC">
              <w:rPr>
                <w:b/>
                <w:bCs/>
                <w:i/>
                <w:lang w:val="es-CL"/>
              </w:rPr>
              <w:t>,</w:t>
            </w:r>
            <w:r>
              <w:rPr>
                <w:b/>
                <w:bCs/>
                <w:i/>
                <w:lang w:val="es-CL"/>
              </w:rPr>
              <w:t xml:space="preserve"> en advertencia a los proveedores de servicio de Internet inalámbrico</w:t>
            </w:r>
          </w:p>
          <w:p w:rsidR="00F61155" w:rsidRPr="00625B97" w:rsidP="00BB4E29" w14:paraId="3F573B61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  <w:lang w:val="es-CL"/>
              </w:rPr>
            </w:pPr>
            <w:r w:rsidRPr="00A36E55">
              <w:rPr>
                <w:b/>
                <w:bCs/>
                <w:i/>
                <w:sz w:val="28"/>
                <w:szCs w:val="32"/>
                <w:lang w:val="es-CL"/>
              </w:rPr>
              <w:t xml:space="preserve">  </w:t>
            </w:r>
            <w:r w:rsidRPr="00625B97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s-CL"/>
              </w:rPr>
              <w:t>--</w:t>
            </w:r>
            <w:r w:rsidRPr="00625B97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s-CL"/>
              </w:rPr>
              <w:t xml:space="preserve"> </w:t>
            </w:r>
          </w:p>
          <w:p w:rsidR="00747242" w:rsidRPr="004378E9" w:rsidP="00747242" w14:paraId="108DD7A0" w14:textId="77D6D546">
            <w:pPr>
              <w:rPr>
                <w:sz w:val="22"/>
                <w:szCs w:val="22"/>
                <w:lang w:val="es-CL"/>
              </w:rPr>
            </w:pPr>
            <w:r w:rsidRPr="00356CDC">
              <w:rPr>
                <w:sz w:val="22"/>
                <w:szCs w:val="22"/>
                <w:lang w:val="es-CL"/>
              </w:rPr>
              <w:t xml:space="preserve">WASHINGTON, </w:t>
            </w:r>
            <w:r w:rsidRPr="00356CDC" w:rsidR="00356CDC">
              <w:rPr>
                <w:sz w:val="22"/>
                <w:szCs w:val="22"/>
                <w:lang w:val="es-CL"/>
              </w:rPr>
              <w:t xml:space="preserve">22 de </w:t>
            </w:r>
            <w:r w:rsidRPr="00356CDC" w:rsidR="008E05F7">
              <w:rPr>
                <w:sz w:val="22"/>
                <w:szCs w:val="22"/>
                <w:lang w:val="es-CL"/>
              </w:rPr>
              <w:t>agosto</w:t>
            </w:r>
            <w:r w:rsidRPr="00356CDC" w:rsidR="00356CDC">
              <w:rPr>
                <w:sz w:val="22"/>
                <w:szCs w:val="22"/>
                <w:lang w:val="es-CL"/>
              </w:rPr>
              <w:t xml:space="preserve"> de</w:t>
            </w:r>
            <w:r w:rsidRPr="00356CDC" w:rsidR="00065E2D">
              <w:rPr>
                <w:sz w:val="22"/>
                <w:szCs w:val="22"/>
                <w:lang w:val="es-CL"/>
              </w:rPr>
              <w:t xml:space="preserve"> 201</w:t>
            </w:r>
            <w:r w:rsidRPr="00356CDC" w:rsidR="007475A1">
              <w:rPr>
                <w:sz w:val="22"/>
                <w:szCs w:val="22"/>
                <w:lang w:val="es-CL"/>
              </w:rPr>
              <w:t>9</w:t>
            </w:r>
            <w:r w:rsidRPr="00356CDC" w:rsidR="00D861EE">
              <w:rPr>
                <w:sz w:val="22"/>
                <w:szCs w:val="22"/>
                <w:lang w:val="es-CL"/>
              </w:rPr>
              <w:t>—</w:t>
            </w:r>
            <w:r w:rsidRPr="00356CDC">
              <w:rPr>
                <w:lang w:val="es-CL"/>
              </w:rPr>
              <w:t xml:space="preserve"> </w:t>
            </w:r>
            <w:r w:rsidRPr="00356CDC" w:rsidR="00356CDC">
              <w:rPr>
                <w:lang w:val="es-CL"/>
              </w:rPr>
              <w:t xml:space="preserve">La </w:t>
            </w:r>
            <w:r w:rsidR="0073661F">
              <w:rPr>
                <w:lang w:val="es-CL"/>
              </w:rPr>
              <w:t>o</w:t>
            </w:r>
            <w:r w:rsidRPr="00356CDC" w:rsidR="00356CDC">
              <w:rPr>
                <w:lang w:val="es-CL"/>
              </w:rPr>
              <w:t xml:space="preserve">ficina de </w:t>
            </w:r>
            <w:r w:rsidR="0073661F">
              <w:rPr>
                <w:lang w:val="es-CL"/>
              </w:rPr>
              <w:t>a</w:t>
            </w:r>
            <w:r w:rsidRPr="00356CDC" w:rsidR="00356CDC">
              <w:rPr>
                <w:lang w:val="es-CL"/>
              </w:rPr>
              <w:t xml:space="preserve">plicación de </w:t>
            </w:r>
            <w:r w:rsidR="0073661F">
              <w:rPr>
                <w:lang w:val="es-CL"/>
              </w:rPr>
              <w:t>n</w:t>
            </w:r>
            <w:r w:rsidRPr="00356CDC" w:rsidR="00356CDC">
              <w:rPr>
                <w:lang w:val="es-CL"/>
              </w:rPr>
              <w:t>ormas de la Comisión Federal de Comunicaciones (</w:t>
            </w:r>
            <w:r w:rsidRPr="0073661F">
              <w:rPr>
                <w:i/>
                <w:iCs/>
                <w:sz w:val="22"/>
                <w:szCs w:val="22"/>
                <w:lang w:val="es-CL"/>
              </w:rPr>
              <w:t xml:space="preserve">Federal </w:t>
            </w:r>
            <w:r w:rsidRPr="0073661F">
              <w:rPr>
                <w:i/>
                <w:iCs/>
                <w:sz w:val="22"/>
                <w:szCs w:val="22"/>
                <w:lang w:val="es-CL"/>
              </w:rPr>
              <w:t>Communications</w:t>
            </w:r>
            <w:r w:rsidRPr="0073661F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73661F">
              <w:rPr>
                <w:i/>
                <w:iCs/>
                <w:sz w:val="22"/>
                <w:szCs w:val="22"/>
                <w:lang w:val="es-CL"/>
              </w:rPr>
              <w:t>Commission’s</w:t>
            </w:r>
            <w:r w:rsidRPr="0073661F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73661F">
              <w:rPr>
                <w:i/>
                <w:iCs/>
                <w:sz w:val="22"/>
                <w:szCs w:val="22"/>
                <w:lang w:val="es-CL"/>
              </w:rPr>
              <w:t>Enforcement</w:t>
            </w:r>
            <w:r w:rsidRPr="0073661F">
              <w:rPr>
                <w:i/>
                <w:iCs/>
                <w:sz w:val="22"/>
                <w:szCs w:val="22"/>
                <w:lang w:val="es-CL"/>
              </w:rPr>
              <w:t xml:space="preserve"> Bureau</w:t>
            </w:r>
            <w:r w:rsidRPr="00356CDC" w:rsidR="00356CDC">
              <w:rPr>
                <w:sz w:val="22"/>
                <w:szCs w:val="22"/>
                <w:lang w:val="es-CL"/>
              </w:rPr>
              <w:t>, en inglés) anunció hoy la pr</w:t>
            </w:r>
            <w:r w:rsidR="008D59D0">
              <w:rPr>
                <w:sz w:val="22"/>
                <w:szCs w:val="22"/>
                <w:lang w:val="es-CL"/>
              </w:rPr>
              <w:t xml:space="preserve">esentación </w:t>
            </w:r>
            <w:r w:rsidRPr="00356CDC" w:rsidR="00356CDC">
              <w:rPr>
                <w:sz w:val="22"/>
                <w:szCs w:val="22"/>
                <w:lang w:val="es-CL"/>
              </w:rPr>
              <w:t xml:space="preserve">de multas y emitió una advertencia formal al sector </w:t>
            </w:r>
            <w:r w:rsidR="00125D67">
              <w:rPr>
                <w:sz w:val="22"/>
                <w:szCs w:val="22"/>
                <w:lang w:val="es-CL"/>
              </w:rPr>
              <w:t xml:space="preserve">industrial </w:t>
            </w:r>
            <w:r w:rsidRPr="00356CDC" w:rsidR="00356CDC">
              <w:rPr>
                <w:sz w:val="22"/>
                <w:szCs w:val="22"/>
                <w:lang w:val="es-CL"/>
              </w:rPr>
              <w:t>relacionado con los equipos que aparent</w:t>
            </w:r>
            <w:r w:rsidR="00356CDC">
              <w:rPr>
                <w:sz w:val="22"/>
                <w:szCs w:val="22"/>
                <w:lang w:val="es-CL"/>
              </w:rPr>
              <w:t>emente causaron interferencia</w:t>
            </w:r>
            <w:r w:rsidRPr="008A6AE9" w:rsidR="00625B97">
              <w:rPr>
                <w:sz w:val="22"/>
                <w:szCs w:val="22"/>
                <w:lang w:val="es-CL"/>
              </w:rPr>
              <w:t xml:space="preserve"> </w:t>
            </w:r>
            <w:r w:rsidR="00625B97">
              <w:rPr>
                <w:sz w:val="22"/>
                <w:szCs w:val="22"/>
                <w:lang w:val="es-CL"/>
              </w:rPr>
              <w:t xml:space="preserve">a la estación de </w:t>
            </w:r>
            <w:r w:rsidRPr="008A6AE9" w:rsidR="00356CDC">
              <w:rPr>
                <w:sz w:val="22"/>
                <w:szCs w:val="22"/>
                <w:lang w:val="es-CL"/>
              </w:rPr>
              <w:t>radar meteorológico</w:t>
            </w:r>
            <w:r w:rsidRPr="008A6AE9" w:rsidR="008D59D0">
              <w:rPr>
                <w:sz w:val="22"/>
                <w:szCs w:val="22"/>
                <w:lang w:val="es-CL"/>
              </w:rPr>
              <w:t xml:space="preserve"> </w:t>
            </w:r>
            <w:r w:rsidR="00625B97">
              <w:rPr>
                <w:sz w:val="22"/>
                <w:szCs w:val="22"/>
                <w:lang w:val="es-CL"/>
              </w:rPr>
              <w:t>doppler</w:t>
            </w:r>
            <w:r w:rsidR="00625B97">
              <w:rPr>
                <w:sz w:val="22"/>
                <w:szCs w:val="22"/>
                <w:lang w:val="es-CL"/>
              </w:rPr>
              <w:t xml:space="preserve"> de terminal de </w:t>
            </w:r>
            <w:r w:rsidR="008D59D0">
              <w:rPr>
                <w:sz w:val="22"/>
                <w:szCs w:val="22"/>
                <w:lang w:val="es-CL"/>
              </w:rPr>
              <w:t xml:space="preserve">la </w:t>
            </w:r>
            <w:r w:rsidR="004378E9">
              <w:rPr>
                <w:sz w:val="22"/>
                <w:szCs w:val="22"/>
                <w:lang w:val="es-CL"/>
              </w:rPr>
              <w:t>Admin</w:t>
            </w:r>
            <w:r w:rsidR="00BC0D0F">
              <w:rPr>
                <w:sz w:val="22"/>
                <w:szCs w:val="22"/>
                <w:lang w:val="es-CL"/>
              </w:rPr>
              <w:t>i</w:t>
            </w:r>
            <w:r w:rsidR="004378E9">
              <w:rPr>
                <w:sz w:val="22"/>
                <w:szCs w:val="22"/>
                <w:lang w:val="es-CL"/>
              </w:rPr>
              <w:t>stración Federal de Aviación en San Juan, Puerto Rico.</w:t>
            </w:r>
            <w:r w:rsidRPr="00356CDC">
              <w:rPr>
                <w:sz w:val="22"/>
                <w:szCs w:val="22"/>
                <w:lang w:val="es-CL"/>
              </w:rPr>
              <w:t xml:space="preserve">  </w:t>
            </w:r>
            <w:r w:rsidRPr="004378E9" w:rsidR="004378E9">
              <w:rPr>
                <w:sz w:val="22"/>
                <w:szCs w:val="22"/>
                <w:lang w:val="es-CL"/>
              </w:rPr>
              <w:t>La oficina de aplicación de normas presentó tres</w:t>
            </w:r>
            <w:r w:rsidR="004378E9">
              <w:rPr>
                <w:sz w:val="22"/>
                <w:szCs w:val="22"/>
                <w:lang w:val="es-CL"/>
              </w:rPr>
              <w:t xml:space="preserve"> multas separadas</w:t>
            </w:r>
            <w:r w:rsidR="00923E0C">
              <w:rPr>
                <w:sz w:val="22"/>
                <w:szCs w:val="22"/>
                <w:lang w:val="es-CL"/>
              </w:rPr>
              <w:t xml:space="preserve"> </w:t>
            </w:r>
            <w:r w:rsidR="00DA053E">
              <w:rPr>
                <w:sz w:val="22"/>
                <w:szCs w:val="22"/>
                <w:lang w:val="es-CL"/>
              </w:rPr>
              <w:t>–</w:t>
            </w:r>
            <w:r w:rsidR="00923E0C">
              <w:rPr>
                <w:sz w:val="22"/>
                <w:szCs w:val="22"/>
                <w:lang w:val="es-CL"/>
              </w:rPr>
              <w:t xml:space="preserve"> </w:t>
            </w:r>
            <w:r w:rsidR="00DA053E">
              <w:rPr>
                <w:sz w:val="22"/>
                <w:szCs w:val="22"/>
                <w:lang w:val="es-CL"/>
              </w:rPr>
              <w:t>de hasta</w:t>
            </w:r>
            <w:r w:rsidR="004378E9">
              <w:rPr>
                <w:sz w:val="22"/>
                <w:szCs w:val="22"/>
                <w:lang w:val="es-CL"/>
              </w:rPr>
              <w:t xml:space="preserve"> </w:t>
            </w:r>
            <w:r w:rsidR="004F0E80">
              <w:rPr>
                <w:sz w:val="22"/>
                <w:szCs w:val="22"/>
                <w:lang w:val="es-CL"/>
              </w:rPr>
              <w:t>$25,000</w:t>
            </w:r>
            <w:r w:rsidR="00923E0C">
              <w:rPr>
                <w:sz w:val="22"/>
                <w:szCs w:val="22"/>
                <w:lang w:val="es-CL"/>
              </w:rPr>
              <w:t xml:space="preserve"> --</w:t>
            </w:r>
            <w:r w:rsidR="004F0E80">
              <w:rPr>
                <w:sz w:val="22"/>
                <w:szCs w:val="22"/>
                <w:lang w:val="es-CL"/>
              </w:rPr>
              <w:t xml:space="preserve"> contra los proveedores de servicio de Internet inalámbrico </w:t>
            </w:r>
            <w:r w:rsidRPr="00AF74AB" w:rsidR="005B6107">
              <w:rPr>
                <w:i/>
                <w:iCs/>
                <w:sz w:val="22"/>
                <w:szCs w:val="22"/>
                <w:lang w:val="es-CL"/>
              </w:rPr>
              <w:t xml:space="preserve">Boom </w:t>
            </w:r>
            <w:r w:rsidRPr="00AF74AB" w:rsidR="005B6107">
              <w:rPr>
                <w:i/>
                <w:iCs/>
                <w:sz w:val="22"/>
                <w:szCs w:val="22"/>
                <w:lang w:val="es-CL"/>
              </w:rPr>
              <w:t>Solutions</w:t>
            </w:r>
            <w:r w:rsidRPr="004378E9" w:rsidR="005B6107">
              <w:rPr>
                <w:sz w:val="22"/>
                <w:szCs w:val="22"/>
                <w:lang w:val="es-CL"/>
              </w:rPr>
              <w:t xml:space="preserve">, </w:t>
            </w:r>
            <w:r w:rsidRPr="00AF74AB" w:rsidR="005B6107">
              <w:rPr>
                <w:i/>
                <w:iCs/>
                <w:sz w:val="22"/>
                <w:szCs w:val="22"/>
                <w:lang w:val="es-CL"/>
              </w:rPr>
              <w:t>Integra Wireless</w:t>
            </w:r>
            <w:r w:rsidR="004F0E80">
              <w:rPr>
                <w:sz w:val="22"/>
                <w:szCs w:val="22"/>
                <w:lang w:val="es-CL"/>
              </w:rPr>
              <w:t xml:space="preserve"> y </w:t>
            </w:r>
            <w:r w:rsidRPr="00AF74AB" w:rsidR="005B6107">
              <w:rPr>
                <w:i/>
                <w:iCs/>
                <w:sz w:val="22"/>
                <w:szCs w:val="22"/>
                <w:lang w:val="es-CL"/>
              </w:rPr>
              <w:t>WinPR</w:t>
            </w:r>
            <w:r w:rsidRPr="004378E9" w:rsidR="005B6107">
              <w:rPr>
                <w:sz w:val="22"/>
                <w:szCs w:val="22"/>
                <w:lang w:val="es-CL"/>
              </w:rPr>
              <w:t xml:space="preserve">. </w:t>
            </w:r>
          </w:p>
          <w:p w:rsidR="00747242" w:rsidRPr="004378E9" w:rsidP="00747242" w14:paraId="2C95D15E" w14:textId="77777777">
            <w:pPr>
              <w:rPr>
                <w:sz w:val="22"/>
                <w:szCs w:val="22"/>
                <w:lang w:val="es-CL"/>
              </w:rPr>
            </w:pPr>
          </w:p>
          <w:p w:rsidR="00747242" w:rsidRPr="00E2210E" w:rsidP="00747242" w14:paraId="0A8DDE7D" w14:textId="5A1FD6E1">
            <w:pPr>
              <w:rPr>
                <w:sz w:val="22"/>
                <w:szCs w:val="22"/>
                <w:lang w:val="es-CL"/>
              </w:rPr>
            </w:pPr>
            <w:r w:rsidRPr="00AF74AB">
              <w:rPr>
                <w:sz w:val="22"/>
                <w:szCs w:val="22"/>
                <w:lang w:val="es-CL"/>
              </w:rPr>
              <w:t>Las compañías usaron equipos</w:t>
            </w:r>
            <w:r w:rsidRPr="00AF74AB" w:rsidR="00AF74AB">
              <w:rPr>
                <w:sz w:val="22"/>
                <w:szCs w:val="22"/>
                <w:lang w:val="es-CL"/>
              </w:rPr>
              <w:t xml:space="preserve"> de infr</w:t>
            </w:r>
            <w:r w:rsidR="00AF74AB">
              <w:rPr>
                <w:sz w:val="22"/>
                <w:szCs w:val="22"/>
                <w:lang w:val="es-CL"/>
              </w:rPr>
              <w:t>aestructura de información nacional sin licencia</w:t>
            </w:r>
            <w:r w:rsidRPr="00AF74AB">
              <w:rPr>
                <w:sz w:val="22"/>
                <w:szCs w:val="22"/>
                <w:lang w:val="es-CL"/>
              </w:rPr>
              <w:t xml:space="preserve"> (</w:t>
            </w:r>
            <w:r w:rsidRPr="00AF74AB" w:rsidR="00E71754">
              <w:rPr>
                <w:i/>
                <w:iCs/>
                <w:sz w:val="22"/>
                <w:szCs w:val="22"/>
                <w:lang w:val="es-CL"/>
              </w:rPr>
              <w:t>Unlicensed</w:t>
            </w:r>
            <w:r w:rsidRPr="00AF74AB" w:rsidR="00E71754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AF74AB" w:rsidR="00E71754">
              <w:rPr>
                <w:i/>
                <w:iCs/>
                <w:sz w:val="22"/>
                <w:szCs w:val="22"/>
                <w:lang w:val="es-CL"/>
              </w:rPr>
              <w:t>National</w:t>
            </w:r>
            <w:r w:rsidRPr="00AF74AB" w:rsidR="00E71754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AF74AB" w:rsidR="00E71754">
              <w:rPr>
                <w:i/>
                <w:iCs/>
                <w:sz w:val="22"/>
                <w:szCs w:val="22"/>
                <w:lang w:val="es-CL"/>
              </w:rPr>
              <w:t>Information</w:t>
            </w:r>
            <w:r w:rsidRPr="00AF74AB" w:rsidR="00E71754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AF74AB" w:rsidR="00E71754">
              <w:rPr>
                <w:i/>
                <w:iCs/>
                <w:sz w:val="22"/>
                <w:szCs w:val="22"/>
                <w:lang w:val="es-CL"/>
              </w:rPr>
              <w:t>Infrastructure</w:t>
            </w:r>
            <w:r w:rsidRPr="00AF74AB" w:rsidR="00AF74AB">
              <w:rPr>
                <w:sz w:val="22"/>
                <w:szCs w:val="22"/>
                <w:lang w:val="es-CL"/>
              </w:rPr>
              <w:t xml:space="preserve">, </w:t>
            </w:r>
            <w:r w:rsidR="00AF74AB">
              <w:rPr>
                <w:sz w:val="22"/>
                <w:szCs w:val="22"/>
                <w:lang w:val="es-CL"/>
              </w:rPr>
              <w:t xml:space="preserve">U-NII, por sus siglas </w:t>
            </w:r>
            <w:r w:rsidRPr="00AF74AB" w:rsidR="00AF74AB">
              <w:rPr>
                <w:sz w:val="22"/>
                <w:szCs w:val="22"/>
                <w:lang w:val="es-CL"/>
              </w:rPr>
              <w:t>en inglés)</w:t>
            </w:r>
            <w:r w:rsidRPr="00AF74AB" w:rsidR="00E71754">
              <w:rPr>
                <w:sz w:val="22"/>
                <w:szCs w:val="22"/>
                <w:lang w:val="es-CL"/>
              </w:rPr>
              <w:t xml:space="preserve"> </w:t>
            </w:r>
            <w:r w:rsidR="0056416C">
              <w:rPr>
                <w:sz w:val="22"/>
                <w:szCs w:val="22"/>
                <w:lang w:val="es-CL"/>
              </w:rPr>
              <w:t>para comunicaci</w:t>
            </w:r>
            <w:r w:rsidR="0082136F">
              <w:rPr>
                <w:sz w:val="22"/>
                <w:szCs w:val="22"/>
                <w:lang w:val="es-CL"/>
              </w:rPr>
              <w:t>ón</w:t>
            </w:r>
            <w:r w:rsidR="0056416C">
              <w:rPr>
                <w:sz w:val="22"/>
                <w:szCs w:val="22"/>
                <w:lang w:val="es-CL"/>
              </w:rPr>
              <w:t xml:space="preserve"> </w:t>
            </w:r>
            <w:r w:rsidR="00E64F1B">
              <w:rPr>
                <w:sz w:val="22"/>
                <w:szCs w:val="22"/>
                <w:lang w:val="es-CL"/>
              </w:rPr>
              <w:t>de banda ancha de punto a punto.</w:t>
            </w:r>
            <w:r w:rsidRPr="00AF74AB" w:rsidR="00BD5E47">
              <w:rPr>
                <w:sz w:val="22"/>
                <w:szCs w:val="22"/>
                <w:lang w:val="es-CL"/>
              </w:rPr>
              <w:t xml:space="preserve">  </w:t>
            </w:r>
            <w:r w:rsidRPr="00E2210E" w:rsidR="00655159">
              <w:rPr>
                <w:sz w:val="22"/>
                <w:szCs w:val="22"/>
                <w:lang w:val="es-CL"/>
              </w:rPr>
              <w:t xml:space="preserve">Aparentemente, en cada caso, las compañías </w:t>
            </w:r>
            <w:r w:rsidRPr="00E2210E" w:rsidR="00E2210E">
              <w:rPr>
                <w:sz w:val="22"/>
                <w:szCs w:val="22"/>
                <w:lang w:val="es-CL"/>
              </w:rPr>
              <w:t xml:space="preserve">configuraron incorrectamente los equipos, al desactivar una función exigida que habría </w:t>
            </w:r>
            <w:r w:rsidR="00E2210E">
              <w:rPr>
                <w:sz w:val="22"/>
                <w:szCs w:val="22"/>
                <w:lang w:val="es-CL"/>
              </w:rPr>
              <w:t>evitado</w:t>
            </w:r>
            <w:r w:rsidRPr="00E2210E" w:rsidR="00E2210E">
              <w:rPr>
                <w:sz w:val="22"/>
                <w:szCs w:val="22"/>
                <w:lang w:val="es-CL"/>
              </w:rPr>
              <w:t xml:space="preserve"> que</w:t>
            </w:r>
            <w:r w:rsidR="00E2210E">
              <w:rPr>
                <w:sz w:val="22"/>
                <w:szCs w:val="22"/>
                <w:lang w:val="es-CL"/>
              </w:rPr>
              <w:t xml:space="preserve"> los equipos causaran interferencia </w:t>
            </w:r>
            <w:r w:rsidR="0032013F">
              <w:rPr>
                <w:sz w:val="22"/>
                <w:szCs w:val="22"/>
                <w:lang w:val="es-CL"/>
              </w:rPr>
              <w:t xml:space="preserve">a la estación de </w:t>
            </w:r>
            <w:r w:rsidRPr="008A6AE9" w:rsidR="0032013F">
              <w:rPr>
                <w:sz w:val="22"/>
                <w:szCs w:val="22"/>
                <w:lang w:val="es-CL"/>
              </w:rPr>
              <w:t xml:space="preserve">radar meteorológico </w:t>
            </w:r>
            <w:r w:rsidR="0032013F">
              <w:rPr>
                <w:sz w:val="22"/>
                <w:szCs w:val="22"/>
                <w:lang w:val="es-CL"/>
              </w:rPr>
              <w:t>doppler</w:t>
            </w:r>
            <w:r w:rsidR="0032013F">
              <w:rPr>
                <w:sz w:val="22"/>
                <w:szCs w:val="22"/>
                <w:lang w:val="es-CL"/>
              </w:rPr>
              <w:t xml:space="preserve"> de terminal d</w:t>
            </w:r>
            <w:r w:rsidR="00E2210E">
              <w:rPr>
                <w:sz w:val="22"/>
                <w:szCs w:val="22"/>
                <w:lang w:val="es-CL"/>
              </w:rPr>
              <w:t>e la FAA en el Aeropuerto Internacional de San Juan (</w:t>
            </w:r>
            <w:r w:rsidRPr="00E2210E" w:rsidR="004E07DB">
              <w:rPr>
                <w:i/>
                <w:iCs/>
                <w:sz w:val="22"/>
                <w:szCs w:val="22"/>
                <w:lang w:val="es-CL"/>
              </w:rPr>
              <w:t xml:space="preserve">San Juan International </w:t>
            </w:r>
            <w:r w:rsidRPr="00E2210E" w:rsidR="004E07DB">
              <w:rPr>
                <w:i/>
                <w:iCs/>
                <w:sz w:val="22"/>
                <w:szCs w:val="22"/>
                <w:lang w:val="es-CL"/>
              </w:rPr>
              <w:t>Airport</w:t>
            </w:r>
            <w:r w:rsidR="00E2210E">
              <w:rPr>
                <w:sz w:val="22"/>
                <w:szCs w:val="22"/>
                <w:lang w:val="es-CL"/>
              </w:rPr>
              <w:t>, en inglés)</w:t>
            </w:r>
            <w:r w:rsidRPr="00E2210E" w:rsidR="00BD5E47">
              <w:rPr>
                <w:sz w:val="22"/>
                <w:szCs w:val="22"/>
                <w:lang w:val="es-CL"/>
              </w:rPr>
              <w:t xml:space="preserve">.  </w:t>
            </w:r>
            <w:r w:rsidRPr="00E2210E" w:rsidR="00E2210E">
              <w:rPr>
                <w:sz w:val="22"/>
                <w:szCs w:val="22"/>
                <w:lang w:val="es-CL"/>
              </w:rPr>
              <w:t xml:space="preserve">La interferencia </w:t>
            </w:r>
            <w:r w:rsidR="00E8327F">
              <w:rPr>
                <w:sz w:val="22"/>
                <w:szCs w:val="22"/>
                <w:lang w:val="es-CL"/>
              </w:rPr>
              <w:t>a</w:t>
            </w:r>
            <w:r w:rsidRPr="00E2210E" w:rsidR="00E2210E">
              <w:rPr>
                <w:sz w:val="22"/>
                <w:szCs w:val="22"/>
                <w:lang w:val="es-CL"/>
              </w:rPr>
              <w:t xml:space="preserve"> dichas estaciones de radar</w:t>
            </w:r>
            <w:r w:rsidR="00E8327F">
              <w:rPr>
                <w:sz w:val="22"/>
                <w:szCs w:val="22"/>
                <w:lang w:val="es-CL"/>
              </w:rPr>
              <w:t xml:space="preserve"> </w:t>
            </w:r>
            <w:r w:rsidRPr="00E2210E" w:rsidR="00E2210E">
              <w:rPr>
                <w:sz w:val="22"/>
                <w:szCs w:val="22"/>
                <w:lang w:val="es-CL"/>
              </w:rPr>
              <w:t>meteorológic</w:t>
            </w:r>
            <w:r w:rsidR="005B6D3A">
              <w:rPr>
                <w:sz w:val="22"/>
                <w:szCs w:val="22"/>
                <w:lang w:val="es-CL"/>
              </w:rPr>
              <w:t>o</w:t>
            </w:r>
            <w:r w:rsidR="00E8327F">
              <w:rPr>
                <w:sz w:val="22"/>
                <w:szCs w:val="22"/>
                <w:lang w:val="es-CL"/>
              </w:rPr>
              <w:t>,</w:t>
            </w:r>
            <w:r w:rsidRPr="00E2210E" w:rsidR="00E2210E">
              <w:rPr>
                <w:sz w:val="22"/>
                <w:szCs w:val="22"/>
                <w:lang w:val="es-CL"/>
              </w:rPr>
              <w:t xml:space="preserve"> usad</w:t>
            </w:r>
            <w:r w:rsidR="005B6D3A">
              <w:rPr>
                <w:sz w:val="22"/>
                <w:szCs w:val="22"/>
                <w:lang w:val="es-CL"/>
              </w:rPr>
              <w:t>o</w:t>
            </w:r>
            <w:r w:rsidRPr="00E2210E" w:rsidR="00E2210E">
              <w:rPr>
                <w:sz w:val="22"/>
                <w:szCs w:val="22"/>
                <w:lang w:val="es-CL"/>
              </w:rPr>
              <w:t>s para detectar cizalladuras del viento y otras condiciones</w:t>
            </w:r>
            <w:r w:rsidR="00E2210E">
              <w:rPr>
                <w:sz w:val="22"/>
                <w:szCs w:val="22"/>
                <w:lang w:val="es-CL"/>
              </w:rPr>
              <w:t xml:space="preserve"> meteorológicas peligrosas, es potencialmente </w:t>
            </w:r>
            <w:r w:rsidR="0086080D">
              <w:rPr>
                <w:sz w:val="22"/>
                <w:szCs w:val="22"/>
                <w:lang w:val="es-CL"/>
              </w:rPr>
              <w:t>mortal</w:t>
            </w:r>
            <w:r w:rsidRPr="00E2210E" w:rsidR="00BD5E47">
              <w:rPr>
                <w:sz w:val="22"/>
                <w:szCs w:val="22"/>
                <w:lang w:val="es-CL"/>
              </w:rPr>
              <w:t xml:space="preserve">.  </w:t>
            </w:r>
          </w:p>
          <w:p w:rsidR="00747242" w:rsidRPr="00E2210E" w:rsidP="00747242" w14:paraId="7F9D24FE" w14:textId="77777777">
            <w:pPr>
              <w:rPr>
                <w:sz w:val="22"/>
                <w:szCs w:val="22"/>
                <w:lang w:val="es-CL"/>
              </w:rPr>
            </w:pPr>
          </w:p>
          <w:p w:rsidR="00747242" w:rsidRPr="00885F7D" w:rsidP="00747242" w14:paraId="4AA11E55" w14:textId="3FEED17D">
            <w:pPr>
              <w:rPr>
                <w:sz w:val="22"/>
                <w:szCs w:val="22"/>
                <w:lang w:val="es-CL"/>
              </w:rPr>
            </w:pPr>
            <w:r w:rsidRPr="00ED32FF">
              <w:rPr>
                <w:sz w:val="22"/>
                <w:szCs w:val="22"/>
                <w:lang w:val="es-CL"/>
              </w:rPr>
              <w:t>Además de las multas pr</w:t>
            </w:r>
            <w:r w:rsidR="00F222CD">
              <w:rPr>
                <w:sz w:val="22"/>
                <w:szCs w:val="22"/>
                <w:lang w:val="es-CL"/>
              </w:rPr>
              <w:t>esentadas</w:t>
            </w:r>
            <w:r w:rsidRPr="00ED32FF">
              <w:rPr>
                <w:sz w:val="22"/>
                <w:szCs w:val="22"/>
                <w:lang w:val="es-CL"/>
              </w:rPr>
              <w:t>, el aviso emitido por la oficina de aplicación de normas</w:t>
            </w:r>
            <w:r w:rsidRPr="00ED32FF" w:rsidR="00BD5E47">
              <w:rPr>
                <w:sz w:val="22"/>
                <w:szCs w:val="22"/>
                <w:lang w:val="es-CL"/>
              </w:rPr>
              <w:t xml:space="preserve"> </w:t>
            </w:r>
            <w:r w:rsidRPr="00ED32FF">
              <w:rPr>
                <w:sz w:val="22"/>
                <w:szCs w:val="22"/>
                <w:lang w:val="es-CL"/>
              </w:rPr>
              <w:t>advierte a los op</w:t>
            </w:r>
            <w:r>
              <w:rPr>
                <w:sz w:val="22"/>
                <w:szCs w:val="22"/>
                <w:lang w:val="es-CL"/>
              </w:rPr>
              <w:t>eradores, fabricantes y vendedores de equipos de infraestructura de información nacional sin licencia (</w:t>
            </w:r>
            <w:r w:rsidRPr="00ED32FF" w:rsidR="00BD5E47">
              <w:rPr>
                <w:i/>
                <w:iCs/>
                <w:sz w:val="22"/>
                <w:szCs w:val="22"/>
                <w:lang w:val="es-CL"/>
              </w:rPr>
              <w:t>Unlicensed</w:t>
            </w:r>
            <w:r w:rsidRPr="00ED32FF" w:rsidR="00BD5E47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ED32FF" w:rsidR="00BD5E47">
              <w:rPr>
                <w:i/>
                <w:iCs/>
                <w:sz w:val="22"/>
                <w:szCs w:val="22"/>
                <w:lang w:val="es-CL"/>
              </w:rPr>
              <w:t>National</w:t>
            </w:r>
            <w:r w:rsidRPr="00ED32FF" w:rsidR="00BD5E47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ED32FF" w:rsidR="00BD5E47">
              <w:rPr>
                <w:i/>
                <w:iCs/>
                <w:sz w:val="22"/>
                <w:szCs w:val="22"/>
                <w:lang w:val="es-CL"/>
              </w:rPr>
              <w:t>Information</w:t>
            </w:r>
            <w:r w:rsidRPr="00ED32FF" w:rsidR="00BD5E47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ED32FF" w:rsidR="00BD5E47">
              <w:rPr>
                <w:i/>
                <w:iCs/>
                <w:sz w:val="22"/>
                <w:szCs w:val="22"/>
                <w:lang w:val="es-CL"/>
              </w:rPr>
              <w:t>Infrastructure</w:t>
            </w:r>
            <w:r w:rsidRPr="00ED32FF">
              <w:rPr>
                <w:i/>
                <w:iCs/>
                <w:sz w:val="22"/>
                <w:szCs w:val="22"/>
                <w:lang w:val="es-CL"/>
              </w:rPr>
              <w:t>,</w:t>
            </w:r>
            <w:r>
              <w:rPr>
                <w:sz w:val="22"/>
                <w:szCs w:val="22"/>
                <w:lang w:val="es-CL"/>
              </w:rPr>
              <w:t xml:space="preserve"> U-NII, por sus siglas en inglés)</w:t>
            </w:r>
            <w:r w:rsidRPr="00ED32FF" w:rsidR="00BD5E47">
              <w:rPr>
                <w:sz w:val="22"/>
                <w:szCs w:val="22"/>
                <w:lang w:val="es-CL"/>
              </w:rPr>
              <w:t xml:space="preserve"> </w:t>
            </w:r>
            <w:r w:rsidR="0012571D">
              <w:rPr>
                <w:sz w:val="22"/>
                <w:szCs w:val="22"/>
                <w:lang w:val="es-CL"/>
              </w:rPr>
              <w:t xml:space="preserve">que </w:t>
            </w:r>
            <w:r w:rsidR="00885F7D">
              <w:rPr>
                <w:sz w:val="22"/>
                <w:szCs w:val="22"/>
                <w:lang w:val="es-CL"/>
              </w:rPr>
              <w:t>dichos equipos</w:t>
            </w:r>
            <w:r w:rsidR="00741567">
              <w:rPr>
                <w:sz w:val="22"/>
                <w:szCs w:val="22"/>
                <w:lang w:val="es-CL"/>
              </w:rPr>
              <w:t xml:space="preserve"> </w:t>
            </w:r>
            <w:r w:rsidR="0012571D">
              <w:rPr>
                <w:sz w:val="22"/>
                <w:szCs w:val="22"/>
                <w:lang w:val="es-CL"/>
              </w:rPr>
              <w:t xml:space="preserve">deben </w:t>
            </w:r>
            <w:r w:rsidR="003B0391">
              <w:rPr>
                <w:sz w:val="22"/>
                <w:szCs w:val="22"/>
                <w:lang w:val="es-CL"/>
              </w:rPr>
              <w:t xml:space="preserve">estar </w:t>
            </w:r>
            <w:r w:rsidR="0012571D">
              <w:rPr>
                <w:sz w:val="22"/>
                <w:szCs w:val="22"/>
                <w:lang w:val="es-CL"/>
              </w:rPr>
              <w:t>certi</w:t>
            </w:r>
            <w:r w:rsidR="00741567">
              <w:rPr>
                <w:sz w:val="22"/>
                <w:szCs w:val="22"/>
                <w:lang w:val="es-CL"/>
              </w:rPr>
              <w:t xml:space="preserve">ficados </w:t>
            </w:r>
            <w:r w:rsidR="001852DA">
              <w:rPr>
                <w:sz w:val="22"/>
                <w:szCs w:val="22"/>
                <w:lang w:val="es-CL"/>
              </w:rPr>
              <w:t>conforme a</w:t>
            </w:r>
            <w:r w:rsidR="00741567">
              <w:rPr>
                <w:sz w:val="22"/>
                <w:szCs w:val="22"/>
                <w:lang w:val="es-CL"/>
              </w:rPr>
              <w:t xml:space="preserve"> las normas de la FCC. </w:t>
            </w:r>
            <w:r w:rsidRPr="00885F7D" w:rsidR="00885F7D">
              <w:rPr>
                <w:sz w:val="22"/>
                <w:szCs w:val="22"/>
                <w:lang w:val="es-CL"/>
              </w:rPr>
              <w:t xml:space="preserve">Los equipos descritos que operan en las bandas de </w:t>
            </w:r>
            <w:r w:rsidRPr="00885F7D" w:rsidR="00BD5E47">
              <w:rPr>
                <w:sz w:val="22"/>
                <w:szCs w:val="22"/>
                <w:lang w:val="es-CL"/>
              </w:rPr>
              <w:t>5.</w:t>
            </w:r>
            <w:r w:rsidRPr="00885F7D" w:rsidR="00F20EB1">
              <w:rPr>
                <w:sz w:val="22"/>
                <w:szCs w:val="22"/>
                <w:lang w:val="es-CL"/>
              </w:rPr>
              <w:t>25 </w:t>
            </w:r>
            <w:r w:rsidRPr="00885F7D" w:rsidR="00BD5E47">
              <w:rPr>
                <w:sz w:val="22"/>
                <w:szCs w:val="22"/>
                <w:lang w:val="es-CL"/>
              </w:rPr>
              <w:t xml:space="preserve">GHz </w:t>
            </w:r>
            <w:r w:rsidRPr="00885F7D" w:rsidR="00885F7D">
              <w:rPr>
                <w:sz w:val="22"/>
                <w:szCs w:val="22"/>
                <w:lang w:val="es-CL"/>
              </w:rPr>
              <w:t>a</w:t>
            </w:r>
            <w:r w:rsidRPr="00885F7D" w:rsidR="00BD5E47">
              <w:rPr>
                <w:sz w:val="22"/>
                <w:szCs w:val="22"/>
                <w:lang w:val="es-CL"/>
              </w:rPr>
              <w:t xml:space="preserve"> 5.</w:t>
            </w:r>
            <w:r w:rsidRPr="00885F7D" w:rsidR="00F20EB1">
              <w:rPr>
                <w:sz w:val="22"/>
                <w:szCs w:val="22"/>
                <w:lang w:val="es-CL"/>
              </w:rPr>
              <w:t>35 </w:t>
            </w:r>
            <w:r w:rsidRPr="00885F7D" w:rsidR="00BD5E47">
              <w:rPr>
                <w:sz w:val="22"/>
                <w:szCs w:val="22"/>
                <w:lang w:val="es-CL"/>
              </w:rPr>
              <w:t xml:space="preserve">GHz </w:t>
            </w:r>
            <w:r w:rsidRPr="00885F7D" w:rsidR="00885F7D">
              <w:rPr>
                <w:sz w:val="22"/>
                <w:szCs w:val="22"/>
                <w:lang w:val="es-CL"/>
              </w:rPr>
              <w:t>y de</w:t>
            </w:r>
            <w:r w:rsidRPr="00885F7D" w:rsidR="00BD5E47">
              <w:rPr>
                <w:sz w:val="22"/>
                <w:szCs w:val="22"/>
                <w:lang w:val="es-CL"/>
              </w:rPr>
              <w:t xml:space="preserve"> 5.</w:t>
            </w:r>
            <w:r w:rsidRPr="00885F7D" w:rsidR="00F20EB1">
              <w:rPr>
                <w:sz w:val="22"/>
                <w:szCs w:val="22"/>
                <w:lang w:val="es-CL"/>
              </w:rPr>
              <w:t>47 </w:t>
            </w:r>
            <w:r w:rsidRPr="00885F7D" w:rsidR="00BD5E47">
              <w:rPr>
                <w:sz w:val="22"/>
                <w:szCs w:val="22"/>
                <w:lang w:val="es-CL"/>
              </w:rPr>
              <w:t xml:space="preserve">GHz </w:t>
            </w:r>
            <w:r w:rsidR="00885F7D">
              <w:rPr>
                <w:sz w:val="22"/>
                <w:szCs w:val="22"/>
                <w:lang w:val="es-CL"/>
              </w:rPr>
              <w:t>a</w:t>
            </w:r>
            <w:r w:rsidRPr="00885F7D" w:rsidR="00BD5E47">
              <w:rPr>
                <w:sz w:val="22"/>
                <w:szCs w:val="22"/>
                <w:lang w:val="es-CL"/>
              </w:rPr>
              <w:t xml:space="preserve"> 5.</w:t>
            </w:r>
            <w:r w:rsidRPr="00885F7D" w:rsidR="00F20EB1">
              <w:rPr>
                <w:sz w:val="22"/>
                <w:szCs w:val="22"/>
                <w:lang w:val="es-CL"/>
              </w:rPr>
              <w:t>725 </w:t>
            </w:r>
            <w:r w:rsidRPr="00885F7D" w:rsidR="00BD5E47">
              <w:rPr>
                <w:sz w:val="22"/>
                <w:szCs w:val="22"/>
                <w:lang w:val="es-CL"/>
              </w:rPr>
              <w:t>GHz</w:t>
            </w:r>
            <w:r w:rsidR="00885F7D">
              <w:rPr>
                <w:sz w:val="22"/>
                <w:szCs w:val="22"/>
                <w:lang w:val="es-CL"/>
              </w:rPr>
              <w:t xml:space="preserve"> se arriesgan a causar interferencia </w:t>
            </w:r>
            <w:r w:rsidR="00992505">
              <w:rPr>
                <w:sz w:val="22"/>
                <w:szCs w:val="22"/>
                <w:lang w:val="es-CL"/>
              </w:rPr>
              <w:t>en</w:t>
            </w:r>
            <w:r w:rsidR="00885F7D">
              <w:rPr>
                <w:sz w:val="22"/>
                <w:szCs w:val="22"/>
                <w:lang w:val="es-CL"/>
              </w:rPr>
              <w:t xml:space="preserve"> los sistemas de radar si no son configurados para compartir el espectro apropiadamente.</w:t>
            </w:r>
          </w:p>
          <w:p w:rsidR="00747242" w:rsidRPr="00885F7D" w:rsidP="00747242" w14:paraId="221578AD" w14:textId="77777777">
            <w:pPr>
              <w:rPr>
                <w:sz w:val="22"/>
                <w:szCs w:val="22"/>
                <w:lang w:val="es-CL"/>
              </w:rPr>
            </w:pPr>
          </w:p>
          <w:p w:rsidR="00BD19E8" w:rsidRPr="001A7ACA" w:rsidP="00747242" w14:paraId="2CC33780" w14:textId="7FCD2D3C">
            <w:pPr>
              <w:rPr>
                <w:sz w:val="22"/>
                <w:szCs w:val="22"/>
                <w:lang w:val="es-CL"/>
              </w:rPr>
            </w:pPr>
            <w:r w:rsidRPr="00331791">
              <w:rPr>
                <w:sz w:val="22"/>
                <w:szCs w:val="22"/>
                <w:lang w:val="es-CL"/>
              </w:rPr>
              <w:t xml:space="preserve">Las acciones presentadas, </w:t>
            </w:r>
            <w:r w:rsidR="00A65C7B">
              <w:rPr>
                <w:sz w:val="22"/>
                <w:szCs w:val="22"/>
                <w:lang w:val="es-CL"/>
              </w:rPr>
              <w:t>c</w:t>
            </w:r>
            <w:r w:rsidR="00EF322A">
              <w:rPr>
                <w:sz w:val="22"/>
                <w:szCs w:val="22"/>
                <w:lang w:val="es-CL"/>
              </w:rPr>
              <w:t xml:space="preserve">onocidas </w:t>
            </w:r>
            <w:r w:rsidRPr="00331791">
              <w:rPr>
                <w:sz w:val="22"/>
                <w:szCs w:val="22"/>
                <w:lang w:val="es-CL"/>
              </w:rPr>
              <w:t>formal</w:t>
            </w:r>
            <w:r w:rsidR="00EF322A">
              <w:rPr>
                <w:sz w:val="22"/>
                <w:szCs w:val="22"/>
                <w:lang w:val="es-CL"/>
              </w:rPr>
              <w:t>mente como</w:t>
            </w:r>
            <w:r w:rsidR="00A65C7B">
              <w:rPr>
                <w:sz w:val="22"/>
                <w:szCs w:val="22"/>
                <w:lang w:val="es-CL"/>
              </w:rPr>
              <w:t xml:space="preserve"> </w:t>
            </w:r>
            <w:r w:rsidRPr="00331791">
              <w:rPr>
                <w:sz w:val="22"/>
                <w:szCs w:val="22"/>
                <w:lang w:val="es-CL"/>
              </w:rPr>
              <w:t>“</w:t>
            </w:r>
            <w:r w:rsidR="00F8143A">
              <w:rPr>
                <w:sz w:val="22"/>
                <w:szCs w:val="22"/>
                <w:lang w:val="es-CL"/>
              </w:rPr>
              <w:t>n</w:t>
            </w:r>
            <w:r w:rsidRPr="00331791">
              <w:rPr>
                <w:sz w:val="22"/>
                <w:szCs w:val="22"/>
                <w:lang w:val="es-CL"/>
              </w:rPr>
              <w:t xml:space="preserve">otificaciones </w:t>
            </w:r>
            <w:r w:rsidRPr="00331791" w:rsidR="00331791">
              <w:rPr>
                <w:sz w:val="22"/>
                <w:szCs w:val="22"/>
                <w:lang w:val="es-CL"/>
              </w:rPr>
              <w:t xml:space="preserve">de </w:t>
            </w:r>
            <w:r w:rsidR="00B9294F">
              <w:rPr>
                <w:sz w:val="22"/>
                <w:szCs w:val="22"/>
                <w:lang w:val="es-CL"/>
              </w:rPr>
              <w:t xml:space="preserve">posible </w:t>
            </w:r>
            <w:r w:rsidRPr="00331791" w:rsidR="00331791">
              <w:rPr>
                <w:sz w:val="22"/>
                <w:szCs w:val="22"/>
                <w:lang w:val="es-CL"/>
              </w:rPr>
              <w:t>confiscación por responsabilidad aparente”</w:t>
            </w:r>
            <w:r w:rsidRPr="00331791" w:rsidR="00BD5E47">
              <w:rPr>
                <w:sz w:val="22"/>
                <w:szCs w:val="22"/>
                <w:lang w:val="es-CL"/>
              </w:rPr>
              <w:t xml:space="preserve"> </w:t>
            </w:r>
            <w:r w:rsidRPr="00331791">
              <w:rPr>
                <w:sz w:val="22"/>
                <w:szCs w:val="22"/>
                <w:lang w:val="es-CL"/>
              </w:rPr>
              <w:t>(</w:t>
            </w:r>
            <w:r w:rsidRPr="00331791" w:rsidR="00BD5E47">
              <w:rPr>
                <w:i/>
                <w:iCs/>
                <w:sz w:val="22"/>
                <w:szCs w:val="22"/>
                <w:lang w:val="es-CL"/>
              </w:rPr>
              <w:t>Notices</w:t>
            </w:r>
            <w:r w:rsidRPr="00331791" w:rsidR="00BD5E47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331791" w:rsidR="00BD5E47">
              <w:rPr>
                <w:i/>
                <w:iCs/>
                <w:sz w:val="22"/>
                <w:szCs w:val="22"/>
                <w:lang w:val="es-CL"/>
              </w:rPr>
              <w:t>of</w:t>
            </w:r>
            <w:r w:rsidRPr="00331791" w:rsidR="00BD5E47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331791" w:rsidR="00BD5E47">
              <w:rPr>
                <w:i/>
                <w:iCs/>
                <w:sz w:val="22"/>
                <w:szCs w:val="22"/>
                <w:lang w:val="es-CL"/>
              </w:rPr>
              <w:t>Apparent</w:t>
            </w:r>
            <w:r w:rsidRPr="00331791" w:rsidR="00BD5E47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331791" w:rsidR="00BD5E47">
              <w:rPr>
                <w:i/>
                <w:iCs/>
                <w:sz w:val="22"/>
                <w:szCs w:val="22"/>
                <w:lang w:val="es-CL"/>
              </w:rPr>
              <w:t>Liability</w:t>
            </w:r>
            <w:r w:rsidRPr="00331791" w:rsidR="00BD5E47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331791" w:rsidR="00BD5E47">
              <w:rPr>
                <w:i/>
                <w:iCs/>
                <w:sz w:val="22"/>
                <w:szCs w:val="22"/>
                <w:lang w:val="es-CL"/>
              </w:rPr>
              <w:t>for</w:t>
            </w:r>
            <w:r w:rsidRPr="00331791" w:rsidR="00BD5E47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331791" w:rsidR="00BD5E47">
              <w:rPr>
                <w:i/>
                <w:iCs/>
                <w:sz w:val="22"/>
                <w:szCs w:val="22"/>
                <w:lang w:val="es-CL"/>
              </w:rPr>
              <w:t>Forfeiture</w:t>
            </w:r>
            <w:r w:rsidRPr="00331791" w:rsidR="00BD5E47">
              <w:rPr>
                <w:sz w:val="22"/>
                <w:szCs w:val="22"/>
                <w:lang w:val="es-CL"/>
              </w:rPr>
              <w:t xml:space="preserve">, </w:t>
            </w:r>
            <w:r w:rsidRPr="00331791" w:rsidR="00BD5E47">
              <w:rPr>
                <w:sz w:val="22"/>
                <w:szCs w:val="22"/>
                <w:lang w:val="es-CL"/>
              </w:rPr>
              <w:t>NALs</w:t>
            </w:r>
            <w:r w:rsidRPr="00331791" w:rsidR="00BD5E47">
              <w:rPr>
                <w:sz w:val="22"/>
                <w:szCs w:val="22"/>
                <w:lang w:val="es-CL"/>
              </w:rPr>
              <w:t>,</w:t>
            </w:r>
            <w:r w:rsidRPr="00331791">
              <w:rPr>
                <w:sz w:val="22"/>
                <w:szCs w:val="22"/>
                <w:lang w:val="es-CL"/>
              </w:rPr>
              <w:t xml:space="preserve"> por sus siglas en inglés)</w:t>
            </w:r>
            <w:r w:rsidRPr="00331791" w:rsidR="00BD5E47">
              <w:rPr>
                <w:sz w:val="22"/>
                <w:szCs w:val="22"/>
                <w:lang w:val="es-CL"/>
              </w:rPr>
              <w:t xml:space="preserve"> </w:t>
            </w:r>
            <w:r w:rsidRPr="00331791" w:rsidR="00331791">
              <w:rPr>
                <w:sz w:val="22"/>
                <w:szCs w:val="22"/>
                <w:lang w:val="es-CL"/>
              </w:rPr>
              <w:t>solo contienen a</w:t>
            </w:r>
            <w:r w:rsidR="00331791">
              <w:rPr>
                <w:sz w:val="22"/>
                <w:szCs w:val="22"/>
                <w:lang w:val="es-CL"/>
              </w:rPr>
              <w:t>legatos que indican a las partes involucradas las formas en que aparentemente transgredieron la ley</w:t>
            </w:r>
            <w:r w:rsidR="00BD5E47">
              <w:rPr>
                <w:sz w:val="22"/>
                <w:szCs w:val="22"/>
                <w:lang w:val="es-CL"/>
              </w:rPr>
              <w:t>, exponiéndose</w:t>
            </w:r>
            <w:r w:rsidR="002E7544">
              <w:rPr>
                <w:sz w:val="22"/>
                <w:szCs w:val="22"/>
                <w:lang w:val="es-CL"/>
              </w:rPr>
              <w:t xml:space="preserve"> a</w:t>
            </w:r>
            <w:r w:rsidR="00331791">
              <w:rPr>
                <w:sz w:val="22"/>
                <w:szCs w:val="22"/>
                <w:lang w:val="es-CL"/>
              </w:rPr>
              <w:t xml:space="preserve"> las sanciones monetarias pr</w:t>
            </w:r>
            <w:r w:rsidR="001306AF">
              <w:rPr>
                <w:sz w:val="22"/>
                <w:szCs w:val="22"/>
                <w:lang w:val="es-CL"/>
              </w:rPr>
              <w:t>opuestas</w:t>
            </w:r>
            <w:r w:rsidR="00331791">
              <w:rPr>
                <w:sz w:val="22"/>
                <w:szCs w:val="22"/>
                <w:lang w:val="es-CL"/>
              </w:rPr>
              <w:t>.</w:t>
            </w:r>
            <w:r w:rsidRPr="00331791" w:rsidR="00BD5E47">
              <w:rPr>
                <w:sz w:val="22"/>
                <w:szCs w:val="22"/>
                <w:lang w:val="es-CL"/>
              </w:rPr>
              <w:t xml:space="preserve">  </w:t>
            </w:r>
            <w:r w:rsidRPr="00A65C7B" w:rsidR="00A65C7B">
              <w:rPr>
                <w:sz w:val="22"/>
                <w:szCs w:val="22"/>
                <w:lang w:val="es-CL"/>
              </w:rPr>
              <w:t xml:space="preserve">En estos casos, la </w:t>
            </w:r>
            <w:r w:rsidRPr="00A65C7B" w:rsidR="00BD5E47">
              <w:rPr>
                <w:sz w:val="22"/>
                <w:szCs w:val="22"/>
                <w:lang w:val="es-CL"/>
              </w:rPr>
              <w:t>Com</w:t>
            </w:r>
            <w:r w:rsidRPr="00A65C7B" w:rsidR="00A65C7B">
              <w:rPr>
                <w:sz w:val="22"/>
                <w:szCs w:val="22"/>
                <w:lang w:val="es-CL"/>
              </w:rPr>
              <w:t>isión no puede imponer sanciones monetarias mayores a las presentad</w:t>
            </w:r>
            <w:r w:rsidR="00A65C7B">
              <w:rPr>
                <w:sz w:val="22"/>
                <w:szCs w:val="22"/>
                <w:lang w:val="es-CL"/>
              </w:rPr>
              <w:t xml:space="preserve">as en las notificaciones </w:t>
            </w:r>
            <w:r w:rsidR="00A65C7B">
              <w:rPr>
                <w:sz w:val="22"/>
                <w:szCs w:val="22"/>
                <w:lang w:val="es-CL"/>
              </w:rPr>
              <w:t>NALs</w:t>
            </w:r>
            <w:r w:rsidR="00A65C7B">
              <w:rPr>
                <w:sz w:val="22"/>
                <w:szCs w:val="22"/>
                <w:lang w:val="es-CL"/>
              </w:rPr>
              <w:t xml:space="preserve">. </w:t>
            </w:r>
            <w:r w:rsidRPr="00A65C7B" w:rsidR="00A65C7B">
              <w:rPr>
                <w:sz w:val="22"/>
                <w:szCs w:val="22"/>
                <w:lang w:val="es-CL"/>
              </w:rPr>
              <w:t>Ninguna de las acciones</w:t>
            </w:r>
            <w:r w:rsidR="00A65C7B">
              <w:rPr>
                <w:sz w:val="22"/>
                <w:szCs w:val="22"/>
                <w:lang w:val="es-CL"/>
              </w:rPr>
              <w:t xml:space="preserve"> -- </w:t>
            </w:r>
            <w:r w:rsidRPr="00A65C7B" w:rsidR="00A65C7B">
              <w:rPr>
                <w:sz w:val="22"/>
                <w:szCs w:val="22"/>
                <w:lang w:val="es-CL"/>
              </w:rPr>
              <w:t>ni los alegatos, ni las san</w:t>
            </w:r>
            <w:r w:rsidR="00A65C7B">
              <w:rPr>
                <w:sz w:val="22"/>
                <w:szCs w:val="22"/>
                <w:lang w:val="es-CL"/>
              </w:rPr>
              <w:t xml:space="preserve">ciones propuestas en las notificaciones </w:t>
            </w:r>
            <w:r w:rsidR="00A65C7B">
              <w:rPr>
                <w:sz w:val="22"/>
                <w:szCs w:val="22"/>
                <w:lang w:val="es-CL"/>
              </w:rPr>
              <w:t>NALs</w:t>
            </w:r>
            <w:r w:rsidR="00A65C7B">
              <w:rPr>
                <w:sz w:val="22"/>
                <w:szCs w:val="22"/>
                <w:lang w:val="es-CL"/>
              </w:rPr>
              <w:t xml:space="preserve"> -- </w:t>
            </w:r>
            <w:r w:rsidRPr="00A65C7B" w:rsidR="00A65C7B">
              <w:rPr>
                <w:sz w:val="22"/>
                <w:szCs w:val="22"/>
                <w:lang w:val="es-CL"/>
              </w:rPr>
              <w:t>constituyen</w:t>
            </w:r>
            <w:r w:rsidR="00A65C7B">
              <w:rPr>
                <w:sz w:val="22"/>
                <w:szCs w:val="22"/>
                <w:lang w:val="es-CL"/>
              </w:rPr>
              <w:t xml:space="preserve"> acciones finales de la Comisión.</w:t>
            </w:r>
            <w:r w:rsidRPr="00A65C7B" w:rsidR="00BD5E47">
              <w:rPr>
                <w:sz w:val="22"/>
                <w:szCs w:val="22"/>
                <w:lang w:val="es-CL"/>
              </w:rPr>
              <w:t xml:space="preserve">  </w:t>
            </w:r>
            <w:r w:rsidRPr="001A7ACA" w:rsidR="00A65C7B">
              <w:rPr>
                <w:sz w:val="22"/>
                <w:szCs w:val="22"/>
                <w:lang w:val="es-CL"/>
              </w:rPr>
              <w:t xml:space="preserve">Se </w:t>
            </w:r>
            <w:r w:rsidRPr="001A7ACA" w:rsidR="001A7ACA">
              <w:rPr>
                <w:sz w:val="22"/>
                <w:szCs w:val="22"/>
                <w:lang w:val="es-CL"/>
              </w:rPr>
              <w:t>dará</w:t>
            </w:r>
            <w:r w:rsidRPr="001A7ACA" w:rsidR="00A65C7B">
              <w:rPr>
                <w:sz w:val="22"/>
                <w:szCs w:val="22"/>
                <w:lang w:val="es-CL"/>
              </w:rPr>
              <w:t xml:space="preserve"> a las partes la oportunidad de responder </w:t>
            </w:r>
            <w:r w:rsidRPr="001A7ACA" w:rsidR="001A7ACA">
              <w:rPr>
                <w:sz w:val="22"/>
                <w:szCs w:val="22"/>
                <w:lang w:val="es-CL"/>
              </w:rPr>
              <w:t xml:space="preserve">y la Comisión considerará la </w:t>
            </w:r>
            <w:r w:rsidRPr="001A7ACA" w:rsidR="001A7ACA">
              <w:rPr>
                <w:sz w:val="22"/>
                <w:szCs w:val="22"/>
                <w:lang w:val="es-CL"/>
              </w:rPr>
              <w:t xml:space="preserve">evidencia </w:t>
            </w:r>
            <w:r w:rsidR="00A15AF0">
              <w:rPr>
                <w:sz w:val="22"/>
                <w:szCs w:val="22"/>
                <w:lang w:val="es-CL"/>
              </w:rPr>
              <w:t>presentada</w:t>
            </w:r>
            <w:r w:rsidRPr="001A7ACA" w:rsidR="001A7ACA">
              <w:rPr>
                <w:sz w:val="22"/>
                <w:szCs w:val="22"/>
                <w:lang w:val="es-CL"/>
              </w:rPr>
              <w:t xml:space="preserve"> por las partes, así como</w:t>
            </w:r>
            <w:r w:rsidR="001A7ACA">
              <w:rPr>
                <w:sz w:val="22"/>
                <w:szCs w:val="22"/>
                <w:lang w:val="es-CL"/>
              </w:rPr>
              <w:t xml:space="preserve"> los argumentos legales de las mismas</w:t>
            </w:r>
            <w:r w:rsidR="00EF322A">
              <w:rPr>
                <w:sz w:val="22"/>
                <w:szCs w:val="22"/>
                <w:lang w:val="es-CL"/>
              </w:rPr>
              <w:t>,</w:t>
            </w:r>
            <w:r w:rsidR="001A7ACA">
              <w:rPr>
                <w:sz w:val="22"/>
                <w:szCs w:val="22"/>
                <w:lang w:val="es-CL"/>
              </w:rPr>
              <w:t xml:space="preserve"> antes de adoptar medidas adicionales para resolver estos asuntos.</w:t>
            </w:r>
            <w:r w:rsidRPr="001A7ACA" w:rsidR="00BD5E47">
              <w:rPr>
                <w:sz w:val="22"/>
                <w:szCs w:val="22"/>
                <w:lang w:val="es-CL"/>
              </w:rPr>
              <w:t xml:space="preserve"> </w:t>
            </w:r>
          </w:p>
          <w:p w:rsidR="00747242" w:rsidRPr="001A7ACA" w:rsidP="00747242" w14:paraId="5834FB3F" w14:textId="77777777">
            <w:pPr>
              <w:rPr>
                <w:sz w:val="22"/>
                <w:szCs w:val="22"/>
                <w:lang w:val="es-CL"/>
              </w:rPr>
            </w:pPr>
          </w:p>
          <w:p w:rsidR="00747242" w:rsidRPr="00010A8B" w:rsidP="00747242" w14:paraId="03978040" w14:textId="607DAB3B">
            <w:pPr>
              <w:rPr>
                <w:sz w:val="22"/>
                <w:szCs w:val="22"/>
                <w:lang w:val="es-CL"/>
              </w:rPr>
            </w:pPr>
            <w:r w:rsidRPr="00EF322A">
              <w:rPr>
                <w:sz w:val="22"/>
                <w:szCs w:val="22"/>
                <w:lang w:val="es-CL"/>
              </w:rPr>
              <w:t>El aviso de aplicación de normas</w:t>
            </w:r>
            <w:r w:rsidRPr="00EF322A" w:rsidR="00BD5E47">
              <w:rPr>
                <w:sz w:val="22"/>
                <w:szCs w:val="22"/>
                <w:lang w:val="es-CL"/>
              </w:rPr>
              <w:t xml:space="preserve"> </w:t>
            </w:r>
            <w:r w:rsidRPr="00EF322A">
              <w:rPr>
                <w:sz w:val="22"/>
                <w:szCs w:val="22"/>
                <w:lang w:val="es-CL"/>
              </w:rPr>
              <w:t>(</w:t>
            </w:r>
            <w:r w:rsidRPr="005813B8" w:rsidR="00BD5E47">
              <w:rPr>
                <w:i/>
                <w:iCs/>
                <w:sz w:val="22"/>
                <w:szCs w:val="22"/>
                <w:lang w:val="es-CL"/>
              </w:rPr>
              <w:t>Enforcement</w:t>
            </w:r>
            <w:r w:rsidRPr="005813B8" w:rsidR="00BD5E47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5813B8" w:rsidR="00BD5E47">
              <w:rPr>
                <w:i/>
                <w:iCs/>
                <w:sz w:val="22"/>
                <w:szCs w:val="22"/>
                <w:lang w:val="es-CL"/>
              </w:rPr>
              <w:t>Advisory</w:t>
            </w:r>
            <w:r w:rsidRPr="00EF322A">
              <w:rPr>
                <w:sz w:val="22"/>
                <w:szCs w:val="22"/>
                <w:lang w:val="es-CL"/>
              </w:rPr>
              <w:t>)</w:t>
            </w:r>
            <w:r w:rsidRPr="00EF322A" w:rsidR="00BD5E47">
              <w:rPr>
                <w:sz w:val="22"/>
                <w:szCs w:val="22"/>
                <w:lang w:val="es-CL"/>
              </w:rPr>
              <w:t xml:space="preserve"> </w:t>
            </w:r>
            <w:r w:rsidRPr="00EF322A">
              <w:rPr>
                <w:sz w:val="22"/>
                <w:szCs w:val="22"/>
                <w:lang w:val="es-CL"/>
              </w:rPr>
              <w:t>titulado</w:t>
            </w:r>
            <w:r w:rsidRPr="00EF322A" w:rsidR="00BD5E47">
              <w:rPr>
                <w:sz w:val="22"/>
                <w:szCs w:val="22"/>
                <w:lang w:val="es-CL"/>
              </w:rPr>
              <w:t xml:space="preserve"> “</w:t>
            </w:r>
            <w:r w:rsidRPr="00EF322A" w:rsidR="00BD5E47">
              <w:rPr>
                <w:sz w:val="22"/>
                <w:szCs w:val="22"/>
                <w:lang w:val="es-CL"/>
              </w:rPr>
              <w:t>Enforcement</w:t>
            </w:r>
            <w:r w:rsidRPr="00EF322A" w:rsidR="00BD5E47">
              <w:rPr>
                <w:sz w:val="22"/>
                <w:szCs w:val="22"/>
                <w:lang w:val="es-CL"/>
              </w:rPr>
              <w:t xml:space="preserve"> Bureau </w:t>
            </w:r>
            <w:r w:rsidRPr="00EF322A" w:rsidR="00BD5E47">
              <w:rPr>
                <w:sz w:val="22"/>
                <w:szCs w:val="22"/>
                <w:lang w:val="es-CL"/>
              </w:rPr>
              <w:t>Takes</w:t>
            </w:r>
            <w:r w:rsidRPr="00EF322A" w:rsidR="00BD5E47">
              <w:rPr>
                <w:sz w:val="22"/>
                <w:szCs w:val="22"/>
                <w:lang w:val="es-CL"/>
              </w:rPr>
              <w:t xml:space="preserve"> </w:t>
            </w:r>
            <w:r w:rsidRPr="00EF322A" w:rsidR="00BD5E47">
              <w:rPr>
                <w:sz w:val="22"/>
                <w:szCs w:val="22"/>
                <w:lang w:val="es-CL"/>
              </w:rPr>
              <w:t>Actions</w:t>
            </w:r>
            <w:r w:rsidRPr="00EF322A" w:rsidR="00BD5E47">
              <w:rPr>
                <w:sz w:val="22"/>
                <w:szCs w:val="22"/>
                <w:lang w:val="es-CL"/>
              </w:rPr>
              <w:t xml:space="preserve"> </w:t>
            </w:r>
            <w:r w:rsidRPr="00EF322A" w:rsidR="00BD5E47">
              <w:rPr>
                <w:sz w:val="22"/>
                <w:szCs w:val="22"/>
                <w:lang w:val="es-CL"/>
              </w:rPr>
              <w:t>to</w:t>
            </w:r>
            <w:r w:rsidRPr="00EF322A" w:rsidR="00BD5E47">
              <w:rPr>
                <w:sz w:val="22"/>
                <w:szCs w:val="22"/>
                <w:lang w:val="es-CL"/>
              </w:rPr>
              <w:t xml:space="preserve"> </w:t>
            </w:r>
            <w:r w:rsidRPr="00EF322A" w:rsidR="00BD5E47">
              <w:rPr>
                <w:sz w:val="22"/>
                <w:szCs w:val="22"/>
                <w:lang w:val="es-CL"/>
              </w:rPr>
              <w:t>Counter</w:t>
            </w:r>
            <w:r w:rsidRPr="00EF322A" w:rsidR="00BD5E47">
              <w:rPr>
                <w:sz w:val="22"/>
                <w:szCs w:val="22"/>
                <w:lang w:val="es-CL"/>
              </w:rPr>
              <w:t xml:space="preserve"> </w:t>
            </w:r>
            <w:r w:rsidRPr="00EF322A" w:rsidR="00BD5E47">
              <w:rPr>
                <w:sz w:val="22"/>
                <w:szCs w:val="22"/>
                <w:lang w:val="es-CL"/>
              </w:rPr>
              <w:t>Interference</w:t>
            </w:r>
            <w:r w:rsidRPr="00EF322A" w:rsidR="00BD5E47">
              <w:rPr>
                <w:sz w:val="22"/>
                <w:szCs w:val="22"/>
                <w:lang w:val="es-CL"/>
              </w:rPr>
              <w:t xml:space="preserve"> </w:t>
            </w:r>
            <w:r w:rsidRPr="00EF322A" w:rsidR="00BD5E47">
              <w:rPr>
                <w:sz w:val="22"/>
                <w:szCs w:val="22"/>
                <w:lang w:val="es-CL"/>
              </w:rPr>
              <w:t>to</w:t>
            </w:r>
            <w:r w:rsidRPr="00EF322A" w:rsidR="00BD5E47">
              <w:rPr>
                <w:sz w:val="22"/>
                <w:szCs w:val="22"/>
                <w:lang w:val="es-CL"/>
              </w:rPr>
              <w:t xml:space="preserve"> FAA Terminal Doppler </w:t>
            </w:r>
            <w:r w:rsidRPr="00EF322A" w:rsidR="00BD5E47">
              <w:rPr>
                <w:sz w:val="22"/>
                <w:szCs w:val="22"/>
                <w:lang w:val="es-CL"/>
              </w:rPr>
              <w:t>Weather</w:t>
            </w:r>
            <w:r w:rsidRPr="00EF322A" w:rsidR="00BD5E47">
              <w:rPr>
                <w:sz w:val="22"/>
                <w:szCs w:val="22"/>
                <w:lang w:val="es-CL"/>
              </w:rPr>
              <w:t xml:space="preserve"> Radar </w:t>
            </w:r>
            <w:r w:rsidRPr="00EF322A" w:rsidR="00BD5E47">
              <w:rPr>
                <w:sz w:val="22"/>
                <w:szCs w:val="22"/>
                <w:lang w:val="es-CL"/>
              </w:rPr>
              <w:t>Station</w:t>
            </w:r>
            <w:r w:rsidRPr="00EF322A" w:rsidR="00BD5E47">
              <w:rPr>
                <w:sz w:val="22"/>
                <w:szCs w:val="22"/>
                <w:lang w:val="es-CL"/>
              </w:rPr>
              <w:t xml:space="preserve">” </w:t>
            </w:r>
            <w:r w:rsidRPr="00EF322A">
              <w:rPr>
                <w:sz w:val="22"/>
                <w:szCs w:val="22"/>
                <w:lang w:val="es-CL"/>
              </w:rPr>
              <w:t>está disponib</w:t>
            </w:r>
            <w:r>
              <w:rPr>
                <w:sz w:val="22"/>
                <w:szCs w:val="22"/>
                <w:lang w:val="es-CL"/>
              </w:rPr>
              <w:t>le aquí</w:t>
            </w:r>
            <w:r w:rsidRPr="00EF322A" w:rsidR="00BD5E47">
              <w:rPr>
                <w:sz w:val="22"/>
                <w:szCs w:val="22"/>
                <w:lang w:val="es-CL"/>
              </w:rPr>
              <w:t xml:space="preserve">: </w:t>
            </w:r>
            <w:hyperlink r:id="rId5" w:history="1">
              <w:r w:rsidRPr="00EF322A" w:rsidR="008C5734">
                <w:rPr>
                  <w:rStyle w:val="Hyperlink"/>
                  <w:lang w:val="es-CL"/>
                </w:rPr>
                <w:t>https://docs.fcc.gov/public/attachments/DA-19-807A1.pdf</w:t>
              </w:r>
            </w:hyperlink>
            <w:r w:rsidRPr="00010A8B" w:rsidR="00010A8B">
              <w:rPr>
                <w:rStyle w:val="Hyperlink"/>
                <w:lang w:val="es-CL"/>
              </w:rPr>
              <w:t xml:space="preserve"> </w:t>
            </w:r>
          </w:p>
          <w:p w:rsidR="00747242" w:rsidRPr="00EF322A" w:rsidP="00747242" w14:paraId="661FBAFD" w14:textId="77777777">
            <w:pPr>
              <w:rPr>
                <w:sz w:val="22"/>
                <w:szCs w:val="22"/>
                <w:lang w:val="es-CL"/>
              </w:rPr>
            </w:pPr>
          </w:p>
          <w:p w:rsidR="00747242" w:rsidRPr="00EF322A" w:rsidP="00747242" w14:paraId="6A556E66" w14:textId="333F87BC">
            <w:pPr>
              <w:rPr>
                <w:sz w:val="22"/>
                <w:szCs w:val="22"/>
                <w:lang w:val="es-CL"/>
              </w:rPr>
            </w:pPr>
            <w:r w:rsidRPr="00EF322A">
              <w:rPr>
                <w:sz w:val="22"/>
                <w:szCs w:val="22"/>
                <w:lang w:val="es-CL"/>
              </w:rPr>
              <w:t>La notificación de responsabilidad aparente (</w:t>
            </w:r>
            <w:r w:rsidRPr="00EF322A" w:rsidR="00BD5E47">
              <w:rPr>
                <w:i/>
                <w:iCs/>
                <w:sz w:val="22"/>
                <w:szCs w:val="22"/>
                <w:lang w:val="es-CL"/>
              </w:rPr>
              <w:t>Notice</w:t>
            </w:r>
            <w:r w:rsidRPr="00EF322A" w:rsidR="00BD5E47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EF322A" w:rsidR="00BD5E47">
              <w:rPr>
                <w:i/>
                <w:iCs/>
                <w:sz w:val="22"/>
                <w:szCs w:val="22"/>
                <w:lang w:val="es-CL"/>
              </w:rPr>
              <w:t>of</w:t>
            </w:r>
            <w:r w:rsidRPr="00EF322A" w:rsidR="00BD5E47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EF322A" w:rsidR="00BD5E47">
              <w:rPr>
                <w:i/>
                <w:iCs/>
                <w:sz w:val="22"/>
                <w:szCs w:val="22"/>
                <w:lang w:val="es-CL"/>
              </w:rPr>
              <w:t>Apparent</w:t>
            </w:r>
            <w:r w:rsidRPr="00EF322A" w:rsidR="00BD5E47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EF322A" w:rsidR="00BD5E47">
              <w:rPr>
                <w:i/>
                <w:iCs/>
                <w:sz w:val="22"/>
                <w:szCs w:val="22"/>
                <w:lang w:val="es-CL"/>
              </w:rPr>
              <w:t>Liability</w:t>
            </w:r>
            <w:r w:rsidRPr="00EF322A">
              <w:rPr>
                <w:sz w:val="22"/>
                <w:szCs w:val="22"/>
                <w:lang w:val="es-CL"/>
              </w:rPr>
              <w:t>)</w:t>
            </w:r>
            <w:r w:rsidRPr="00EF322A" w:rsidR="00BD5E47">
              <w:rPr>
                <w:sz w:val="22"/>
                <w:szCs w:val="22"/>
                <w:lang w:val="es-CL"/>
              </w:rPr>
              <w:t xml:space="preserve"> </w:t>
            </w:r>
            <w:r w:rsidRPr="00EF322A">
              <w:rPr>
                <w:sz w:val="22"/>
                <w:szCs w:val="22"/>
                <w:lang w:val="es-CL"/>
              </w:rPr>
              <w:t>e</w:t>
            </w:r>
            <w:r>
              <w:rPr>
                <w:sz w:val="22"/>
                <w:szCs w:val="22"/>
                <w:lang w:val="es-CL"/>
              </w:rPr>
              <w:t>nviad</w:t>
            </w:r>
            <w:r w:rsidR="0043228B">
              <w:rPr>
                <w:sz w:val="22"/>
                <w:szCs w:val="22"/>
                <w:lang w:val="es-CL"/>
              </w:rPr>
              <w:t>a</w:t>
            </w:r>
            <w:r>
              <w:rPr>
                <w:sz w:val="22"/>
                <w:szCs w:val="22"/>
                <w:lang w:val="es-CL"/>
              </w:rPr>
              <w:t xml:space="preserve"> a</w:t>
            </w:r>
            <w:r w:rsidRPr="00EF322A" w:rsidR="00BD5E47">
              <w:rPr>
                <w:sz w:val="22"/>
                <w:szCs w:val="22"/>
                <w:lang w:val="es-CL"/>
              </w:rPr>
              <w:t xml:space="preserve"> </w:t>
            </w:r>
            <w:r w:rsidRPr="0043228B" w:rsidR="00BD5E47">
              <w:rPr>
                <w:i/>
                <w:iCs/>
                <w:sz w:val="22"/>
                <w:szCs w:val="22"/>
                <w:lang w:val="es-CL"/>
              </w:rPr>
              <w:t xml:space="preserve">Boom </w:t>
            </w:r>
            <w:r w:rsidRPr="0043228B" w:rsidR="00BD5E47">
              <w:rPr>
                <w:i/>
                <w:iCs/>
                <w:sz w:val="22"/>
                <w:szCs w:val="22"/>
                <w:lang w:val="es-CL"/>
              </w:rPr>
              <w:t>Solutions</w:t>
            </w:r>
            <w:r w:rsidRPr="0043228B" w:rsidR="00BD5E47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>
              <w:rPr>
                <w:sz w:val="22"/>
                <w:szCs w:val="22"/>
                <w:lang w:val="es-CL"/>
              </w:rPr>
              <w:t>está disponible aquí</w:t>
            </w:r>
            <w:r w:rsidRPr="00EF322A" w:rsidR="00BD5E47">
              <w:rPr>
                <w:sz w:val="22"/>
                <w:szCs w:val="22"/>
                <w:lang w:val="es-CL"/>
              </w:rPr>
              <w:t xml:space="preserve">: </w:t>
            </w:r>
            <w:hyperlink r:id="rId6" w:history="1">
              <w:r w:rsidRPr="00EF322A" w:rsidR="00FC0EEB">
                <w:rPr>
                  <w:rStyle w:val="Hyperlink"/>
                  <w:lang w:val="es-CL"/>
                </w:rPr>
                <w:t>https://docs.fcc.gov/public/attachments/DA-19-801A1.pdf</w:t>
              </w:r>
            </w:hyperlink>
            <w:r w:rsidRPr="00EF322A" w:rsidR="00FC0EEB">
              <w:rPr>
                <w:sz w:val="22"/>
                <w:szCs w:val="22"/>
                <w:lang w:val="es-CL"/>
              </w:rPr>
              <w:t xml:space="preserve"> </w:t>
            </w:r>
          </w:p>
          <w:p w:rsidR="00FC0EEB" w:rsidRPr="00EF322A" w:rsidP="00747242" w14:paraId="6A792DDF" w14:textId="77777777">
            <w:pPr>
              <w:rPr>
                <w:sz w:val="22"/>
                <w:szCs w:val="22"/>
                <w:lang w:val="es-CL"/>
              </w:rPr>
            </w:pPr>
          </w:p>
          <w:p w:rsidR="00747242" w:rsidRPr="0043228B" w:rsidP="00747242" w14:paraId="45E1B6A7" w14:textId="5C6A1F5A">
            <w:pPr>
              <w:rPr>
                <w:sz w:val="22"/>
                <w:szCs w:val="22"/>
                <w:lang w:val="es-CL"/>
              </w:rPr>
            </w:pPr>
            <w:r w:rsidRPr="0043228B">
              <w:rPr>
                <w:sz w:val="22"/>
                <w:szCs w:val="22"/>
                <w:lang w:val="es-CL"/>
              </w:rPr>
              <w:t>La notificación de responsabilidad aparente</w:t>
            </w:r>
            <w:r w:rsidRPr="0043228B" w:rsidR="00BD5E47">
              <w:rPr>
                <w:sz w:val="22"/>
                <w:szCs w:val="22"/>
                <w:lang w:val="es-CL"/>
              </w:rPr>
              <w:t xml:space="preserve"> </w:t>
            </w:r>
            <w:r w:rsidRPr="0043228B">
              <w:rPr>
                <w:sz w:val="22"/>
                <w:szCs w:val="22"/>
                <w:lang w:val="es-CL"/>
              </w:rPr>
              <w:t>(</w:t>
            </w:r>
            <w:r w:rsidRPr="0043228B" w:rsidR="00BD5E47">
              <w:rPr>
                <w:i/>
                <w:iCs/>
                <w:sz w:val="22"/>
                <w:szCs w:val="22"/>
                <w:lang w:val="es-CL"/>
              </w:rPr>
              <w:t>Notice</w:t>
            </w:r>
            <w:r w:rsidRPr="0043228B" w:rsidR="00BD5E47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43228B" w:rsidR="00BD5E47">
              <w:rPr>
                <w:i/>
                <w:iCs/>
                <w:sz w:val="22"/>
                <w:szCs w:val="22"/>
                <w:lang w:val="es-CL"/>
              </w:rPr>
              <w:t>of</w:t>
            </w:r>
            <w:r w:rsidRPr="0043228B" w:rsidR="00BD5E47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43228B" w:rsidR="00BD5E47">
              <w:rPr>
                <w:i/>
                <w:iCs/>
                <w:sz w:val="22"/>
                <w:szCs w:val="22"/>
                <w:lang w:val="es-CL"/>
              </w:rPr>
              <w:t>Apparent</w:t>
            </w:r>
            <w:r w:rsidRPr="0043228B" w:rsidR="00BD5E47">
              <w:rPr>
                <w:i/>
                <w:iCs/>
                <w:sz w:val="22"/>
                <w:szCs w:val="22"/>
                <w:lang w:val="es-CL"/>
              </w:rPr>
              <w:t xml:space="preserve"> </w:t>
            </w:r>
            <w:r w:rsidRPr="0043228B" w:rsidR="00BD5E47">
              <w:rPr>
                <w:i/>
                <w:iCs/>
                <w:sz w:val="22"/>
                <w:szCs w:val="22"/>
                <w:lang w:val="es-CL"/>
              </w:rPr>
              <w:t>Liability</w:t>
            </w:r>
            <w:r w:rsidRPr="0043228B">
              <w:rPr>
                <w:sz w:val="22"/>
                <w:szCs w:val="22"/>
                <w:lang w:val="es-CL"/>
              </w:rPr>
              <w:t>)</w:t>
            </w:r>
            <w:r w:rsidRPr="0043228B" w:rsidR="00BD5E47">
              <w:rPr>
                <w:sz w:val="22"/>
                <w:szCs w:val="22"/>
                <w:lang w:val="es-CL"/>
              </w:rPr>
              <w:t xml:space="preserve"> </w:t>
            </w:r>
            <w:r>
              <w:rPr>
                <w:sz w:val="22"/>
                <w:szCs w:val="22"/>
                <w:lang w:val="es-CL"/>
              </w:rPr>
              <w:t xml:space="preserve">enviada a </w:t>
            </w:r>
            <w:r w:rsidRPr="0043228B" w:rsidR="00A666F7">
              <w:rPr>
                <w:i/>
                <w:iCs/>
                <w:sz w:val="22"/>
                <w:szCs w:val="22"/>
                <w:lang w:val="es-CL"/>
              </w:rPr>
              <w:t xml:space="preserve">Integra Wireless </w:t>
            </w:r>
            <w:r>
              <w:rPr>
                <w:sz w:val="22"/>
                <w:szCs w:val="22"/>
                <w:lang w:val="es-CL"/>
              </w:rPr>
              <w:t>está disponible aquí</w:t>
            </w:r>
            <w:r w:rsidRPr="0043228B" w:rsidR="00BD5E47">
              <w:rPr>
                <w:sz w:val="22"/>
                <w:szCs w:val="22"/>
                <w:lang w:val="es-CL"/>
              </w:rPr>
              <w:t xml:space="preserve">: </w:t>
            </w:r>
            <w:hyperlink r:id="rId7" w:history="1">
              <w:r w:rsidRPr="0043228B" w:rsidR="00FC0EEB">
                <w:rPr>
                  <w:rStyle w:val="Hyperlink"/>
                  <w:lang w:val="es-CL"/>
                </w:rPr>
                <w:t>https://docs.fcc.gov/public/attachments/DA-19-802A1.pdf</w:t>
              </w:r>
            </w:hyperlink>
            <w:r w:rsidRPr="0043228B" w:rsidR="00FC0EEB">
              <w:rPr>
                <w:sz w:val="22"/>
                <w:szCs w:val="22"/>
                <w:lang w:val="es-CL"/>
              </w:rPr>
              <w:t xml:space="preserve"> </w:t>
            </w:r>
          </w:p>
          <w:p w:rsidR="00DB1ACE" w:rsidRPr="0043228B" w:rsidP="00747242" w14:paraId="7F28FB0F" w14:textId="77777777">
            <w:pPr>
              <w:rPr>
                <w:sz w:val="22"/>
                <w:szCs w:val="22"/>
                <w:lang w:val="es-CL"/>
              </w:rPr>
            </w:pPr>
          </w:p>
          <w:p w:rsidR="00747242" w:rsidRPr="0043228B" w:rsidP="00747242" w14:paraId="623458D8" w14:textId="710F6C88">
            <w:pPr>
              <w:rPr>
                <w:sz w:val="22"/>
                <w:szCs w:val="22"/>
                <w:lang w:val="es-CL"/>
              </w:rPr>
            </w:pPr>
            <w:r w:rsidRPr="0043228B">
              <w:rPr>
                <w:sz w:val="22"/>
                <w:szCs w:val="22"/>
                <w:lang w:val="es-CL"/>
              </w:rPr>
              <w:t>La notificación de responsabilidad aparente</w:t>
            </w:r>
            <w:r w:rsidRPr="0043228B" w:rsidR="00BD5E47">
              <w:rPr>
                <w:sz w:val="22"/>
                <w:szCs w:val="22"/>
                <w:lang w:val="es-CL"/>
              </w:rPr>
              <w:t xml:space="preserve"> </w:t>
            </w:r>
            <w:r w:rsidRPr="0043228B">
              <w:rPr>
                <w:sz w:val="22"/>
                <w:szCs w:val="22"/>
                <w:lang w:val="es-CL"/>
              </w:rPr>
              <w:t>(</w:t>
            </w:r>
            <w:r w:rsidRPr="0043228B" w:rsidR="00BD5E47">
              <w:rPr>
                <w:sz w:val="22"/>
                <w:szCs w:val="22"/>
                <w:lang w:val="es-CL"/>
              </w:rPr>
              <w:t>Notice</w:t>
            </w:r>
            <w:r w:rsidRPr="0043228B" w:rsidR="00BD5E47">
              <w:rPr>
                <w:sz w:val="22"/>
                <w:szCs w:val="22"/>
                <w:lang w:val="es-CL"/>
              </w:rPr>
              <w:t xml:space="preserve"> </w:t>
            </w:r>
            <w:r w:rsidRPr="0043228B" w:rsidR="00BD5E47">
              <w:rPr>
                <w:sz w:val="22"/>
                <w:szCs w:val="22"/>
                <w:lang w:val="es-CL"/>
              </w:rPr>
              <w:t>of</w:t>
            </w:r>
            <w:r w:rsidRPr="0043228B" w:rsidR="00BD5E47">
              <w:rPr>
                <w:sz w:val="22"/>
                <w:szCs w:val="22"/>
                <w:lang w:val="es-CL"/>
              </w:rPr>
              <w:t xml:space="preserve"> </w:t>
            </w:r>
            <w:r w:rsidRPr="0043228B" w:rsidR="00BD5E47">
              <w:rPr>
                <w:sz w:val="22"/>
                <w:szCs w:val="22"/>
                <w:lang w:val="es-CL"/>
              </w:rPr>
              <w:t>Apparent</w:t>
            </w:r>
            <w:r w:rsidRPr="0043228B" w:rsidR="00BD5E47">
              <w:rPr>
                <w:sz w:val="22"/>
                <w:szCs w:val="22"/>
                <w:lang w:val="es-CL"/>
              </w:rPr>
              <w:t xml:space="preserve"> </w:t>
            </w:r>
            <w:r w:rsidRPr="0043228B" w:rsidR="00BD5E47">
              <w:rPr>
                <w:sz w:val="22"/>
                <w:szCs w:val="22"/>
                <w:lang w:val="es-CL"/>
              </w:rPr>
              <w:t>Liability</w:t>
            </w:r>
            <w:r w:rsidRPr="0043228B">
              <w:rPr>
                <w:sz w:val="22"/>
                <w:szCs w:val="22"/>
                <w:lang w:val="es-CL"/>
              </w:rPr>
              <w:t>)</w:t>
            </w:r>
            <w:r w:rsidRPr="0043228B" w:rsidR="00BD5E47">
              <w:rPr>
                <w:sz w:val="22"/>
                <w:szCs w:val="22"/>
                <w:lang w:val="es-CL"/>
              </w:rPr>
              <w:t xml:space="preserve"> </w:t>
            </w:r>
            <w:r>
              <w:rPr>
                <w:sz w:val="22"/>
                <w:szCs w:val="22"/>
                <w:lang w:val="es-CL"/>
              </w:rPr>
              <w:t xml:space="preserve">enviada a </w:t>
            </w:r>
            <w:r w:rsidRPr="0043228B" w:rsidR="00A666F7">
              <w:rPr>
                <w:i/>
                <w:iCs/>
                <w:sz w:val="22"/>
                <w:szCs w:val="22"/>
                <w:lang w:val="es-CL"/>
              </w:rPr>
              <w:t>WinPR</w:t>
            </w:r>
            <w:r w:rsidRPr="0043228B" w:rsidR="00A666F7">
              <w:rPr>
                <w:sz w:val="22"/>
                <w:szCs w:val="22"/>
                <w:lang w:val="es-CL"/>
              </w:rPr>
              <w:t xml:space="preserve"> </w:t>
            </w:r>
            <w:r>
              <w:rPr>
                <w:sz w:val="22"/>
                <w:szCs w:val="22"/>
                <w:lang w:val="es-CL"/>
              </w:rPr>
              <w:t>está disponible aquí</w:t>
            </w:r>
            <w:r w:rsidRPr="0043228B" w:rsidR="00BD5E47">
              <w:rPr>
                <w:sz w:val="22"/>
                <w:szCs w:val="22"/>
                <w:lang w:val="es-CL"/>
              </w:rPr>
              <w:t xml:space="preserve">: </w:t>
            </w:r>
            <w:hyperlink r:id="rId8" w:history="1">
              <w:r w:rsidRPr="0043228B" w:rsidR="00FC0EEB">
                <w:rPr>
                  <w:rStyle w:val="Hyperlink"/>
                  <w:lang w:val="es-CL"/>
                </w:rPr>
                <w:t>https://docs.fcc.gov/public/attachments/DA-19-803A1.pdf</w:t>
              </w:r>
            </w:hyperlink>
          </w:p>
          <w:p w:rsidR="00747242" w:rsidRPr="0043228B" w:rsidP="00747242" w14:paraId="0D4153FA" w14:textId="77777777">
            <w:pPr>
              <w:rPr>
                <w:sz w:val="22"/>
                <w:szCs w:val="22"/>
                <w:lang w:val="es-CL"/>
              </w:rPr>
            </w:pPr>
          </w:p>
          <w:p w:rsidR="004F0F1F" w:rsidRPr="00625B97" w:rsidP="00850E26" w14:paraId="1E3F5AD0" w14:textId="77777777">
            <w:pPr>
              <w:ind w:right="72"/>
              <w:jc w:val="center"/>
              <w:rPr>
                <w:sz w:val="22"/>
                <w:szCs w:val="22"/>
                <w:lang w:val="es-CL"/>
              </w:rPr>
            </w:pPr>
            <w:r w:rsidRPr="00625B97">
              <w:rPr>
                <w:sz w:val="22"/>
                <w:szCs w:val="22"/>
                <w:lang w:val="es-CL"/>
              </w:rPr>
              <w:t>###</w:t>
            </w:r>
          </w:p>
          <w:p w:rsidR="00CC5E08" w:rsidRPr="00010A8B" w:rsidP="00850E26" w14:paraId="7F8BB1DA" w14:textId="4CF58BB1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  <w:lang w:val="es-CL"/>
              </w:rPr>
            </w:pPr>
            <w:r w:rsidRPr="00010A8B">
              <w:rPr>
                <w:b/>
                <w:bCs/>
                <w:sz w:val="22"/>
                <w:szCs w:val="22"/>
                <w:lang w:val="es-CL"/>
              </w:rPr>
              <w:br/>
            </w:r>
            <w:r w:rsidRPr="00010A8B" w:rsidR="00010A8B">
              <w:rPr>
                <w:b/>
                <w:bCs/>
                <w:sz w:val="17"/>
                <w:szCs w:val="17"/>
                <w:lang w:val="es-CL"/>
              </w:rPr>
              <w:t>Contacto para medios</w:t>
            </w:r>
            <w:r w:rsidR="00010A8B">
              <w:rPr>
                <w:b/>
                <w:bCs/>
                <w:sz w:val="17"/>
                <w:szCs w:val="17"/>
                <w:lang w:val="es-CL"/>
              </w:rPr>
              <w:t xml:space="preserve"> de difusión</w:t>
            </w:r>
            <w:r w:rsidRPr="00010A8B" w:rsidR="00AD0D19">
              <w:rPr>
                <w:b/>
                <w:bCs/>
                <w:sz w:val="17"/>
                <w:szCs w:val="17"/>
                <w:lang w:val="es-CL"/>
              </w:rPr>
              <w:t xml:space="preserve">: </w:t>
            </w:r>
            <w:r w:rsidRPr="00010A8B" w:rsidR="00AC0A38">
              <w:rPr>
                <w:b/>
                <w:bCs/>
                <w:sz w:val="17"/>
                <w:szCs w:val="17"/>
                <w:lang w:val="es-CL"/>
              </w:rPr>
              <w:t xml:space="preserve">(202) </w:t>
            </w:r>
            <w:r w:rsidRPr="00010A8B" w:rsidR="00AD0D19">
              <w:rPr>
                <w:b/>
                <w:bCs/>
                <w:sz w:val="17"/>
                <w:szCs w:val="17"/>
                <w:lang w:val="es-CL"/>
              </w:rPr>
              <w:t>418-</w:t>
            </w:r>
            <w:r w:rsidRPr="00010A8B">
              <w:rPr>
                <w:b/>
                <w:bCs/>
                <w:sz w:val="17"/>
                <w:szCs w:val="17"/>
                <w:lang w:val="es-CL"/>
              </w:rPr>
              <w:t>0500</w:t>
            </w:r>
            <w:r w:rsidRPr="00010A8B" w:rsidR="0080486B">
              <w:rPr>
                <w:b/>
                <w:bCs/>
                <w:sz w:val="17"/>
                <w:szCs w:val="17"/>
                <w:lang w:val="es-CL"/>
              </w:rPr>
              <w:t xml:space="preserve"> / </w:t>
            </w:r>
            <w:r w:rsidRPr="00010A8B" w:rsidR="00850E26">
              <w:rPr>
                <w:b/>
                <w:bCs/>
                <w:sz w:val="17"/>
                <w:szCs w:val="17"/>
                <w:lang w:val="es-CL"/>
              </w:rPr>
              <w:t>ASL</w:t>
            </w:r>
            <w:r w:rsidRPr="00010A8B" w:rsidR="00A81700">
              <w:rPr>
                <w:b/>
                <w:bCs/>
                <w:sz w:val="17"/>
                <w:szCs w:val="17"/>
                <w:lang w:val="es-CL"/>
              </w:rPr>
              <w:t xml:space="preserve">: (844) </w:t>
            </w:r>
            <w:r w:rsidRPr="00010A8B" w:rsidR="00850E26">
              <w:rPr>
                <w:b/>
                <w:bCs/>
                <w:sz w:val="17"/>
                <w:szCs w:val="17"/>
                <w:lang w:val="es-CL"/>
              </w:rPr>
              <w:t>432-2275</w:t>
            </w:r>
            <w:r w:rsidRPr="00010A8B" w:rsidR="0080486B">
              <w:rPr>
                <w:b/>
                <w:bCs/>
                <w:sz w:val="17"/>
                <w:szCs w:val="17"/>
                <w:lang w:val="es-CL"/>
              </w:rPr>
              <w:t xml:space="preserve"> / </w:t>
            </w:r>
            <w:r w:rsidRPr="00010A8B">
              <w:rPr>
                <w:b/>
                <w:bCs/>
                <w:sz w:val="17"/>
                <w:szCs w:val="17"/>
                <w:lang w:val="es-CL"/>
              </w:rPr>
              <w:t xml:space="preserve">TTY: </w:t>
            </w:r>
            <w:r w:rsidRPr="00010A8B" w:rsidR="00AC0A38">
              <w:rPr>
                <w:b/>
                <w:bCs/>
                <w:sz w:val="17"/>
                <w:szCs w:val="17"/>
                <w:lang w:val="es-CL"/>
              </w:rPr>
              <w:t xml:space="preserve">(888) </w:t>
            </w:r>
            <w:r w:rsidRPr="00010A8B" w:rsidR="006E4A76">
              <w:rPr>
                <w:b/>
                <w:bCs/>
                <w:sz w:val="17"/>
                <w:szCs w:val="17"/>
                <w:lang w:val="es-CL"/>
              </w:rPr>
              <w:t>835-5322</w:t>
            </w:r>
            <w:r w:rsidRPr="00010A8B" w:rsidR="0080486B">
              <w:rPr>
                <w:b/>
                <w:bCs/>
                <w:sz w:val="17"/>
                <w:szCs w:val="17"/>
                <w:lang w:val="es-CL"/>
              </w:rPr>
              <w:t xml:space="preserve"> / </w:t>
            </w:r>
            <w:r w:rsidRPr="00010A8B" w:rsidR="006A2FC5">
              <w:rPr>
                <w:b/>
                <w:bCs/>
                <w:sz w:val="17"/>
                <w:szCs w:val="17"/>
                <w:lang w:val="es-CL"/>
              </w:rPr>
              <w:t>Twitter: @FCC</w:t>
            </w:r>
            <w:r w:rsidRPr="00010A8B" w:rsidR="0080486B">
              <w:rPr>
                <w:b/>
                <w:bCs/>
                <w:sz w:val="17"/>
                <w:szCs w:val="17"/>
                <w:lang w:val="es-CL"/>
              </w:rPr>
              <w:t xml:space="preserve"> / </w:t>
            </w:r>
            <w:r w:rsidRPr="00010A8B" w:rsidR="00285C36">
              <w:rPr>
                <w:b/>
                <w:sz w:val="17"/>
                <w:szCs w:val="17"/>
                <w:lang w:val="es-CL"/>
              </w:rPr>
              <w:t>www.fcc.gov</w:t>
            </w:r>
            <w:r w:rsidRPr="00010A8B" w:rsidR="00285C36">
              <w:rPr>
                <w:b/>
                <w:bCs/>
                <w:sz w:val="17"/>
                <w:szCs w:val="17"/>
                <w:lang w:val="es-CL"/>
              </w:rPr>
              <w:t xml:space="preserve"> </w:t>
            </w:r>
          </w:p>
          <w:p w:rsidR="0069420F" w:rsidRPr="00010A8B" w:rsidP="00850E26" w14:paraId="2D3305A9" w14:textId="77777777">
            <w:pPr>
              <w:ind w:right="72"/>
              <w:jc w:val="center"/>
              <w:rPr>
                <w:b/>
                <w:bCs/>
                <w:sz w:val="18"/>
                <w:szCs w:val="18"/>
                <w:lang w:val="es-CL"/>
              </w:rPr>
            </w:pPr>
          </w:p>
          <w:p w:rsidR="00EE0E90" w:rsidRPr="00EC083C" w:rsidP="00850E26" w14:paraId="196CFBD7" w14:textId="174BDCC4">
            <w:pPr>
              <w:ind w:right="72"/>
              <w:jc w:val="center"/>
              <w:rPr>
                <w:bCs/>
                <w:i/>
                <w:sz w:val="16"/>
                <w:szCs w:val="16"/>
                <w:lang w:val="es-CL"/>
              </w:rPr>
            </w:pPr>
            <w:r w:rsidRPr="00EC083C">
              <w:rPr>
                <w:bCs/>
                <w:i/>
                <w:sz w:val="16"/>
                <w:szCs w:val="16"/>
                <w:lang w:val="es-CL"/>
              </w:rPr>
              <w:t>Este es un anuncio</w:t>
            </w:r>
            <w:r w:rsidR="00EC083C">
              <w:rPr>
                <w:bCs/>
                <w:i/>
                <w:sz w:val="16"/>
                <w:szCs w:val="16"/>
                <w:lang w:val="es-CL"/>
              </w:rPr>
              <w:t>,</w:t>
            </w:r>
            <w:r w:rsidRPr="00EC083C">
              <w:rPr>
                <w:bCs/>
                <w:i/>
                <w:sz w:val="16"/>
                <w:szCs w:val="16"/>
                <w:lang w:val="es-CL"/>
              </w:rPr>
              <w:t xml:space="preserve"> no </w:t>
            </w:r>
            <w:r w:rsidRPr="00EC083C" w:rsidR="00EC083C">
              <w:rPr>
                <w:bCs/>
                <w:i/>
                <w:sz w:val="16"/>
                <w:szCs w:val="16"/>
                <w:lang w:val="es-CL"/>
              </w:rPr>
              <w:t>oficial</w:t>
            </w:r>
            <w:r w:rsidR="00EC083C">
              <w:rPr>
                <w:bCs/>
                <w:i/>
                <w:sz w:val="16"/>
                <w:szCs w:val="16"/>
                <w:lang w:val="es-CL"/>
              </w:rPr>
              <w:t xml:space="preserve">, </w:t>
            </w:r>
            <w:r w:rsidRPr="00EC083C">
              <w:rPr>
                <w:bCs/>
                <w:i/>
                <w:sz w:val="16"/>
                <w:szCs w:val="16"/>
                <w:lang w:val="es-CL"/>
              </w:rPr>
              <w:t>de</w:t>
            </w:r>
            <w:r w:rsidRPr="00EC083C" w:rsidR="00EC083C">
              <w:rPr>
                <w:bCs/>
                <w:i/>
                <w:sz w:val="16"/>
                <w:szCs w:val="16"/>
                <w:lang w:val="es-CL"/>
              </w:rPr>
              <w:t xml:space="preserve"> adopción de medidas </w:t>
            </w:r>
            <w:r w:rsidR="00EC083C">
              <w:rPr>
                <w:bCs/>
                <w:i/>
                <w:sz w:val="16"/>
                <w:szCs w:val="16"/>
                <w:lang w:val="es-CL"/>
              </w:rPr>
              <w:t xml:space="preserve">por parte </w:t>
            </w:r>
            <w:r w:rsidRPr="00EC083C" w:rsidR="00EC083C">
              <w:rPr>
                <w:bCs/>
                <w:i/>
                <w:sz w:val="16"/>
                <w:szCs w:val="16"/>
                <w:lang w:val="es-CL"/>
              </w:rPr>
              <w:t>de la</w:t>
            </w:r>
            <w:r w:rsidR="00EC083C">
              <w:rPr>
                <w:bCs/>
                <w:i/>
                <w:sz w:val="16"/>
                <w:szCs w:val="16"/>
                <w:lang w:val="es-CL"/>
              </w:rPr>
              <w:t xml:space="preserve"> </w:t>
            </w:r>
            <w:r w:rsidRPr="00EC083C" w:rsidR="00EC083C">
              <w:rPr>
                <w:bCs/>
                <w:i/>
                <w:sz w:val="16"/>
                <w:szCs w:val="16"/>
                <w:lang w:val="es-CL"/>
              </w:rPr>
              <w:t>Comisión</w:t>
            </w:r>
            <w:r w:rsidR="00EC083C">
              <w:rPr>
                <w:bCs/>
                <w:i/>
                <w:sz w:val="16"/>
                <w:szCs w:val="16"/>
                <w:lang w:val="es-CL"/>
              </w:rPr>
              <w:t xml:space="preserve">. </w:t>
            </w:r>
            <w:r w:rsidRPr="00EC083C" w:rsidR="00BD5E47">
              <w:rPr>
                <w:bCs/>
                <w:i/>
                <w:sz w:val="16"/>
                <w:szCs w:val="16"/>
                <w:lang w:val="es-CL"/>
              </w:rPr>
              <w:t xml:space="preserve"> </w:t>
            </w:r>
            <w:r w:rsidRPr="00EC083C" w:rsidR="00EC083C">
              <w:rPr>
                <w:bCs/>
                <w:i/>
                <w:sz w:val="16"/>
                <w:szCs w:val="16"/>
                <w:lang w:val="es-CL"/>
              </w:rPr>
              <w:t>La publicación del texto completo de la orden d</w:t>
            </w:r>
            <w:r w:rsidR="00EC083C">
              <w:rPr>
                <w:bCs/>
                <w:i/>
                <w:sz w:val="16"/>
                <w:szCs w:val="16"/>
                <w:lang w:val="es-CL"/>
              </w:rPr>
              <w:t>e la Comisión constituye una acción oficial</w:t>
            </w:r>
            <w:r w:rsidRPr="00EC083C" w:rsidR="00BD5E47">
              <w:rPr>
                <w:bCs/>
                <w:i/>
                <w:sz w:val="16"/>
                <w:szCs w:val="16"/>
                <w:lang w:val="es-CL"/>
              </w:rPr>
              <w:t xml:space="preserve">.  </w:t>
            </w:r>
            <w:r w:rsidR="00EC083C">
              <w:rPr>
                <w:bCs/>
                <w:i/>
                <w:sz w:val="16"/>
                <w:szCs w:val="16"/>
                <w:lang w:val="es-CL"/>
              </w:rPr>
              <w:t>Vea</w:t>
            </w:r>
            <w:r w:rsidRPr="00EC083C" w:rsidR="00BD5E47">
              <w:rPr>
                <w:bCs/>
                <w:i/>
                <w:sz w:val="16"/>
                <w:szCs w:val="16"/>
                <w:lang w:val="es-CL"/>
              </w:rPr>
              <w:t xml:space="preserve"> MCI v. FCC, 515 F.2d 385 (D.C. Cir. 1974).</w:t>
            </w:r>
          </w:p>
        </w:tc>
      </w:tr>
    </w:tbl>
    <w:p w:rsidR="00D24C3D" w:rsidRPr="00EC083C" w14:paraId="5611397B" w14:textId="77777777">
      <w:pPr>
        <w:rPr>
          <w:b/>
          <w:bCs/>
          <w:sz w:val="2"/>
          <w:szCs w:val="2"/>
          <w:lang w:val="es-CL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10A8B"/>
    <w:rsid w:val="0001520D"/>
    <w:rsid w:val="0002500C"/>
    <w:rsid w:val="000311FC"/>
    <w:rsid w:val="00040127"/>
    <w:rsid w:val="00065E2D"/>
    <w:rsid w:val="00081232"/>
    <w:rsid w:val="000858AF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71D"/>
    <w:rsid w:val="00125BE0"/>
    <w:rsid w:val="00125D67"/>
    <w:rsid w:val="001306AF"/>
    <w:rsid w:val="00131995"/>
    <w:rsid w:val="00142C13"/>
    <w:rsid w:val="00152776"/>
    <w:rsid w:val="00153222"/>
    <w:rsid w:val="001577D3"/>
    <w:rsid w:val="001733A6"/>
    <w:rsid w:val="001852DA"/>
    <w:rsid w:val="001865A9"/>
    <w:rsid w:val="00187DB2"/>
    <w:rsid w:val="001A7ACA"/>
    <w:rsid w:val="001B20BB"/>
    <w:rsid w:val="001C09E5"/>
    <w:rsid w:val="001C4370"/>
    <w:rsid w:val="001D3779"/>
    <w:rsid w:val="001F0469"/>
    <w:rsid w:val="00203A98"/>
    <w:rsid w:val="00206EDD"/>
    <w:rsid w:val="0021247E"/>
    <w:rsid w:val="0021336F"/>
    <w:rsid w:val="002146F6"/>
    <w:rsid w:val="00231C32"/>
    <w:rsid w:val="00240345"/>
    <w:rsid w:val="002421F0"/>
    <w:rsid w:val="00247274"/>
    <w:rsid w:val="00266966"/>
    <w:rsid w:val="00274E39"/>
    <w:rsid w:val="00281DA6"/>
    <w:rsid w:val="00285C36"/>
    <w:rsid w:val="00294C0C"/>
    <w:rsid w:val="002A0934"/>
    <w:rsid w:val="002B1013"/>
    <w:rsid w:val="002D03E5"/>
    <w:rsid w:val="002E165B"/>
    <w:rsid w:val="002E3F1D"/>
    <w:rsid w:val="002E7544"/>
    <w:rsid w:val="002F31D0"/>
    <w:rsid w:val="00300359"/>
    <w:rsid w:val="0031773E"/>
    <w:rsid w:val="0032013F"/>
    <w:rsid w:val="00331791"/>
    <w:rsid w:val="00333871"/>
    <w:rsid w:val="00347716"/>
    <w:rsid w:val="003506E1"/>
    <w:rsid w:val="00351952"/>
    <w:rsid w:val="00356CDC"/>
    <w:rsid w:val="003727E3"/>
    <w:rsid w:val="00383618"/>
    <w:rsid w:val="00385A93"/>
    <w:rsid w:val="003910F1"/>
    <w:rsid w:val="003B0391"/>
    <w:rsid w:val="003E3AE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3228B"/>
    <w:rsid w:val="004378E9"/>
    <w:rsid w:val="00441F59"/>
    <w:rsid w:val="00444E07"/>
    <w:rsid w:val="00444FA9"/>
    <w:rsid w:val="00455092"/>
    <w:rsid w:val="00460688"/>
    <w:rsid w:val="004620AD"/>
    <w:rsid w:val="00473E9C"/>
    <w:rsid w:val="00480099"/>
    <w:rsid w:val="004941A2"/>
    <w:rsid w:val="00497858"/>
    <w:rsid w:val="004A729A"/>
    <w:rsid w:val="004B4FEA"/>
    <w:rsid w:val="004C0ADA"/>
    <w:rsid w:val="004C1D42"/>
    <w:rsid w:val="004C433E"/>
    <w:rsid w:val="004C4512"/>
    <w:rsid w:val="004C4F36"/>
    <w:rsid w:val="004D3D85"/>
    <w:rsid w:val="004E07DB"/>
    <w:rsid w:val="004E2BD8"/>
    <w:rsid w:val="004F0E80"/>
    <w:rsid w:val="004F0F1F"/>
    <w:rsid w:val="005022AA"/>
    <w:rsid w:val="00504845"/>
    <w:rsid w:val="0050757F"/>
    <w:rsid w:val="00516AD2"/>
    <w:rsid w:val="00545DAE"/>
    <w:rsid w:val="0056416C"/>
    <w:rsid w:val="005657F7"/>
    <w:rsid w:val="00571B83"/>
    <w:rsid w:val="00575A00"/>
    <w:rsid w:val="005813B8"/>
    <w:rsid w:val="00586417"/>
    <w:rsid w:val="0058673C"/>
    <w:rsid w:val="00587F11"/>
    <w:rsid w:val="005A6AD6"/>
    <w:rsid w:val="005A7972"/>
    <w:rsid w:val="005A7C02"/>
    <w:rsid w:val="005B17E7"/>
    <w:rsid w:val="005B2643"/>
    <w:rsid w:val="005B6107"/>
    <w:rsid w:val="005B6D3A"/>
    <w:rsid w:val="005D17FD"/>
    <w:rsid w:val="005F0D55"/>
    <w:rsid w:val="005F183E"/>
    <w:rsid w:val="005F6BE4"/>
    <w:rsid w:val="00600DDA"/>
    <w:rsid w:val="00603A30"/>
    <w:rsid w:val="00604211"/>
    <w:rsid w:val="00613498"/>
    <w:rsid w:val="00617B94"/>
    <w:rsid w:val="00620BED"/>
    <w:rsid w:val="0062421E"/>
    <w:rsid w:val="00625B97"/>
    <w:rsid w:val="006415B4"/>
    <w:rsid w:val="00644E3D"/>
    <w:rsid w:val="00651B9E"/>
    <w:rsid w:val="00652019"/>
    <w:rsid w:val="00655159"/>
    <w:rsid w:val="00656B8C"/>
    <w:rsid w:val="00657EC9"/>
    <w:rsid w:val="006625DD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3661F"/>
    <w:rsid w:val="00741567"/>
    <w:rsid w:val="00747242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1723F"/>
    <w:rsid w:val="0082136F"/>
    <w:rsid w:val="008215E7"/>
    <w:rsid w:val="00830FC6"/>
    <w:rsid w:val="00850E26"/>
    <w:rsid w:val="0086080D"/>
    <w:rsid w:val="00865EAA"/>
    <w:rsid w:val="00866F06"/>
    <w:rsid w:val="008728F5"/>
    <w:rsid w:val="008824C2"/>
    <w:rsid w:val="00885F7D"/>
    <w:rsid w:val="008960E4"/>
    <w:rsid w:val="008A3940"/>
    <w:rsid w:val="008A6AE9"/>
    <w:rsid w:val="008B13C9"/>
    <w:rsid w:val="008C248C"/>
    <w:rsid w:val="008C5432"/>
    <w:rsid w:val="008C5734"/>
    <w:rsid w:val="008C7BF1"/>
    <w:rsid w:val="008D00D6"/>
    <w:rsid w:val="008D4D00"/>
    <w:rsid w:val="008D4E5E"/>
    <w:rsid w:val="008D59D0"/>
    <w:rsid w:val="008D7ABD"/>
    <w:rsid w:val="008E05F7"/>
    <w:rsid w:val="008E55A2"/>
    <w:rsid w:val="008F1609"/>
    <w:rsid w:val="008F5423"/>
    <w:rsid w:val="008F78D8"/>
    <w:rsid w:val="00923E0C"/>
    <w:rsid w:val="0093373C"/>
    <w:rsid w:val="00961620"/>
    <w:rsid w:val="00972B73"/>
    <w:rsid w:val="009734B6"/>
    <w:rsid w:val="0098096F"/>
    <w:rsid w:val="0098437A"/>
    <w:rsid w:val="00986C92"/>
    <w:rsid w:val="00992505"/>
    <w:rsid w:val="00993C47"/>
    <w:rsid w:val="009972BC"/>
    <w:rsid w:val="009B4B16"/>
    <w:rsid w:val="009E54A1"/>
    <w:rsid w:val="009F4E25"/>
    <w:rsid w:val="009F5B1F"/>
    <w:rsid w:val="00A15AF0"/>
    <w:rsid w:val="00A225A9"/>
    <w:rsid w:val="00A2384E"/>
    <w:rsid w:val="00A3308E"/>
    <w:rsid w:val="00A35DFD"/>
    <w:rsid w:val="00A36E55"/>
    <w:rsid w:val="00A65C7B"/>
    <w:rsid w:val="00A666F7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E270A"/>
    <w:rsid w:val="00AF051B"/>
    <w:rsid w:val="00AF74A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294F"/>
    <w:rsid w:val="00BA6350"/>
    <w:rsid w:val="00BB0556"/>
    <w:rsid w:val="00BB4E29"/>
    <w:rsid w:val="00BB74C9"/>
    <w:rsid w:val="00BC0D0F"/>
    <w:rsid w:val="00BC3AB6"/>
    <w:rsid w:val="00BD19E8"/>
    <w:rsid w:val="00BD4273"/>
    <w:rsid w:val="00BD5E47"/>
    <w:rsid w:val="00C31ED8"/>
    <w:rsid w:val="00C432E4"/>
    <w:rsid w:val="00C70C26"/>
    <w:rsid w:val="00C72001"/>
    <w:rsid w:val="00C72E05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AA8"/>
    <w:rsid w:val="00D46CB1"/>
    <w:rsid w:val="00D723F0"/>
    <w:rsid w:val="00D8133F"/>
    <w:rsid w:val="00D861EE"/>
    <w:rsid w:val="00D95B05"/>
    <w:rsid w:val="00D97E2D"/>
    <w:rsid w:val="00DA053E"/>
    <w:rsid w:val="00DA103D"/>
    <w:rsid w:val="00DA45D3"/>
    <w:rsid w:val="00DA4772"/>
    <w:rsid w:val="00DA7B44"/>
    <w:rsid w:val="00DB1ACE"/>
    <w:rsid w:val="00DB2667"/>
    <w:rsid w:val="00DB67B7"/>
    <w:rsid w:val="00DC15A9"/>
    <w:rsid w:val="00DC40AA"/>
    <w:rsid w:val="00DC540F"/>
    <w:rsid w:val="00DD1750"/>
    <w:rsid w:val="00E2210E"/>
    <w:rsid w:val="00E349AA"/>
    <w:rsid w:val="00E41390"/>
    <w:rsid w:val="00E41CA0"/>
    <w:rsid w:val="00E4366B"/>
    <w:rsid w:val="00E50A4A"/>
    <w:rsid w:val="00E606DE"/>
    <w:rsid w:val="00E644FE"/>
    <w:rsid w:val="00E64F1B"/>
    <w:rsid w:val="00E71754"/>
    <w:rsid w:val="00E72733"/>
    <w:rsid w:val="00E742FA"/>
    <w:rsid w:val="00E76816"/>
    <w:rsid w:val="00E8327F"/>
    <w:rsid w:val="00E83DBF"/>
    <w:rsid w:val="00E87C13"/>
    <w:rsid w:val="00E94CD9"/>
    <w:rsid w:val="00EA1A76"/>
    <w:rsid w:val="00EA290B"/>
    <w:rsid w:val="00EC083C"/>
    <w:rsid w:val="00ED32FF"/>
    <w:rsid w:val="00EE0E90"/>
    <w:rsid w:val="00EF322A"/>
    <w:rsid w:val="00EF3BCA"/>
    <w:rsid w:val="00EF729B"/>
    <w:rsid w:val="00F01B0D"/>
    <w:rsid w:val="00F1238F"/>
    <w:rsid w:val="00F16485"/>
    <w:rsid w:val="00F20EB1"/>
    <w:rsid w:val="00F222CD"/>
    <w:rsid w:val="00F228ED"/>
    <w:rsid w:val="00F26E31"/>
    <w:rsid w:val="00F27C6C"/>
    <w:rsid w:val="00F34A8D"/>
    <w:rsid w:val="00F42409"/>
    <w:rsid w:val="00F50D25"/>
    <w:rsid w:val="00F535D8"/>
    <w:rsid w:val="00F61155"/>
    <w:rsid w:val="00F708E3"/>
    <w:rsid w:val="00F76561"/>
    <w:rsid w:val="00F8143A"/>
    <w:rsid w:val="00F84736"/>
    <w:rsid w:val="00FC0EEB"/>
    <w:rsid w:val="00FC6C29"/>
    <w:rsid w:val="00FD58E0"/>
    <w:rsid w:val="00FD71AE"/>
    <w:rsid w:val="00FE0198"/>
    <w:rsid w:val="00FE019D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C60102F-69D2-4FED-8ADF-C6E6837C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1C0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09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472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7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72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7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7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A-19-807A1.pdf" TargetMode="External" /><Relationship Id="rId6" Type="http://schemas.openxmlformats.org/officeDocument/2006/relationships/hyperlink" Target="https://docs.fcc.gov/public/attachments/DA-19-801A1.pdf" TargetMode="External" /><Relationship Id="rId7" Type="http://schemas.openxmlformats.org/officeDocument/2006/relationships/hyperlink" Target="https://docs.fcc.gov/public/attachments/DA-19-802A1.pdf" TargetMode="External" /><Relationship Id="rId8" Type="http://schemas.openxmlformats.org/officeDocument/2006/relationships/hyperlink" Target="https://docs.fcc.gov/public/attachments/DA-19-803A1.pdf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