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228B">
      <w:pPr>
        <w:jc w:val="center"/>
        <w:rPr>
          <w:b/>
        </w:rPr>
      </w:pPr>
      <w:r>
        <w:rPr>
          <w:b/>
        </w:rPr>
        <w:t>Before the</w:t>
      </w:r>
    </w:p>
    <w:p w:rsidR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/>
    <w:p w:rsidR="0060228B"/>
    <w:tbl>
      <w:tblPr>
        <w:tblW w:w="9648" w:type="dxa"/>
        <w:tblLayout w:type="fixed"/>
        <w:tblLook w:val="0000"/>
      </w:tblPr>
      <w:tblGrid>
        <w:gridCol w:w="4698"/>
        <w:gridCol w:w="720"/>
        <w:gridCol w:w="4230"/>
      </w:tblGrid>
      <w:tr w:rsidTr="00FB5ED5">
        <w:tblPrEx>
          <w:tblW w:w="9648" w:type="dxa"/>
          <w:tblLayout w:type="fixed"/>
          <w:tblLook w:val="0000"/>
        </w:tblPrEx>
        <w:tc>
          <w:tcPr>
            <w:tcW w:w="4698" w:type="dxa"/>
          </w:tcPr>
          <w:p w:rsidR="00FB5ED5" w:rsidRPr="00C855D4" w:rsidP="00FB5ED5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C855D4">
              <w:rPr>
                <w:spacing w:val="-2"/>
              </w:rPr>
              <w:t>In the Matter of</w:t>
            </w:r>
          </w:p>
          <w:p w:rsidR="00FB5ED5" w:rsidRPr="00C855D4" w:rsidP="00FB5ED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FB5ED5" w:rsidRPr="00C855D4" w:rsidP="00FB5ED5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C855D4">
              <w:rPr>
                <w:spacing w:val="-2"/>
              </w:rPr>
              <w:t xml:space="preserve">Assessment and Collection of Regulatory Fees for </w:t>
            </w:r>
          </w:p>
          <w:p w:rsidR="00FB5ED5" w:rsidRPr="00C855D4" w:rsidP="00FB5ED5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C855D4">
              <w:rPr>
                <w:spacing w:val="-2"/>
              </w:rPr>
              <w:t>Fiscal Year 2019</w:t>
            </w:r>
          </w:p>
          <w:p w:rsidR="00FB5ED5" w:rsidRPr="00C855D4" w:rsidP="00FB5ED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720" w:type="dxa"/>
          </w:tcPr>
          <w:p w:rsidR="00FB5ED5" w:rsidRPr="00C855D4" w:rsidP="00FB5ED5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C855D4">
              <w:rPr>
                <w:b/>
                <w:spacing w:val="-2"/>
              </w:rPr>
              <w:t>)</w:t>
            </w:r>
          </w:p>
          <w:p w:rsidR="00FB5ED5" w:rsidRPr="00C855D4" w:rsidP="00FB5ED5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C855D4">
              <w:rPr>
                <w:b/>
                <w:spacing w:val="-2"/>
              </w:rPr>
              <w:t>)</w:t>
            </w:r>
          </w:p>
          <w:p w:rsidR="00FB5ED5" w:rsidRPr="00C855D4" w:rsidP="00FB5ED5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C855D4">
              <w:rPr>
                <w:b/>
                <w:spacing w:val="-2"/>
              </w:rPr>
              <w:t>)</w:t>
            </w:r>
          </w:p>
          <w:p w:rsidR="00FB5ED5" w:rsidRPr="00C855D4" w:rsidP="00FB5ED5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C855D4">
              <w:rPr>
                <w:b/>
                <w:spacing w:val="-2"/>
              </w:rPr>
              <w:t>)</w:t>
            </w:r>
          </w:p>
          <w:p w:rsidR="00FB5ED5" w:rsidRPr="00C855D4" w:rsidP="00FB5ED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30" w:type="dxa"/>
          </w:tcPr>
          <w:p w:rsidR="00FB5ED5" w:rsidRPr="00C855D4" w:rsidP="00FB5ED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FB5ED5" w:rsidRPr="00C855D4" w:rsidP="00FB5ED5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FB5ED5" w:rsidRPr="00C855D4" w:rsidP="00FB5ED5">
            <w:pPr>
              <w:tabs>
                <w:tab w:val="left" w:pos="2592"/>
              </w:tabs>
              <w:suppressAutoHyphens/>
              <w:rPr>
                <w:spacing w:val="-2"/>
              </w:rPr>
            </w:pPr>
            <w:r w:rsidRPr="00C855D4">
              <w:rPr>
                <w:spacing w:val="-2"/>
              </w:rPr>
              <w:t>MD Docket No. 19-105</w:t>
            </w:r>
          </w:p>
          <w:p w:rsidR="00FB5ED5" w:rsidRPr="00C855D4" w:rsidP="00FB5ED5">
            <w:pPr>
              <w:tabs>
                <w:tab w:val="left" w:pos="2592"/>
              </w:tabs>
              <w:suppressAutoHyphens/>
              <w:rPr>
                <w:spacing w:val="-2"/>
              </w:rPr>
            </w:pPr>
          </w:p>
          <w:p w:rsidR="00FB5ED5" w:rsidRPr="00C855D4" w:rsidP="00FB5ED5">
            <w:pPr>
              <w:tabs>
                <w:tab w:val="left" w:pos="2592"/>
              </w:tabs>
              <w:suppressAutoHyphens/>
              <w:rPr>
                <w:spacing w:val="-2"/>
              </w:rPr>
            </w:pPr>
          </w:p>
        </w:tc>
      </w:tr>
    </w:tbl>
    <w:p w:rsidR="0060228B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>
      <w:pPr>
        <w:tabs>
          <w:tab w:val="left" w:pos="5760"/>
        </w:tabs>
        <w:rPr>
          <w:b/>
        </w:rPr>
      </w:pPr>
    </w:p>
    <w:p w:rsidR="0060228B" w:rsidP="002A29D2">
      <w:pPr>
        <w:jc w:val="right"/>
        <w:rPr>
          <w:b/>
        </w:rPr>
      </w:pPr>
      <w:r>
        <w:rPr>
          <w:b/>
        </w:rPr>
        <w:t>Released:</w:t>
      </w:r>
      <w:r w:rsidR="00FB5ED5">
        <w:rPr>
          <w:b/>
        </w:rPr>
        <w:t xml:space="preserve"> </w:t>
      </w:r>
      <w:r>
        <w:rPr>
          <w:b/>
        </w:rPr>
        <w:t xml:space="preserve">August </w:t>
      </w:r>
      <w:r w:rsidR="009E7249">
        <w:rPr>
          <w:b/>
        </w:rPr>
        <w:t>30</w:t>
      </w:r>
      <w:r w:rsidR="00FB5ED5">
        <w:rPr>
          <w:b/>
        </w:rPr>
        <w:t>, 2019</w:t>
      </w:r>
      <w:r>
        <w:rPr>
          <w:b/>
        </w:rPr>
        <w:t xml:space="preserve">  </w:t>
      </w:r>
    </w:p>
    <w:p w:rsidR="0060228B">
      <w:pPr>
        <w:tabs>
          <w:tab w:val="left" w:pos="5760"/>
        </w:tabs>
        <w:rPr>
          <w:b/>
        </w:rPr>
      </w:pPr>
    </w:p>
    <w:p w:rsidR="00FB5ED5" w:rsidRPr="00C855D4" w:rsidP="00FB5ED5">
      <w:r w:rsidRPr="00C855D4">
        <w:t xml:space="preserve">By the Managing </w:t>
      </w:r>
      <w:r w:rsidRPr="00C855D4">
        <w:t>Director, Office of the Managing Director:</w:t>
      </w:r>
    </w:p>
    <w:p w:rsidR="00FB5ED5" w:rsidRPr="00C855D4" w:rsidP="00FB5ED5"/>
    <w:p w:rsidR="00FB5ED5" w:rsidRPr="002B4540" w:rsidP="00457589">
      <w:pPr>
        <w:pStyle w:val="ParaNum"/>
        <w:numPr>
          <w:ilvl w:val="0"/>
          <w:numId w:val="0"/>
        </w:numPr>
        <w:ind w:firstLine="720"/>
      </w:pPr>
      <w:bookmarkStart w:id="0" w:name="_Hlk10109077"/>
      <w:r>
        <w:t>On August 27</w:t>
      </w:r>
      <w:r w:rsidRPr="00C855D4">
        <w:t>, 2019</w:t>
      </w:r>
      <w:r>
        <w:t xml:space="preserve">, the </w:t>
      </w:r>
      <w:r w:rsidRPr="00C855D4">
        <w:t>Office of the Managin</w:t>
      </w:r>
      <w:bookmarkStart w:id="1" w:name="_GoBack"/>
      <w:bookmarkEnd w:id="1"/>
      <w:r w:rsidRPr="00C855D4">
        <w:t xml:space="preserve">g Director released </w:t>
      </w:r>
      <w:r>
        <w:t xml:space="preserve">a Report and Order and Further </w:t>
      </w:r>
      <w:r w:rsidRPr="00C855D4">
        <w:t>Notice of Proposed Rulemaking</w:t>
      </w:r>
      <w:r>
        <w:t>,</w:t>
      </w:r>
      <w:r w:rsidRPr="00C855D4">
        <w:t xml:space="preserve"> FCC 19-</w:t>
      </w:r>
      <w:r>
        <w:t xml:space="preserve">83, in the above captioned proceeding.  </w:t>
      </w:r>
      <w:r w:rsidRPr="00C855D4">
        <w:t>Th</w:t>
      </w:r>
      <w:r>
        <w:t>is</w:t>
      </w:r>
      <w:r w:rsidRPr="00C855D4">
        <w:t xml:space="preserve"> </w:t>
      </w:r>
      <w:r>
        <w:t>E</w:t>
      </w:r>
      <w:r w:rsidRPr="00C855D4">
        <w:t>rrat</w:t>
      </w:r>
      <w:r w:rsidR="00B77E1B">
        <w:t>um</w:t>
      </w:r>
      <w:r w:rsidRPr="00C855D4">
        <w:t xml:space="preserve"> </w:t>
      </w:r>
      <w:bookmarkEnd w:id="0"/>
      <w:r>
        <w:t>corrects</w:t>
      </w:r>
      <w:r>
        <w:t xml:space="preserve"> the third</w:t>
      </w:r>
      <w:r>
        <w:t xml:space="preserve"> sentence in paragraph 1 </w:t>
      </w:r>
      <w:r>
        <w:t xml:space="preserve">to read as follows: </w:t>
      </w:r>
    </w:p>
    <w:p w:rsidR="003B2A15" w:rsidP="00457589">
      <w:pPr>
        <w:pStyle w:val="ParaNum"/>
        <w:numPr>
          <w:ilvl w:val="0"/>
          <w:numId w:val="0"/>
        </w:numPr>
        <w:ind w:firstLine="720"/>
      </w:pPr>
      <w:r>
        <w:t>“</w:t>
      </w:r>
      <w:r w:rsidRPr="00144B45">
        <w:t>These regulatory fees are due in September 201</w:t>
      </w:r>
      <w:r>
        <w:t>9.”</w:t>
      </w:r>
    </w:p>
    <w:p w:rsidR="003B2A15" w:rsidP="00FB5ED5"/>
    <w:p w:rsidR="00FB5ED5" w:rsidRPr="00FB5ED5" w:rsidP="00DC3862">
      <w:pPr>
        <w:widowControl/>
        <w:rPr>
          <w:szCs w:val="22"/>
        </w:rPr>
      </w:pP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  <w:t>FEDERAL COMMUNICATIONS COMMISSION</w:t>
      </w:r>
    </w:p>
    <w:p w:rsidR="00FB5ED5" w:rsidRPr="00FB5ED5" w:rsidP="00DC3862">
      <w:pPr>
        <w:widowControl/>
        <w:rPr>
          <w:szCs w:val="22"/>
        </w:rPr>
      </w:pPr>
    </w:p>
    <w:p w:rsidR="00FB5ED5" w:rsidRPr="00FB5ED5" w:rsidP="00DC3862">
      <w:pPr>
        <w:widowControl/>
        <w:rPr>
          <w:szCs w:val="22"/>
        </w:rPr>
      </w:pPr>
    </w:p>
    <w:p w:rsidR="003C6EB1" w:rsidP="003C6EB1">
      <w:pPr>
        <w:widowControl/>
        <w:rPr>
          <w:szCs w:val="22"/>
        </w:rPr>
      </w:pPr>
    </w:p>
    <w:p w:rsidR="003C6EB1" w:rsidP="003C6EB1">
      <w:pPr>
        <w:widowControl/>
        <w:rPr>
          <w:szCs w:val="22"/>
        </w:rPr>
      </w:pPr>
    </w:p>
    <w:p w:rsidR="00FB5ED5" w:rsidRPr="00FB5ED5" w:rsidP="00DC3862">
      <w:pPr>
        <w:widowControl/>
        <w:rPr>
          <w:szCs w:val="22"/>
        </w:rPr>
      </w:pP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="003C6EB1">
        <w:rPr>
          <w:szCs w:val="22"/>
        </w:rPr>
        <w:t>Mark Stephens</w:t>
      </w:r>
    </w:p>
    <w:p w:rsidR="00FB5ED5" w:rsidRPr="00FB5ED5" w:rsidP="00DC3862">
      <w:pPr>
        <w:widowControl/>
        <w:rPr>
          <w:szCs w:val="22"/>
        </w:rPr>
      </w:pP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  <w:t>Managing Director</w:t>
      </w:r>
    </w:p>
    <w:p w:rsidR="002E484C" w:rsidRPr="00FB5ED5" w:rsidP="00FB5ED5">
      <w:pPr>
        <w:tabs>
          <w:tab w:val="left" w:pos="5760"/>
        </w:tabs>
        <w:rPr>
          <w:szCs w:val="22"/>
        </w:rPr>
      </w:pPr>
    </w:p>
    <w:sectPr w:rsidSect="00DC3862">
      <w:headerReference w:type="first" r:id="rId4"/>
      <w:pgSz w:w="12240" w:h="15840"/>
      <w:pgMar w:top="1440" w:right="1440" w:bottom="720" w:left="1440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7C44" w:rsidRPr="002A29D2" w:rsidP="002A29D2">
    <w:pPr>
      <w:pStyle w:val="Header"/>
    </w:pPr>
    <w:r>
      <w:tab/>
    </w:r>
    <w:r w:rsidRPr="002A29D2">
      <w:t xml:space="preserve">Federal Communications Commission </w:t>
    </w:r>
  </w:p>
  <w:p w:rsidR="007B7C44" w:rsidP="002A2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3DB5A72"/>
    <w:multiLevelType w:val="hybridMultilevel"/>
    <w:tmpl w:val="8CDA12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4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3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4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5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6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7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2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6"/>
  </w:num>
  <w:num w:numId="2">
    <w:abstractNumId w:val="2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23"/>
  </w:num>
  <w:num w:numId="10">
    <w:abstractNumId w:val="15"/>
  </w:num>
  <w:num w:numId="11">
    <w:abstractNumId w:val="14"/>
  </w:num>
  <w:num w:numId="12">
    <w:abstractNumId w:val="11"/>
  </w:num>
  <w:num w:numId="13">
    <w:abstractNumId w:val="16"/>
  </w:num>
  <w:num w:numId="14">
    <w:abstractNumId w:val="22"/>
  </w:num>
  <w:num w:numId="15">
    <w:abstractNumId w:val="3"/>
  </w:num>
  <w:num w:numId="16">
    <w:abstractNumId w:val="4"/>
  </w:num>
  <w:num w:numId="17">
    <w:abstractNumId w:val="12"/>
  </w:num>
  <w:num w:numId="18">
    <w:abstractNumId w:val="1"/>
  </w:num>
  <w:num w:numId="19">
    <w:abstractNumId w:val="13"/>
  </w:num>
  <w:num w:numId="20">
    <w:abstractNumId w:val="18"/>
  </w:num>
  <w:num w:numId="21">
    <w:abstractNumId w:val="20"/>
  </w:num>
  <w:num w:numId="22">
    <w:abstractNumId w:val="6"/>
  </w:num>
  <w:num w:numId="23">
    <w:abstractNumId w:val="25"/>
  </w:num>
  <w:num w:numId="24">
    <w:abstractNumId w:val="8"/>
  </w:num>
  <w:num w:numId="25">
    <w:abstractNumId w:val="19"/>
  </w:num>
  <w:num w:numId="26">
    <w:abstractNumId w:val="7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4C"/>
    <w:rsid w:val="00045457"/>
    <w:rsid w:val="00073AC0"/>
    <w:rsid w:val="00144B45"/>
    <w:rsid w:val="001739B8"/>
    <w:rsid w:val="00197125"/>
    <w:rsid w:val="001C03BB"/>
    <w:rsid w:val="00280207"/>
    <w:rsid w:val="002A29D2"/>
    <w:rsid w:val="002A4E36"/>
    <w:rsid w:val="002B4540"/>
    <w:rsid w:val="002E484C"/>
    <w:rsid w:val="00340532"/>
    <w:rsid w:val="00393BAC"/>
    <w:rsid w:val="003B2A15"/>
    <w:rsid w:val="003C6EB1"/>
    <w:rsid w:val="00441341"/>
    <w:rsid w:val="00456E40"/>
    <w:rsid w:val="00457589"/>
    <w:rsid w:val="00487612"/>
    <w:rsid w:val="004F7EDE"/>
    <w:rsid w:val="005446E0"/>
    <w:rsid w:val="0058422A"/>
    <w:rsid w:val="005A09E4"/>
    <w:rsid w:val="0060228B"/>
    <w:rsid w:val="007B7C44"/>
    <w:rsid w:val="007F1859"/>
    <w:rsid w:val="00880AC7"/>
    <w:rsid w:val="00891ADC"/>
    <w:rsid w:val="009E7249"/>
    <w:rsid w:val="00A03D70"/>
    <w:rsid w:val="00A75E67"/>
    <w:rsid w:val="00B07300"/>
    <w:rsid w:val="00B5265A"/>
    <w:rsid w:val="00B77E1B"/>
    <w:rsid w:val="00C51B36"/>
    <w:rsid w:val="00C7774B"/>
    <w:rsid w:val="00C855D4"/>
    <w:rsid w:val="00DC3862"/>
    <w:rsid w:val="00E00E22"/>
    <w:rsid w:val="00E42117"/>
    <w:rsid w:val="00E60467"/>
    <w:rsid w:val="00EB1A95"/>
    <w:rsid w:val="00ED2EA8"/>
    <w:rsid w:val="00F25801"/>
    <w:rsid w:val="00F7683D"/>
    <w:rsid w:val="00FB5ED5"/>
    <w:rsid w:val="00FE6A5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15DD629-B353-46D5-A1E6-2B015284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8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457589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457589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457589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457589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457589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457589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457589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457589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457589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4575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7589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457589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457589"/>
    <w:pPr>
      <w:spacing w:after="120"/>
    </w:pPr>
  </w:style>
  <w:style w:type="paragraph" w:customStyle="1" w:styleId="Bullet">
    <w:name w:val="Bullet"/>
    <w:basedOn w:val="Normal"/>
    <w:rsid w:val="00457589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457589"/>
    <w:pPr>
      <w:spacing w:after="240"/>
      <w:ind w:left="1440" w:right="1440"/>
    </w:pPr>
  </w:style>
  <w:style w:type="paragraph" w:customStyle="1" w:styleId="TableFormat">
    <w:name w:val="TableFormat"/>
    <w:basedOn w:val="Bullet"/>
    <w:rsid w:val="00457589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457589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457589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457589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45758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45758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45758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5758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5758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5758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5758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5758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5758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457589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457589"/>
    <w:rPr>
      <w:sz w:val="20"/>
    </w:rPr>
  </w:style>
  <w:style w:type="character" w:customStyle="1" w:styleId="EndnoteTextChar">
    <w:name w:val="Endnote Text Char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457589"/>
    <w:rPr>
      <w:vertAlign w:val="superscript"/>
    </w:rPr>
  </w:style>
  <w:style w:type="paragraph" w:styleId="TOAHeading">
    <w:name w:val="toa heading"/>
    <w:basedOn w:val="Normal"/>
    <w:next w:val="Normal"/>
    <w:rsid w:val="0045758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57589"/>
  </w:style>
  <w:style w:type="paragraph" w:customStyle="1" w:styleId="Paratitle">
    <w:name w:val="Para title"/>
    <w:basedOn w:val="Normal"/>
    <w:rsid w:val="00457589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45758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5758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4575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ED5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kern w:val="0"/>
      <w:szCs w:val="22"/>
    </w:rPr>
  </w:style>
  <w:style w:type="paragraph" w:styleId="BalloonText">
    <w:name w:val="Balloon Text"/>
    <w:basedOn w:val="Normal"/>
    <w:link w:val="BalloonTextChar"/>
    <w:rsid w:val="002B4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4540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45758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