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19E17077" w14:textId="77777777" w:rsidTr="006D5D22">
        <w:tblPrEx>
          <w:tblW w:w="0" w:type="auto"/>
          <w:tblLook w:val="0000"/>
        </w:tblPrEx>
        <w:trPr>
          <w:trHeight w:val="2181"/>
        </w:trPr>
        <w:tc>
          <w:tcPr>
            <w:tcW w:w="8856" w:type="dxa"/>
          </w:tcPr>
          <w:p w:rsidR="00FF232D" w:rsidP="006A7D75" w14:paraId="40B96FB6"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89678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4FF6BEA" w14:textId="77777777">
            <w:pPr>
              <w:rPr>
                <w:b/>
                <w:bCs/>
                <w:sz w:val="12"/>
                <w:szCs w:val="12"/>
              </w:rPr>
            </w:pPr>
          </w:p>
          <w:p w:rsidR="007A44F8" w:rsidRPr="008A3940" w:rsidP="00BB4E29" w14:paraId="75DBBED4" w14:textId="77777777">
            <w:pPr>
              <w:rPr>
                <w:b/>
                <w:bCs/>
                <w:sz w:val="22"/>
                <w:szCs w:val="22"/>
              </w:rPr>
            </w:pPr>
            <w:r w:rsidRPr="008A3940">
              <w:rPr>
                <w:b/>
                <w:bCs/>
                <w:sz w:val="22"/>
                <w:szCs w:val="22"/>
              </w:rPr>
              <w:t xml:space="preserve">Media Contact: </w:t>
            </w:r>
          </w:p>
          <w:p w:rsidR="007A44F8" w:rsidRPr="008A3940" w:rsidP="00BB4E29" w14:paraId="0A34CE85" w14:textId="77777777">
            <w:pPr>
              <w:rPr>
                <w:bCs/>
                <w:sz w:val="22"/>
                <w:szCs w:val="22"/>
              </w:rPr>
            </w:pPr>
            <w:r>
              <w:rPr>
                <w:bCs/>
                <w:sz w:val="22"/>
                <w:szCs w:val="22"/>
              </w:rPr>
              <w:t>Mark Wigfield</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w:t>
            </w:r>
            <w:r>
              <w:rPr>
                <w:bCs/>
                <w:sz w:val="22"/>
                <w:szCs w:val="22"/>
              </w:rPr>
              <w:t>253</w:t>
            </w:r>
          </w:p>
          <w:p w:rsidR="00FF232D" w:rsidRPr="008A3940" w:rsidP="00BB4E29" w14:paraId="26E36F67" w14:textId="77777777">
            <w:pPr>
              <w:rPr>
                <w:bCs/>
                <w:sz w:val="22"/>
                <w:szCs w:val="22"/>
              </w:rPr>
            </w:pPr>
            <w:r>
              <w:rPr>
                <w:bCs/>
                <w:sz w:val="22"/>
                <w:szCs w:val="22"/>
              </w:rPr>
              <w:t>mark.wigfield</w:t>
            </w:r>
            <w:r w:rsidRPr="008A3940" w:rsidR="007A44F8">
              <w:rPr>
                <w:bCs/>
                <w:sz w:val="22"/>
                <w:szCs w:val="22"/>
              </w:rPr>
              <w:t>@fcc.gov</w:t>
            </w:r>
          </w:p>
          <w:p w:rsidR="007A44F8" w:rsidRPr="008A3940" w:rsidP="00BB4E29" w14:paraId="7E3586E6" w14:textId="77777777">
            <w:pPr>
              <w:rPr>
                <w:bCs/>
                <w:sz w:val="22"/>
                <w:szCs w:val="22"/>
              </w:rPr>
            </w:pPr>
          </w:p>
          <w:p w:rsidR="007A44F8" w:rsidP="00B72DC8" w14:paraId="66852681" w14:textId="77777777">
            <w:pPr>
              <w:spacing w:after="120"/>
              <w:rPr>
                <w:b/>
                <w:sz w:val="22"/>
                <w:szCs w:val="22"/>
              </w:rPr>
            </w:pPr>
            <w:r w:rsidRPr="008A3940">
              <w:rPr>
                <w:b/>
                <w:sz w:val="22"/>
                <w:szCs w:val="22"/>
              </w:rPr>
              <w:t>For Immediate Release</w:t>
            </w:r>
          </w:p>
          <w:p w:rsidR="00033DE6" w:rsidP="00BB4E29" w14:paraId="1D2313EF" w14:textId="77777777">
            <w:pPr>
              <w:rPr>
                <w:b/>
                <w:sz w:val="22"/>
                <w:szCs w:val="22"/>
              </w:rPr>
            </w:pPr>
          </w:p>
          <w:p w:rsidR="007A44F8" w:rsidRPr="004A729A" w:rsidP="00BB4E29" w14:paraId="65C06EF8" w14:textId="77777777">
            <w:pPr>
              <w:jc w:val="center"/>
              <w:rPr>
                <w:b/>
                <w:bCs/>
                <w:sz w:val="22"/>
                <w:szCs w:val="22"/>
              </w:rPr>
            </w:pPr>
          </w:p>
          <w:p w:rsidR="0086083F" w:rsidP="0035475A" w14:paraId="0AC75354" w14:textId="1A195AA8">
            <w:pPr>
              <w:tabs>
                <w:tab w:val="left" w:pos="8625"/>
              </w:tabs>
              <w:jc w:val="center"/>
              <w:rPr>
                <w:b/>
                <w:bCs/>
                <w:sz w:val="26"/>
                <w:szCs w:val="26"/>
              </w:rPr>
            </w:pPr>
            <w:r w:rsidRPr="000361FD">
              <w:rPr>
                <w:b/>
                <w:bCs/>
                <w:sz w:val="26"/>
                <w:szCs w:val="26"/>
              </w:rPr>
              <w:t xml:space="preserve">FCC AUTHORIZES </w:t>
            </w:r>
            <w:r w:rsidR="00E96971">
              <w:rPr>
                <w:b/>
                <w:bCs/>
                <w:sz w:val="26"/>
                <w:szCs w:val="26"/>
              </w:rPr>
              <w:t xml:space="preserve">NEARLY $112.2 </w:t>
            </w:r>
            <w:r w:rsidRPr="000361FD">
              <w:rPr>
                <w:b/>
                <w:bCs/>
                <w:sz w:val="26"/>
                <w:szCs w:val="26"/>
              </w:rPr>
              <w:t>MILLION IN FU</w:t>
            </w:r>
            <w:r w:rsidR="006A11D9">
              <w:rPr>
                <w:b/>
                <w:bCs/>
                <w:sz w:val="26"/>
                <w:szCs w:val="26"/>
              </w:rPr>
              <w:t>N</w:t>
            </w:r>
            <w:r w:rsidRPr="000361FD">
              <w:rPr>
                <w:b/>
                <w:bCs/>
                <w:sz w:val="26"/>
                <w:szCs w:val="26"/>
              </w:rPr>
              <w:t xml:space="preserve">DING FOR </w:t>
            </w:r>
          </w:p>
          <w:p w:rsidR="000361FD" w:rsidRPr="000361FD" w:rsidP="000361FD" w14:paraId="226E144F" w14:textId="2DE379E0">
            <w:pPr>
              <w:tabs>
                <w:tab w:val="left" w:pos="8625"/>
              </w:tabs>
              <w:spacing w:after="120"/>
              <w:jc w:val="center"/>
              <w:rPr>
                <w:b/>
                <w:bCs/>
                <w:sz w:val="26"/>
                <w:szCs w:val="26"/>
              </w:rPr>
            </w:pPr>
            <w:r w:rsidRPr="000361FD">
              <w:rPr>
                <w:b/>
                <w:bCs/>
                <w:sz w:val="26"/>
                <w:szCs w:val="26"/>
              </w:rPr>
              <w:t>RURAL BROADBAND</w:t>
            </w:r>
          </w:p>
          <w:p w:rsidR="004B7B1E" w:rsidP="001B3CE8" w14:paraId="276D66DD" w14:textId="59B7980D">
            <w:pPr>
              <w:tabs>
                <w:tab w:val="left" w:pos="8625"/>
              </w:tabs>
              <w:jc w:val="center"/>
              <w:rPr>
                <w:b/>
                <w:bCs/>
                <w:i/>
              </w:rPr>
            </w:pPr>
            <w:r w:rsidRPr="00C6537F">
              <w:rPr>
                <w:b/>
                <w:bCs/>
                <w:i/>
              </w:rPr>
              <w:t>F</w:t>
            </w:r>
            <w:r w:rsidR="00E96971">
              <w:rPr>
                <w:b/>
                <w:bCs/>
                <w:i/>
              </w:rPr>
              <w:t>ifth</w:t>
            </w:r>
            <w:r w:rsidRPr="00C6537F">
              <w:rPr>
                <w:b/>
                <w:bCs/>
                <w:i/>
              </w:rPr>
              <w:t xml:space="preserve"> Round of Funding </w:t>
            </w:r>
            <w:r w:rsidRPr="00C6537F" w:rsidR="00033DE6">
              <w:rPr>
                <w:b/>
                <w:bCs/>
                <w:i/>
              </w:rPr>
              <w:t>f</w:t>
            </w:r>
            <w:r w:rsidRPr="00C6537F" w:rsidR="00DA1BD6">
              <w:rPr>
                <w:b/>
                <w:bCs/>
                <w:i/>
              </w:rPr>
              <w:t xml:space="preserve">rom Connect America Fund Auction </w:t>
            </w:r>
          </w:p>
          <w:p w:rsidR="00CC5E08" w:rsidRPr="00C6537F" w:rsidP="001B3CE8" w14:paraId="740DE9F8" w14:textId="184F13D0">
            <w:pPr>
              <w:tabs>
                <w:tab w:val="left" w:pos="8625"/>
              </w:tabs>
              <w:jc w:val="center"/>
              <w:rPr>
                <w:b/>
                <w:bCs/>
                <w:i/>
              </w:rPr>
            </w:pPr>
            <w:r w:rsidRPr="00C6537F">
              <w:rPr>
                <w:b/>
                <w:bCs/>
                <w:i/>
              </w:rPr>
              <w:t>Start</w:t>
            </w:r>
            <w:r w:rsidR="00992625">
              <w:rPr>
                <w:b/>
                <w:bCs/>
                <w:i/>
              </w:rPr>
              <w:t>s</w:t>
            </w:r>
            <w:r w:rsidRPr="00C6537F">
              <w:rPr>
                <w:b/>
                <w:bCs/>
                <w:i/>
              </w:rPr>
              <w:t xml:space="preserve"> This Month</w:t>
            </w:r>
            <w:r w:rsidR="00E96971">
              <w:rPr>
                <w:b/>
                <w:bCs/>
                <w:i/>
              </w:rPr>
              <w:t xml:space="preserve"> </w:t>
            </w:r>
            <w:r w:rsidR="00041AAE">
              <w:rPr>
                <w:b/>
                <w:bCs/>
                <w:i/>
              </w:rPr>
              <w:t>and I</w:t>
            </w:r>
            <w:r w:rsidR="00E96971">
              <w:rPr>
                <w:b/>
                <w:bCs/>
                <w:i/>
              </w:rPr>
              <w:t>n</w:t>
            </w:r>
            <w:r w:rsidR="00041AAE">
              <w:rPr>
                <w:b/>
                <w:bCs/>
                <w:i/>
              </w:rPr>
              <w:t>cludes</w:t>
            </w:r>
            <w:r w:rsidR="00E96971">
              <w:rPr>
                <w:b/>
                <w:bCs/>
                <w:i/>
              </w:rPr>
              <w:t xml:space="preserve"> Nine </w:t>
            </w:r>
            <w:r w:rsidRPr="00C6537F" w:rsidR="006A11D9">
              <w:rPr>
                <w:b/>
                <w:bCs/>
                <w:i/>
              </w:rPr>
              <w:t>States</w:t>
            </w:r>
          </w:p>
          <w:p w:rsidR="00F61155" w:rsidRPr="006B0A70" w:rsidP="00BB4E29" w14:paraId="54D5D60A" w14:textId="77777777">
            <w:pPr>
              <w:tabs>
                <w:tab w:val="left" w:pos="8625"/>
              </w:tabs>
              <w:jc w:val="center"/>
              <w:rPr>
                <w:i/>
                <w:color w:val="F2F2F2" w:themeColor="background1" w:themeShade="F2"/>
                <w:sz w:val="28"/>
              </w:rPr>
            </w:pPr>
          </w:p>
          <w:p w:rsidR="00726F70" w:rsidRPr="00726F70" w:rsidP="00726F70" w14:paraId="2A811CB8" w14:textId="2CB7D578">
            <w:pPr>
              <w:tabs>
                <w:tab w:val="left" w:pos="8640"/>
              </w:tabs>
              <w:rPr>
                <w:sz w:val="22"/>
                <w:szCs w:val="22"/>
              </w:rPr>
            </w:pPr>
            <w:r w:rsidRPr="00726F70">
              <w:rPr>
                <w:sz w:val="22"/>
                <w:szCs w:val="22"/>
              </w:rPr>
              <w:t xml:space="preserve">WASHINGTON, </w:t>
            </w:r>
            <w:r w:rsidR="00E96971">
              <w:rPr>
                <w:sz w:val="22"/>
                <w:szCs w:val="22"/>
              </w:rPr>
              <w:t>September 12</w:t>
            </w:r>
            <w:r w:rsidRPr="00726F70">
              <w:rPr>
                <w:sz w:val="22"/>
                <w:szCs w:val="22"/>
              </w:rPr>
              <w:t>, 2019—The Federal Communications Commission today authorized over $1</w:t>
            </w:r>
            <w:r w:rsidR="00E96971">
              <w:rPr>
                <w:sz w:val="22"/>
                <w:szCs w:val="22"/>
              </w:rPr>
              <w:t>12.2</w:t>
            </w:r>
            <w:r w:rsidRPr="00726F70">
              <w:rPr>
                <w:sz w:val="22"/>
                <w:szCs w:val="22"/>
              </w:rPr>
              <w:t xml:space="preserve"> million in funding over the next decade to expand broadband to</w:t>
            </w:r>
            <w:r w:rsidR="00BC156A">
              <w:rPr>
                <w:sz w:val="22"/>
                <w:szCs w:val="22"/>
              </w:rPr>
              <w:t xml:space="preserve"> nearly 48,000</w:t>
            </w:r>
            <w:r w:rsidRPr="00726F70">
              <w:rPr>
                <w:sz w:val="22"/>
                <w:szCs w:val="22"/>
              </w:rPr>
              <w:t xml:space="preserve"> unserved rural homes and businesses in </w:t>
            </w:r>
            <w:r w:rsidR="00BC156A">
              <w:rPr>
                <w:sz w:val="22"/>
                <w:szCs w:val="22"/>
              </w:rPr>
              <w:t>nine</w:t>
            </w:r>
            <w:r w:rsidRPr="00726F70">
              <w:rPr>
                <w:sz w:val="22"/>
                <w:szCs w:val="22"/>
              </w:rPr>
              <w:t xml:space="preserve"> states, representing the </w:t>
            </w:r>
            <w:r w:rsidR="00BC156A">
              <w:rPr>
                <w:sz w:val="22"/>
                <w:szCs w:val="22"/>
              </w:rPr>
              <w:t xml:space="preserve">fifth </w:t>
            </w:r>
            <w:r w:rsidRPr="00726F70">
              <w:rPr>
                <w:sz w:val="22"/>
                <w:szCs w:val="22"/>
              </w:rPr>
              <w:t xml:space="preserve">wave of support from last year’s successful Connect America Fund Phase II auction. </w:t>
            </w:r>
            <w:r w:rsidR="00041AAE">
              <w:rPr>
                <w:sz w:val="22"/>
                <w:szCs w:val="22"/>
              </w:rPr>
              <w:t xml:space="preserve"> Broadband p</w:t>
            </w:r>
            <w:r w:rsidRPr="00726F70">
              <w:rPr>
                <w:sz w:val="22"/>
                <w:szCs w:val="22"/>
              </w:rPr>
              <w:t xml:space="preserve">roviders will begin receiving funding </w:t>
            </w:r>
            <w:r w:rsidR="00B63AC0">
              <w:rPr>
                <w:sz w:val="22"/>
                <w:szCs w:val="22"/>
              </w:rPr>
              <w:t xml:space="preserve">later </w:t>
            </w:r>
            <w:r w:rsidRPr="00726F70">
              <w:rPr>
                <w:sz w:val="22"/>
                <w:szCs w:val="22"/>
              </w:rPr>
              <w:t>this month.</w:t>
            </w:r>
          </w:p>
          <w:p w:rsidR="00726F70" w:rsidRPr="00726F70" w:rsidP="00726F70" w14:paraId="36378594" w14:textId="77777777">
            <w:pPr>
              <w:tabs>
                <w:tab w:val="left" w:pos="8640"/>
              </w:tabs>
              <w:rPr>
                <w:sz w:val="22"/>
                <w:szCs w:val="22"/>
              </w:rPr>
            </w:pPr>
          </w:p>
          <w:p w:rsidR="00042DB7" w:rsidP="00042DB7" w14:paraId="0B0C443A" w14:textId="1A0DBFE4">
            <w:pPr>
              <w:tabs>
                <w:tab w:val="left" w:pos="8640"/>
              </w:tabs>
              <w:rPr>
                <w:sz w:val="22"/>
                <w:szCs w:val="22"/>
              </w:rPr>
            </w:pPr>
            <w:r w:rsidRPr="00726F70">
              <w:rPr>
                <w:sz w:val="22"/>
                <w:szCs w:val="22"/>
              </w:rPr>
              <w:t>“</w:t>
            </w:r>
            <w:r w:rsidR="00041AAE">
              <w:rPr>
                <w:sz w:val="22"/>
                <w:szCs w:val="22"/>
              </w:rPr>
              <w:t>Today, we take another step towards ensuring that all Americans have access to high-speed broadband</w:t>
            </w:r>
            <w:r w:rsidR="00E36778">
              <w:rPr>
                <w:sz w:val="22"/>
                <w:szCs w:val="22"/>
              </w:rPr>
              <w:t xml:space="preserve">,” said FCC Chairman Ajit Pai.  “This fifth round of funding </w:t>
            </w:r>
            <w:r w:rsidR="008F2051">
              <w:rPr>
                <w:sz w:val="22"/>
                <w:szCs w:val="22"/>
              </w:rPr>
              <w:t>will provide rural Americans from California to Ohio with the economic, educational, civic, and healthcare opportunities that Internet access makes possible</w:t>
            </w:r>
            <w:r w:rsidR="00B66633">
              <w:rPr>
                <w:sz w:val="22"/>
                <w:szCs w:val="22"/>
              </w:rPr>
              <w:t>.”</w:t>
            </w:r>
          </w:p>
          <w:p w:rsidR="00042DB7" w:rsidP="00726F70" w14:paraId="70A22728" w14:textId="77777777">
            <w:pPr>
              <w:tabs>
                <w:tab w:val="left" w:pos="8640"/>
              </w:tabs>
              <w:rPr>
                <w:sz w:val="22"/>
                <w:szCs w:val="22"/>
              </w:rPr>
            </w:pPr>
          </w:p>
          <w:p w:rsidR="00726F70" w:rsidRPr="00726F70" w:rsidP="00726F70" w14:paraId="17C50B51" w14:textId="568B8672">
            <w:pPr>
              <w:tabs>
                <w:tab w:val="left" w:pos="8640"/>
              </w:tabs>
              <w:rPr>
                <w:sz w:val="22"/>
                <w:szCs w:val="22"/>
              </w:rPr>
            </w:pPr>
            <w:r w:rsidRPr="00726F70">
              <w:rPr>
                <w:sz w:val="22"/>
                <w:szCs w:val="22"/>
              </w:rPr>
              <w:t xml:space="preserve">In total, the auction last </w:t>
            </w:r>
            <w:r w:rsidR="001C79B8">
              <w:rPr>
                <w:sz w:val="22"/>
                <w:szCs w:val="22"/>
              </w:rPr>
              <w:t xml:space="preserve">year </w:t>
            </w:r>
            <w:r w:rsidRPr="00726F70">
              <w:rPr>
                <w:sz w:val="22"/>
                <w:szCs w:val="22"/>
              </w:rPr>
              <w:t xml:space="preserve">allocated $1.488 billion in support </w:t>
            </w:r>
            <w:r w:rsidR="00041AAE">
              <w:rPr>
                <w:sz w:val="22"/>
                <w:szCs w:val="22"/>
              </w:rPr>
              <w:t xml:space="preserve">over the next ten years </w:t>
            </w:r>
            <w:r w:rsidRPr="00726F70">
              <w:rPr>
                <w:sz w:val="22"/>
                <w:szCs w:val="22"/>
              </w:rPr>
              <w:t xml:space="preserve">to expand broadband to more than 700,000 unserved rural homes and small businesses </w:t>
            </w:r>
            <w:r w:rsidR="00157DA8">
              <w:rPr>
                <w:sz w:val="22"/>
                <w:szCs w:val="22"/>
              </w:rPr>
              <w:t>nationwide</w:t>
            </w:r>
            <w:r w:rsidRPr="00726F70">
              <w:rPr>
                <w:sz w:val="22"/>
                <w:szCs w:val="22"/>
              </w:rPr>
              <w:t xml:space="preserve">. The FCC has </w:t>
            </w:r>
            <w:r w:rsidR="00080A0B">
              <w:rPr>
                <w:sz w:val="22"/>
                <w:szCs w:val="22"/>
              </w:rPr>
              <w:t xml:space="preserve">now </w:t>
            </w:r>
            <w:r w:rsidRPr="00726F70">
              <w:rPr>
                <w:sz w:val="22"/>
                <w:szCs w:val="22"/>
              </w:rPr>
              <w:t xml:space="preserve">authorized </w:t>
            </w:r>
            <w:r w:rsidR="00B66633">
              <w:rPr>
                <w:sz w:val="22"/>
                <w:szCs w:val="22"/>
              </w:rPr>
              <w:t>five</w:t>
            </w:r>
            <w:r w:rsidRPr="00726F70">
              <w:rPr>
                <w:sz w:val="22"/>
                <w:szCs w:val="22"/>
              </w:rPr>
              <w:t xml:space="preserve"> waves of funding</w:t>
            </w:r>
            <w:r w:rsidR="00080A0B">
              <w:rPr>
                <w:sz w:val="22"/>
                <w:szCs w:val="22"/>
              </w:rPr>
              <w:t>, and t</w:t>
            </w:r>
            <w:r w:rsidRPr="00726F70">
              <w:rPr>
                <w:sz w:val="22"/>
                <w:szCs w:val="22"/>
              </w:rPr>
              <w:t xml:space="preserve">oday’s action brings total </w:t>
            </w:r>
            <w:r w:rsidRPr="00157DA8">
              <w:rPr>
                <w:sz w:val="22"/>
                <w:szCs w:val="22"/>
              </w:rPr>
              <w:t xml:space="preserve">authorized funding to over </w:t>
            </w:r>
            <w:r w:rsidRPr="00157DA8" w:rsidR="00BC156A">
              <w:rPr>
                <w:sz w:val="22"/>
                <w:szCs w:val="22"/>
              </w:rPr>
              <w:t>$</w:t>
            </w:r>
            <w:r w:rsidRPr="00157DA8" w:rsidR="0050493D">
              <w:rPr>
                <w:sz w:val="22"/>
                <w:szCs w:val="22"/>
              </w:rPr>
              <w:t>1 billion</w:t>
            </w:r>
            <w:r w:rsidRPr="00157DA8" w:rsidR="00157DA8">
              <w:rPr>
                <w:sz w:val="22"/>
                <w:szCs w:val="22"/>
              </w:rPr>
              <w:t xml:space="preserve">, which will expand </w:t>
            </w:r>
            <w:r w:rsidRPr="00157DA8">
              <w:rPr>
                <w:sz w:val="22"/>
                <w:szCs w:val="22"/>
              </w:rPr>
              <w:t xml:space="preserve">connectivity to </w:t>
            </w:r>
            <w:r w:rsidRPr="00157DA8" w:rsidR="00157DA8">
              <w:rPr>
                <w:sz w:val="22"/>
                <w:szCs w:val="22"/>
              </w:rPr>
              <w:t xml:space="preserve">nearly 388,000 </w:t>
            </w:r>
            <w:r w:rsidRPr="00157DA8">
              <w:rPr>
                <w:sz w:val="22"/>
                <w:szCs w:val="22"/>
              </w:rPr>
              <w:t>homes and businesses</w:t>
            </w:r>
            <w:r w:rsidRPr="00157DA8" w:rsidR="00157DA8">
              <w:rPr>
                <w:sz w:val="22"/>
                <w:szCs w:val="22"/>
              </w:rPr>
              <w:t xml:space="preserve"> nationwide</w:t>
            </w:r>
            <w:r w:rsidR="00080A0B">
              <w:rPr>
                <w:sz w:val="22"/>
                <w:szCs w:val="22"/>
              </w:rPr>
              <w:t xml:space="preserve">. </w:t>
            </w:r>
            <w:r w:rsidR="00041AAE">
              <w:rPr>
                <w:sz w:val="22"/>
                <w:szCs w:val="22"/>
              </w:rPr>
              <w:t xml:space="preserve"> </w:t>
            </w:r>
            <w:r w:rsidR="00080A0B">
              <w:rPr>
                <w:sz w:val="22"/>
                <w:szCs w:val="22"/>
              </w:rPr>
              <w:t>A</w:t>
            </w:r>
            <w:r w:rsidRPr="00157DA8" w:rsidR="00DA1BD6">
              <w:rPr>
                <w:sz w:val="22"/>
                <w:szCs w:val="22"/>
              </w:rPr>
              <w:t>dditional rounds will be authorized in the coming months.</w:t>
            </w:r>
          </w:p>
          <w:p w:rsidR="00726F70" w:rsidRPr="00726F70" w:rsidP="00726F70" w14:paraId="7D4FD78C" w14:textId="77777777">
            <w:pPr>
              <w:tabs>
                <w:tab w:val="left" w:pos="8640"/>
              </w:tabs>
              <w:rPr>
                <w:sz w:val="22"/>
                <w:szCs w:val="22"/>
              </w:rPr>
            </w:pPr>
          </w:p>
          <w:p w:rsidR="00726F70" w:rsidRPr="00726F70" w:rsidP="00726F70" w14:paraId="7B0D0DBE" w14:textId="77777777">
            <w:pPr>
              <w:tabs>
                <w:tab w:val="left" w:pos="8640"/>
              </w:tabs>
              <w:rPr>
                <w:sz w:val="22"/>
                <w:szCs w:val="22"/>
              </w:rPr>
            </w:pPr>
            <w:r w:rsidRPr="00726F70">
              <w:rPr>
                <w:sz w:val="22"/>
                <w:szCs w:val="22"/>
              </w:rPr>
              <w:t xml:space="preserve"> </w:t>
            </w:r>
            <w:r w:rsidR="00AE3A18">
              <w:rPr>
                <w:sz w:val="22"/>
                <w:szCs w:val="22"/>
              </w:rPr>
              <w:t>F</w:t>
            </w:r>
            <w:r w:rsidRPr="00726F70">
              <w:rPr>
                <w:sz w:val="22"/>
                <w:szCs w:val="22"/>
              </w:rPr>
              <w:t xml:space="preserve">unding applications approved by the Commission today include the following: </w:t>
            </w:r>
          </w:p>
          <w:p w:rsidR="00726F70" w:rsidRPr="00726F70" w:rsidP="00726F70" w14:paraId="3ED523D7" w14:textId="77777777">
            <w:pPr>
              <w:tabs>
                <w:tab w:val="left" w:pos="8640"/>
              </w:tabs>
              <w:rPr>
                <w:sz w:val="22"/>
                <w:szCs w:val="22"/>
              </w:rPr>
            </w:pPr>
          </w:p>
          <w:p w:rsidR="00076674" w:rsidRPr="00726F70" w:rsidP="0035475A" w14:paraId="11CCC5A7" w14:textId="0B0E0717">
            <w:pPr>
              <w:numPr>
                <w:ilvl w:val="0"/>
                <w:numId w:val="2"/>
              </w:numPr>
              <w:tabs>
                <w:tab w:val="left" w:pos="8640"/>
              </w:tabs>
              <w:spacing w:after="120"/>
              <w:rPr>
                <w:sz w:val="22"/>
                <w:szCs w:val="22"/>
              </w:rPr>
            </w:pPr>
            <w:r>
              <w:rPr>
                <w:sz w:val="22"/>
                <w:szCs w:val="22"/>
              </w:rPr>
              <w:t xml:space="preserve">Cal.net, Inc., is receiving over </w:t>
            </w:r>
            <w:r w:rsidRPr="00726F70">
              <w:rPr>
                <w:sz w:val="22"/>
                <w:szCs w:val="22"/>
              </w:rPr>
              <w:t>$</w:t>
            </w:r>
            <w:r>
              <w:rPr>
                <w:sz w:val="22"/>
                <w:szCs w:val="22"/>
              </w:rPr>
              <w:t xml:space="preserve">50.5 </w:t>
            </w:r>
            <w:r w:rsidRPr="00726F70">
              <w:rPr>
                <w:sz w:val="22"/>
                <w:szCs w:val="22"/>
              </w:rPr>
              <w:t>million</w:t>
            </w:r>
            <w:r w:rsidR="00676759">
              <w:rPr>
                <w:sz w:val="22"/>
                <w:szCs w:val="22"/>
              </w:rPr>
              <w:t xml:space="preserve"> over 10 years</w:t>
            </w:r>
            <w:r w:rsidRPr="00726F70">
              <w:rPr>
                <w:sz w:val="22"/>
                <w:szCs w:val="22"/>
              </w:rPr>
              <w:t xml:space="preserve"> to deploy service to </w:t>
            </w:r>
            <w:r>
              <w:rPr>
                <w:sz w:val="22"/>
                <w:szCs w:val="22"/>
              </w:rPr>
              <w:t>20,859</w:t>
            </w:r>
            <w:r w:rsidRPr="00726F70">
              <w:rPr>
                <w:sz w:val="22"/>
                <w:szCs w:val="22"/>
              </w:rPr>
              <w:t xml:space="preserve"> homes and businesses </w:t>
            </w:r>
            <w:r>
              <w:rPr>
                <w:sz w:val="22"/>
                <w:szCs w:val="22"/>
              </w:rPr>
              <w:t xml:space="preserve">in </w:t>
            </w:r>
            <w:r w:rsidR="002E6D15">
              <w:rPr>
                <w:sz w:val="22"/>
                <w:szCs w:val="22"/>
              </w:rPr>
              <w:t>California, most</w:t>
            </w:r>
            <w:r>
              <w:rPr>
                <w:sz w:val="22"/>
                <w:szCs w:val="22"/>
              </w:rPr>
              <w:t xml:space="preserve"> of which will get </w:t>
            </w:r>
            <w:r w:rsidR="00A12EA1">
              <w:rPr>
                <w:sz w:val="22"/>
                <w:szCs w:val="22"/>
              </w:rPr>
              <w:t xml:space="preserve">access to </w:t>
            </w:r>
            <w:r w:rsidRPr="00726F70">
              <w:rPr>
                <w:sz w:val="22"/>
                <w:szCs w:val="22"/>
              </w:rPr>
              <w:t xml:space="preserve">service delivering </w:t>
            </w:r>
            <w:r>
              <w:rPr>
                <w:sz w:val="22"/>
                <w:szCs w:val="22"/>
              </w:rPr>
              <w:t>speeds of at least 100 Mbps downstream/20 Mbps upstrea</w:t>
            </w:r>
            <w:r w:rsidR="00080A0B">
              <w:rPr>
                <w:sz w:val="22"/>
                <w:szCs w:val="22"/>
              </w:rPr>
              <w:t>m</w:t>
            </w:r>
            <w:r w:rsidR="00CA2861">
              <w:rPr>
                <w:sz w:val="22"/>
                <w:szCs w:val="22"/>
              </w:rPr>
              <w:t>, using fixed wireless technology</w:t>
            </w:r>
          </w:p>
          <w:p w:rsidR="00726F70" w:rsidRPr="00003509" w:rsidP="0035475A" w14:paraId="326CC9B2" w14:textId="41B1A485">
            <w:pPr>
              <w:numPr>
                <w:ilvl w:val="0"/>
                <w:numId w:val="2"/>
              </w:numPr>
              <w:tabs>
                <w:tab w:val="left" w:pos="8640"/>
              </w:tabs>
              <w:spacing w:after="120"/>
              <w:rPr>
                <w:sz w:val="22"/>
                <w:szCs w:val="22"/>
              </w:rPr>
            </w:pPr>
            <w:r>
              <w:rPr>
                <w:sz w:val="22"/>
                <w:szCs w:val="22"/>
              </w:rPr>
              <w:t>W.A.T.C.H TV is receiving nearly $53.4 million over 10 years to deploy service to 23,957 rural homes and businesses in Illinois, Indiana, and Ohio</w:t>
            </w:r>
            <w:r w:rsidR="008C0082">
              <w:rPr>
                <w:sz w:val="22"/>
                <w:szCs w:val="22"/>
              </w:rPr>
              <w:t xml:space="preserve">, </w:t>
            </w:r>
            <w:r w:rsidRPr="00003509" w:rsidR="008C0082">
              <w:rPr>
                <w:sz w:val="22"/>
                <w:szCs w:val="22"/>
              </w:rPr>
              <w:t xml:space="preserve">most of which will get access to service delivering </w:t>
            </w:r>
            <w:r w:rsidRPr="00003509">
              <w:rPr>
                <w:sz w:val="22"/>
                <w:szCs w:val="22"/>
              </w:rPr>
              <w:t>speeds of at least 100 Mbps downstream/20 Mbps upstream</w:t>
            </w:r>
            <w:r w:rsidRPr="00003509" w:rsidR="00CA2861">
              <w:rPr>
                <w:sz w:val="22"/>
                <w:szCs w:val="22"/>
              </w:rPr>
              <w:t>, using fixed wireless technology</w:t>
            </w:r>
          </w:p>
          <w:p w:rsidR="008D4ABA" w:rsidRPr="00726F70" w:rsidP="0035475A" w14:paraId="0A0C1D9D" w14:textId="57016BBD">
            <w:pPr>
              <w:numPr>
                <w:ilvl w:val="0"/>
                <w:numId w:val="2"/>
              </w:numPr>
              <w:tabs>
                <w:tab w:val="left" w:pos="8640"/>
              </w:tabs>
              <w:spacing w:after="120"/>
              <w:rPr>
                <w:sz w:val="22"/>
                <w:szCs w:val="22"/>
              </w:rPr>
            </w:pPr>
            <w:r w:rsidRPr="00003509">
              <w:rPr>
                <w:sz w:val="22"/>
                <w:szCs w:val="22"/>
              </w:rPr>
              <w:t xml:space="preserve">Four rural phone companies are receiving </w:t>
            </w:r>
            <w:r w:rsidRPr="00003509" w:rsidR="00C309D1">
              <w:rPr>
                <w:sz w:val="22"/>
                <w:szCs w:val="22"/>
              </w:rPr>
              <w:t xml:space="preserve">$1.8 million to offer </w:t>
            </w:r>
            <w:r w:rsidRPr="00003509" w:rsidR="00041AAE">
              <w:rPr>
                <w:sz w:val="22"/>
                <w:szCs w:val="22"/>
              </w:rPr>
              <w:t>g</w:t>
            </w:r>
            <w:r w:rsidRPr="00003509" w:rsidR="00C309D1">
              <w:rPr>
                <w:sz w:val="22"/>
                <w:szCs w:val="22"/>
              </w:rPr>
              <w:t>i</w:t>
            </w:r>
            <w:r w:rsidR="00C309D1">
              <w:rPr>
                <w:sz w:val="22"/>
                <w:szCs w:val="22"/>
              </w:rPr>
              <w:t>gabit-speed fiber service to 536 rural homes and businesses in Iowa, Minnesota, and Wisconsin</w:t>
            </w:r>
          </w:p>
          <w:p w:rsidR="00C6537F" w:rsidRPr="00726F70" w:rsidP="00C6537F" w14:paraId="182C20F2" w14:textId="77777777">
            <w:pPr>
              <w:tabs>
                <w:tab w:val="left" w:pos="8640"/>
              </w:tabs>
              <w:ind w:left="1080"/>
              <w:rPr>
                <w:sz w:val="22"/>
                <w:szCs w:val="22"/>
              </w:rPr>
            </w:pPr>
          </w:p>
          <w:p w:rsidR="00726F70" w:rsidRPr="00726F70" w:rsidP="00726F70" w14:paraId="30FB95E7" w14:textId="77777777">
            <w:pPr>
              <w:tabs>
                <w:tab w:val="left" w:pos="8640"/>
              </w:tabs>
              <w:rPr>
                <w:sz w:val="22"/>
                <w:szCs w:val="22"/>
              </w:rPr>
            </w:pPr>
          </w:p>
          <w:p w:rsidR="00726F70" w:rsidP="00726F70" w14:paraId="3EB29F0D" w14:textId="29FAE7E5">
            <w:pPr>
              <w:tabs>
                <w:tab w:val="left" w:pos="8640"/>
              </w:tabs>
              <w:rPr>
                <w:sz w:val="22"/>
                <w:szCs w:val="22"/>
              </w:rPr>
            </w:pPr>
            <w:r w:rsidRPr="00726F70">
              <w:rPr>
                <w:sz w:val="22"/>
                <w:szCs w:val="22"/>
              </w:rPr>
              <w:t xml:space="preserve">Below is a complete list by state of the companies receiving support, the number of homes and businesses served (locations), the amount of support over 10 years, and the minimum download/upload speeds to be provided: </w:t>
            </w:r>
          </w:p>
          <w:p w:rsidR="00B66633" w:rsidRPr="00726F70" w:rsidP="00726F70" w14:paraId="199F082C" w14:textId="77777777">
            <w:pPr>
              <w:tabs>
                <w:tab w:val="left" w:pos="8640"/>
              </w:tabs>
              <w:rPr>
                <w:sz w:val="22"/>
                <w:szCs w:val="22"/>
              </w:rPr>
            </w:pPr>
          </w:p>
          <w:tbl>
            <w:tblPr>
              <w:tblW w:w="9100" w:type="dxa"/>
              <w:tblLook w:val="04A0"/>
            </w:tblPr>
            <w:tblGrid>
              <w:gridCol w:w="1390"/>
              <w:gridCol w:w="2268"/>
              <w:gridCol w:w="1500"/>
              <w:gridCol w:w="1610"/>
              <w:gridCol w:w="1646"/>
            </w:tblGrid>
            <w:tr w14:paraId="5F3188ED" w14:textId="77777777" w:rsidTr="00091053">
              <w:tblPrEx>
                <w:tblW w:w="9100" w:type="dxa"/>
                <w:tblLook w:val="04A0"/>
              </w:tblPrEx>
              <w:trPr>
                <w:trHeight w:val="585"/>
              </w:trPr>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1053" w:rsidP="00091053" w14:paraId="754FB59F" w14:textId="77777777">
                  <w:pPr>
                    <w:jc w:val="center"/>
                    <w:rPr>
                      <w:b/>
                      <w:bCs/>
                      <w:color w:val="000000"/>
                      <w:sz w:val="22"/>
                      <w:szCs w:val="22"/>
                    </w:rPr>
                  </w:pPr>
                  <w:r>
                    <w:rPr>
                      <w:b/>
                      <w:bCs/>
                      <w:color w:val="000000"/>
                      <w:sz w:val="22"/>
                      <w:szCs w:val="22"/>
                    </w:rPr>
                    <w:t>State</w:t>
                  </w:r>
                </w:p>
              </w:tc>
              <w:tc>
                <w:tcPr>
                  <w:tcW w:w="2460" w:type="dxa"/>
                  <w:tcBorders>
                    <w:top w:val="single" w:sz="4" w:space="0" w:color="auto"/>
                    <w:left w:val="nil"/>
                    <w:bottom w:val="single" w:sz="4" w:space="0" w:color="auto"/>
                    <w:right w:val="single" w:sz="4" w:space="0" w:color="auto"/>
                  </w:tcBorders>
                  <w:shd w:val="clear" w:color="auto" w:fill="auto"/>
                  <w:vAlign w:val="bottom"/>
                  <w:hideMark/>
                </w:tcPr>
                <w:p w:rsidR="00091053" w:rsidP="00091053" w14:paraId="0DF78096" w14:textId="77777777">
                  <w:pPr>
                    <w:jc w:val="center"/>
                    <w:rPr>
                      <w:b/>
                      <w:bCs/>
                      <w:color w:val="000000"/>
                      <w:sz w:val="22"/>
                      <w:szCs w:val="22"/>
                    </w:rPr>
                  </w:pPr>
                  <w:r>
                    <w:rPr>
                      <w:b/>
                      <w:bCs/>
                      <w:color w:val="000000"/>
                      <w:sz w:val="22"/>
                      <w:szCs w:val="22"/>
                    </w:rPr>
                    <w:t>Company</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091053" w:rsidP="00091053" w14:paraId="6B0CBCA7" w14:textId="77777777">
                  <w:pPr>
                    <w:jc w:val="center"/>
                    <w:rPr>
                      <w:b/>
                      <w:bCs/>
                      <w:color w:val="000000"/>
                      <w:sz w:val="22"/>
                      <w:szCs w:val="22"/>
                    </w:rPr>
                  </w:pPr>
                  <w:r>
                    <w:rPr>
                      <w:b/>
                      <w:bCs/>
                      <w:color w:val="000000"/>
                      <w:sz w:val="22"/>
                      <w:szCs w:val="22"/>
                    </w:rPr>
                    <w:t>Minimum Speed</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091053" w:rsidP="00091053" w14:paraId="62AE3B6A" w14:textId="77777777">
                  <w:pPr>
                    <w:jc w:val="center"/>
                    <w:rPr>
                      <w:b/>
                      <w:bCs/>
                      <w:color w:val="000000"/>
                      <w:sz w:val="22"/>
                      <w:szCs w:val="22"/>
                    </w:rPr>
                  </w:pPr>
                  <w:r>
                    <w:rPr>
                      <w:b/>
                      <w:bCs/>
                      <w:color w:val="000000"/>
                      <w:sz w:val="22"/>
                      <w:szCs w:val="22"/>
                    </w:rPr>
                    <w:t>Support/10 Years</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91053" w:rsidP="00091053" w14:paraId="512A4F50" w14:textId="77777777">
                  <w:pPr>
                    <w:jc w:val="center"/>
                    <w:rPr>
                      <w:b/>
                      <w:bCs/>
                      <w:color w:val="000000"/>
                      <w:sz w:val="22"/>
                      <w:szCs w:val="22"/>
                    </w:rPr>
                  </w:pPr>
                  <w:r>
                    <w:rPr>
                      <w:b/>
                      <w:bCs/>
                      <w:color w:val="000000"/>
                      <w:sz w:val="22"/>
                      <w:szCs w:val="22"/>
                    </w:rPr>
                    <w:t>Number of Locations</w:t>
                  </w:r>
                </w:p>
              </w:tc>
            </w:tr>
            <w:tr w14:paraId="1EF0D7B0" w14:textId="77777777" w:rsidTr="00091053">
              <w:tblPrEx>
                <w:tblW w:w="9100" w:type="dxa"/>
                <w:tblLook w:val="04A0"/>
              </w:tblPrEx>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1053" w:rsidP="00091053" w14:paraId="0A5ED646" w14:textId="77777777">
                  <w:pPr>
                    <w:jc w:val="center"/>
                    <w:rPr>
                      <w:color w:val="000000"/>
                      <w:sz w:val="22"/>
                      <w:szCs w:val="22"/>
                    </w:rPr>
                  </w:pPr>
                  <w:r>
                    <w:rPr>
                      <w:color w:val="000000"/>
                      <w:sz w:val="22"/>
                      <w:szCs w:val="22"/>
                    </w:rPr>
                    <w:t>California</w:t>
                  </w:r>
                </w:p>
              </w:tc>
              <w:tc>
                <w:tcPr>
                  <w:tcW w:w="2460" w:type="dxa"/>
                  <w:tcBorders>
                    <w:top w:val="nil"/>
                    <w:left w:val="nil"/>
                    <w:bottom w:val="single" w:sz="4" w:space="0" w:color="auto"/>
                    <w:right w:val="single" w:sz="4" w:space="0" w:color="auto"/>
                  </w:tcBorders>
                  <w:shd w:val="clear" w:color="auto" w:fill="auto"/>
                  <w:noWrap/>
                  <w:vAlign w:val="bottom"/>
                  <w:hideMark/>
                </w:tcPr>
                <w:p w:rsidR="00091053" w:rsidP="00091053" w14:paraId="734EFDAA" w14:textId="77777777">
                  <w:pPr>
                    <w:jc w:val="center"/>
                    <w:rPr>
                      <w:color w:val="000000"/>
                      <w:sz w:val="22"/>
                      <w:szCs w:val="22"/>
                    </w:rPr>
                  </w:pPr>
                  <w:r>
                    <w:rPr>
                      <w:color w:val="000000"/>
                      <w:sz w:val="22"/>
                      <w:szCs w:val="22"/>
                    </w:rPr>
                    <w:t>Cal.net</w:t>
                  </w:r>
                </w:p>
              </w:tc>
              <w:tc>
                <w:tcPr>
                  <w:tcW w:w="1620" w:type="dxa"/>
                  <w:tcBorders>
                    <w:top w:val="nil"/>
                    <w:left w:val="nil"/>
                    <w:bottom w:val="single" w:sz="4" w:space="0" w:color="auto"/>
                    <w:right w:val="single" w:sz="4" w:space="0" w:color="auto"/>
                  </w:tcBorders>
                  <w:shd w:val="clear" w:color="auto" w:fill="auto"/>
                  <w:noWrap/>
                  <w:vAlign w:val="bottom"/>
                  <w:hideMark/>
                </w:tcPr>
                <w:p w:rsidR="00091053" w:rsidP="00091053" w14:paraId="3866527A" w14:textId="77777777">
                  <w:pPr>
                    <w:jc w:val="center"/>
                    <w:rPr>
                      <w:color w:val="000000"/>
                      <w:sz w:val="22"/>
                      <w:szCs w:val="22"/>
                    </w:rPr>
                  </w:pPr>
                  <w:r>
                    <w:rPr>
                      <w:color w:val="000000"/>
                      <w:sz w:val="22"/>
                      <w:szCs w:val="22"/>
                    </w:rPr>
                    <w:t>100/20 Mbps</w:t>
                  </w:r>
                </w:p>
              </w:tc>
              <w:tc>
                <w:tcPr>
                  <w:tcW w:w="1740" w:type="dxa"/>
                  <w:tcBorders>
                    <w:top w:val="nil"/>
                    <w:left w:val="nil"/>
                    <w:bottom w:val="single" w:sz="4" w:space="0" w:color="auto"/>
                    <w:right w:val="single" w:sz="4" w:space="0" w:color="auto"/>
                  </w:tcBorders>
                  <w:shd w:val="clear" w:color="auto" w:fill="auto"/>
                  <w:noWrap/>
                  <w:vAlign w:val="bottom"/>
                  <w:hideMark/>
                </w:tcPr>
                <w:p w:rsidR="00091053" w:rsidP="00091053" w14:paraId="4876E591" w14:textId="77777777">
                  <w:pPr>
                    <w:jc w:val="center"/>
                    <w:rPr>
                      <w:color w:val="000000"/>
                      <w:sz w:val="22"/>
                      <w:szCs w:val="22"/>
                    </w:rPr>
                  </w:pPr>
                  <w:r>
                    <w:rPr>
                      <w:color w:val="000000"/>
                      <w:sz w:val="22"/>
                      <w:szCs w:val="22"/>
                    </w:rPr>
                    <w:t>$50,516,652</w:t>
                  </w:r>
                </w:p>
              </w:tc>
              <w:tc>
                <w:tcPr>
                  <w:tcW w:w="1780" w:type="dxa"/>
                  <w:tcBorders>
                    <w:top w:val="nil"/>
                    <w:left w:val="nil"/>
                    <w:bottom w:val="single" w:sz="4" w:space="0" w:color="auto"/>
                    <w:right w:val="single" w:sz="4" w:space="0" w:color="auto"/>
                  </w:tcBorders>
                  <w:shd w:val="clear" w:color="auto" w:fill="auto"/>
                  <w:noWrap/>
                  <w:vAlign w:val="bottom"/>
                  <w:hideMark/>
                </w:tcPr>
                <w:p w:rsidR="00091053" w:rsidP="00091053" w14:paraId="1451BDF3" w14:textId="77777777">
                  <w:pPr>
                    <w:jc w:val="center"/>
                    <w:rPr>
                      <w:color w:val="000000"/>
                      <w:sz w:val="22"/>
                      <w:szCs w:val="22"/>
                    </w:rPr>
                  </w:pPr>
                  <w:r>
                    <w:rPr>
                      <w:color w:val="000000"/>
                      <w:sz w:val="22"/>
                      <w:szCs w:val="22"/>
                    </w:rPr>
                    <w:t>20,365</w:t>
                  </w:r>
                </w:p>
              </w:tc>
            </w:tr>
            <w:tr w14:paraId="0969E401" w14:textId="77777777" w:rsidTr="00091053">
              <w:tblPrEx>
                <w:tblW w:w="9100" w:type="dxa"/>
                <w:tblLook w:val="04A0"/>
              </w:tblPrEx>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1053" w:rsidP="00091053" w14:paraId="188F4E8F" w14:textId="77777777">
                  <w:pPr>
                    <w:jc w:val="center"/>
                    <w:rPr>
                      <w:color w:val="000000"/>
                      <w:sz w:val="22"/>
                      <w:szCs w:val="22"/>
                    </w:rPr>
                  </w:pPr>
                  <w:r>
                    <w:rPr>
                      <w:color w:val="000000"/>
                      <w:sz w:val="22"/>
                      <w:szCs w:val="22"/>
                    </w:rPr>
                    <w:t>California</w:t>
                  </w:r>
                </w:p>
              </w:tc>
              <w:tc>
                <w:tcPr>
                  <w:tcW w:w="2460" w:type="dxa"/>
                  <w:tcBorders>
                    <w:top w:val="nil"/>
                    <w:left w:val="nil"/>
                    <w:bottom w:val="single" w:sz="4" w:space="0" w:color="auto"/>
                    <w:right w:val="single" w:sz="4" w:space="0" w:color="auto"/>
                  </w:tcBorders>
                  <w:shd w:val="clear" w:color="auto" w:fill="auto"/>
                  <w:noWrap/>
                  <w:vAlign w:val="bottom"/>
                  <w:hideMark/>
                </w:tcPr>
                <w:p w:rsidR="00091053" w:rsidP="00091053" w14:paraId="4CC592B3" w14:textId="77777777">
                  <w:pPr>
                    <w:jc w:val="center"/>
                    <w:rPr>
                      <w:color w:val="000000"/>
                      <w:sz w:val="22"/>
                      <w:szCs w:val="22"/>
                    </w:rPr>
                  </w:pPr>
                  <w:r>
                    <w:rPr>
                      <w:color w:val="000000"/>
                      <w:sz w:val="22"/>
                      <w:szCs w:val="22"/>
                    </w:rPr>
                    <w:t>Cal.net</w:t>
                  </w:r>
                </w:p>
              </w:tc>
              <w:tc>
                <w:tcPr>
                  <w:tcW w:w="1620" w:type="dxa"/>
                  <w:tcBorders>
                    <w:top w:val="nil"/>
                    <w:left w:val="nil"/>
                    <w:bottom w:val="single" w:sz="4" w:space="0" w:color="auto"/>
                    <w:right w:val="single" w:sz="4" w:space="0" w:color="auto"/>
                  </w:tcBorders>
                  <w:shd w:val="clear" w:color="auto" w:fill="auto"/>
                  <w:noWrap/>
                  <w:vAlign w:val="bottom"/>
                  <w:hideMark/>
                </w:tcPr>
                <w:p w:rsidR="00091053" w:rsidP="00091053" w14:paraId="5299B332" w14:textId="77777777">
                  <w:pPr>
                    <w:jc w:val="center"/>
                    <w:rPr>
                      <w:color w:val="000000"/>
                      <w:sz w:val="22"/>
                      <w:szCs w:val="22"/>
                    </w:rPr>
                  </w:pPr>
                  <w:r>
                    <w:rPr>
                      <w:color w:val="000000"/>
                      <w:sz w:val="22"/>
                      <w:szCs w:val="22"/>
                    </w:rPr>
                    <w:t>25/3 Mbps</w:t>
                  </w:r>
                </w:p>
              </w:tc>
              <w:tc>
                <w:tcPr>
                  <w:tcW w:w="1740" w:type="dxa"/>
                  <w:tcBorders>
                    <w:top w:val="nil"/>
                    <w:left w:val="nil"/>
                    <w:bottom w:val="single" w:sz="4" w:space="0" w:color="auto"/>
                    <w:right w:val="single" w:sz="4" w:space="0" w:color="auto"/>
                  </w:tcBorders>
                  <w:shd w:val="clear" w:color="auto" w:fill="auto"/>
                  <w:noWrap/>
                  <w:vAlign w:val="bottom"/>
                  <w:hideMark/>
                </w:tcPr>
                <w:p w:rsidR="00091053" w:rsidP="00091053" w14:paraId="6D7C5AA8" w14:textId="77777777">
                  <w:pPr>
                    <w:jc w:val="center"/>
                    <w:rPr>
                      <w:color w:val="000000"/>
                      <w:sz w:val="22"/>
                      <w:szCs w:val="22"/>
                    </w:rPr>
                  </w:pPr>
                  <w:r>
                    <w:rPr>
                      <w:color w:val="000000"/>
                      <w:sz w:val="22"/>
                      <w:szCs w:val="22"/>
                    </w:rPr>
                    <w:t>*</w:t>
                  </w:r>
                </w:p>
              </w:tc>
              <w:tc>
                <w:tcPr>
                  <w:tcW w:w="1780" w:type="dxa"/>
                  <w:tcBorders>
                    <w:top w:val="nil"/>
                    <w:left w:val="nil"/>
                    <w:bottom w:val="single" w:sz="4" w:space="0" w:color="auto"/>
                    <w:right w:val="single" w:sz="4" w:space="0" w:color="auto"/>
                  </w:tcBorders>
                  <w:shd w:val="clear" w:color="auto" w:fill="auto"/>
                  <w:noWrap/>
                  <w:vAlign w:val="bottom"/>
                  <w:hideMark/>
                </w:tcPr>
                <w:p w:rsidR="00091053" w:rsidP="00091053" w14:paraId="56AEC289" w14:textId="77777777">
                  <w:pPr>
                    <w:jc w:val="center"/>
                    <w:rPr>
                      <w:color w:val="000000"/>
                      <w:sz w:val="22"/>
                      <w:szCs w:val="22"/>
                    </w:rPr>
                  </w:pPr>
                  <w:r>
                    <w:rPr>
                      <w:color w:val="000000"/>
                      <w:sz w:val="22"/>
                      <w:szCs w:val="22"/>
                    </w:rPr>
                    <w:t>494</w:t>
                  </w:r>
                </w:p>
              </w:tc>
            </w:tr>
            <w:tr w14:paraId="5ABB2BA6" w14:textId="77777777" w:rsidTr="00091053">
              <w:tblPrEx>
                <w:tblW w:w="9100" w:type="dxa"/>
                <w:tblLook w:val="04A0"/>
              </w:tblPrEx>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1053" w:rsidP="00091053" w14:paraId="3E5CB2DC" w14:textId="77777777">
                  <w:pPr>
                    <w:jc w:val="center"/>
                    <w:rPr>
                      <w:color w:val="000000"/>
                      <w:sz w:val="22"/>
                      <w:szCs w:val="22"/>
                    </w:rPr>
                  </w:pPr>
                  <w:r>
                    <w:rPr>
                      <w:color w:val="000000"/>
                      <w:sz w:val="22"/>
                      <w:szCs w:val="22"/>
                    </w:rPr>
                    <w:t>Illinois</w:t>
                  </w:r>
                </w:p>
              </w:tc>
              <w:tc>
                <w:tcPr>
                  <w:tcW w:w="2460" w:type="dxa"/>
                  <w:tcBorders>
                    <w:top w:val="nil"/>
                    <w:left w:val="nil"/>
                    <w:bottom w:val="single" w:sz="4" w:space="0" w:color="auto"/>
                    <w:right w:val="single" w:sz="4" w:space="0" w:color="auto"/>
                  </w:tcBorders>
                  <w:shd w:val="clear" w:color="auto" w:fill="auto"/>
                  <w:noWrap/>
                  <w:vAlign w:val="bottom"/>
                  <w:hideMark/>
                </w:tcPr>
                <w:p w:rsidR="00091053" w:rsidP="00091053" w14:paraId="05467A1E" w14:textId="77777777">
                  <w:pPr>
                    <w:jc w:val="center"/>
                    <w:rPr>
                      <w:color w:val="000000"/>
                      <w:sz w:val="22"/>
                      <w:szCs w:val="22"/>
                    </w:rPr>
                  </w:pPr>
                  <w:r>
                    <w:rPr>
                      <w:color w:val="000000"/>
                      <w:sz w:val="22"/>
                      <w:szCs w:val="22"/>
                    </w:rPr>
                    <w:t>Illinois Fiber Connect</w:t>
                  </w:r>
                </w:p>
              </w:tc>
              <w:tc>
                <w:tcPr>
                  <w:tcW w:w="1620" w:type="dxa"/>
                  <w:tcBorders>
                    <w:top w:val="nil"/>
                    <w:left w:val="nil"/>
                    <w:bottom w:val="single" w:sz="4" w:space="0" w:color="auto"/>
                    <w:right w:val="single" w:sz="4" w:space="0" w:color="auto"/>
                  </w:tcBorders>
                  <w:shd w:val="clear" w:color="auto" w:fill="auto"/>
                  <w:noWrap/>
                  <w:vAlign w:val="bottom"/>
                  <w:hideMark/>
                </w:tcPr>
                <w:p w:rsidR="00091053" w:rsidP="00091053" w14:paraId="7BC77C5B" w14:textId="77777777">
                  <w:pPr>
                    <w:jc w:val="center"/>
                    <w:rPr>
                      <w:color w:val="000000"/>
                      <w:sz w:val="22"/>
                      <w:szCs w:val="22"/>
                    </w:rPr>
                  </w:pPr>
                  <w:r>
                    <w:rPr>
                      <w:color w:val="000000"/>
                      <w:sz w:val="22"/>
                      <w:szCs w:val="22"/>
                    </w:rPr>
                    <w:t>1 Gbps/500 Mbps</w:t>
                  </w:r>
                </w:p>
              </w:tc>
              <w:tc>
                <w:tcPr>
                  <w:tcW w:w="1740" w:type="dxa"/>
                  <w:tcBorders>
                    <w:top w:val="nil"/>
                    <w:left w:val="nil"/>
                    <w:bottom w:val="single" w:sz="4" w:space="0" w:color="auto"/>
                    <w:right w:val="single" w:sz="4" w:space="0" w:color="auto"/>
                  </w:tcBorders>
                  <w:shd w:val="clear" w:color="auto" w:fill="auto"/>
                  <w:noWrap/>
                  <w:vAlign w:val="bottom"/>
                  <w:hideMark/>
                </w:tcPr>
                <w:p w:rsidR="00091053" w:rsidP="00091053" w14:paraId="2EFA9663" w14:textId="77777777">
                  <w:pPr>
                    <w:jc w:val="center"/>
                    <w:rPr>
                      <w:color w:val="000000"/>
                      <w:sz w:val="22"/>
                      <w:szCs w:val="22"/>
                    </w:rPr>
                  </w:pPr>
                  <w:r>
                    <w:rPr>
                      <w:color w:val="000000"/>
                      <w:sz w:val="22"/>
                      <w:szCs w:val="22"/>
                    </w:rPr>
                    <w:t>$310,031</w:t>
                  </w:r>
                </w:p>
              </w:tc>
              <w:tc>
                <w:tcPr>
                  <w:tcW w:w="1780" w:type="dxa"/>
                  <w:tcBorders>
                    <w:top w:val="nil"/>
                    <w:left w:val="nil"/>
                    <w:bottom w:val="single" w:sz="4" w:space="0" w:color="auto"/>
                    <w:right w:val="single" w:sz="4" w:space="0" w:color="auto"/>
                  </w:tcBorders>
                  <w:shd w:val="clear" w:color="auto" w:fill="auto"/>
                  <w:noWrap/>
                  <w:vAlign w:val="bottom"/>
                  <w:hideMark/>
                </w:tcPr>
                <w:p w:rsidR="00091053" w:rsidP="00091053" w14:paraId="5E681A05" w14:textId="77777777">
                  <w:pPr>
                    <w:jc w:val="center"/>
                    <w:rPr>
                      <w:color w:val="000000"/>
                      <w:sz w:val="22"/>
                      <w:szCs w:val="22"/>
                    </w:rPr>
                  </w:pPr>
                  <w:r>
                    <w:rPr>
                      <w:color w:val="000000"/>
                      <w:sz w:val="22"/>
                      <w:szCs w:val="22"/>
                    </w:rPr>
                    <w:t>98</w:t>
                  </w:r>
                </w:p>
              </w:tc>
            </w:tr>
            <w:tr w14:paraId="3B742D9B" w14:textId="77777777" w:rsidTr="00091053">
              <w:tblPrEx>
                <w:tblW w:w="9100" w:type="dxa"/>
                <w:tblLook w:val="04A0"/>
              </w:tblPrEx>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1053" w:rsidP="00091053" w14:paraId="5986667B" w14:textId="77777777">
                  <w:pPr>
                    <w:jc w:val="center"/>
                    <w:rPr>
                      <w:color w:val="000000"/>
                      <w:sz w:val="22"/>
                      <w:szCs w:val="22"/>
                    </w:rPr>
                  </w:pPr>
                  <w:r>
                    <w:rPr>
                      <w:color w:val="000000"/>
                      <w:sz w:val="22"/>
                      <w:szCs w:val="22"/>
                    </w:rPr>
                    <w:t>Illinois</w:t>
                  </w:r>
                </w:p>
              </w:tc>
              <w:tc>
                <w:tcPr>
                  <w:tcW w:w="2460" w:type="dxa"/>
                  <w:tcBorders>
                    <w:top w:val="nil"/>
                    <w:left w:val="nil"/>
                    <w:bottom w:val="single" w:sz="4" w:space="0" w:color="auto"/>
                    <w:right w:val="single" w:sz="4" w:space="0" w:color="auto"/>
                  </w:tcBorders>
                  <w:shd w:val="clear" w:color="auto" w:fill="auto"/>
                  <w:noWrap/>
                  <w:vAlign w:val="bottom"/>
                  <w:hideMark/>
                </w:tcPr>
                <w:p w:rsidR="00091053" w:rsidP="00091053" w14:paraId="14165B19" w14:textId="77777777">
                  <w:pPr>
                    <w:jc w:val="center"/>
                    <w:rPr>
                      <w:color w:val="000000"/>
                      <w:sz w:val="22"/>
                      <w:szCs w:val="22"/>
                    </w:rPr>
                  </w:pPr>
                  <w:r>
                    <w:rPr>
                      <w:color w:val="000000"/>
                      <w:sz w:val="22"/>
                      <w:szCs w:val="22"/>
                    </w:rPr>
                    <w:t>ShawneeLEC</w:t>
                  </w:r>
                </w:p>
              </w:tc>
              <w:tc>
                <w:tcPr>
                  <w:tcW w:w="1620" w:type="dxa"/>
                  <w:tcBorders>
                    <w:top w:val="nil"/>
                    <w:left w:val="nil"/>
                    <w:bottom w:val="single" w:sz="4" w:space="0" w:color="auto"/>
                    <w:right w:val="single" w:sz="4" w:space="0" w:color="auto"/>
                  </w:tcBorders>
                  <w:shd w:val="clear" w:color="auto" w:fill="auto"/>
                  <w:noWrap/>
                  <w:vAlign w:val="bottom"/>
                  <w:hideMark/>
                </w:tcPr>
                <w:p w:rsidR="00091053" w:rsidP="00091053" w14:paraId="38B17C77" w14:textId="77777777">
                  <w:pPr>
                    <w:jc w:val="center"/>
                    <w:rPr>
                      <w:color w:val="000000"/>
                      <w:sz w:val="22"/>
                      <w:szCs w:val="22"/>
                    </w:rPr>
                  </w:pPr>
                  <w:r>
                    <w:rPr>
                      <w:color w:val="000000"/>
                      <w:sz w:val="22"/>
                      <w:szCs w:val="22"/>
                    </w:rPr>
                    <w:t>100/20 Mbps</w:t>
                  </w:r>
                </w:p>
              </w:tc>
              <w:tc>
                <w:tcPr>
                  <w:tcW w:w="1740" w:type="dxa"/>
                  <w:tcBorders>
                    <w:top w:val="nil"/>
                    <w:left w:val="nil"/>
                    <w:bottom w:val="single" w:sz="4" w:space="0" w:color="auto"/>
                    <w:right w:val="single" w:sz="4" w:space="0" w:color="auto"/>
                  </w:tcBorders>
                  <w:shd w:val="clear" w:color="auto" w:fill="auto"/>
                  <w:noWrap/>
                  <w:vAlign w:val="bottom"/>
                  <w:hideMark/>
                </w:tcPr>
                <w:p w:rsidR="00091053" w:rsidP="00091053" w14:paraId="0C00A56B" w14:textId="77777777">
                  <w:pPr>
                    <w:jc w:val="center"/>
                    <w:rPr>
                      <w:color w:val="000000"/>
                      <w:sz w:val="22"/>
                      <w:szCs w:val="22"/>
                    </w:rPr>
                  </w:pPr>
                  <w:r>
                    <w:rPr>
                      <w:color w:val="000000"/>
                      <w:sz w:val="22"/>
                      <w:szCs w:val="22"/>
                    </w:rPr>
                    <w:t>$1,714,708</w:t>
                  </w:r>
                </w:p>
              </w:tc>
              <w:tc>
                <w:tcPr>
                  <w:tcW w:w="1780" w:type="dxa"/>
                  <w:tcBorders>
                    <w:top w:val="nil"/>
                    <w:left w:val="nil"/>
                    <w:bottom w:val="single" w:sz="4" w:space="0" w:color="auto"/>
                    <w:right w:val="single" w:sz="4" w:space="0" w:color="auto"/>
                  </w:tcBorders>
                  <w:shd w:val="clear" w:color="auto" w:fill="auto"/>
                  <w:noWrap/>
                  <w:vAlign w:val="bottom"/>
                  <w:hideMark/>
                </w:tcPr>
                <w:p w:rsidR="00091053" w:rsidP="00091053" w14:paraId="0FD6B897" w14:textId="77777777">
                  <w:pPr>
                    <w:jc w:val="center"/>
                    <w:rPr>
                      <w:color w:val="000000"/>
                      <w:sz w:val="22"/>
                      <w:szCs w:val="22"/>
                    </w:rPr>
                  </w:pPr>
                  <w:r>
                    <w:rPr>
                      <w:color w:val="000000"/>
                      <w:sz w:val="22"/>
                      <w:szCs w:val="22"/>
                    </w:rPr>
                    <w:t>494</w:t>
                  </w:r>
                </w:p>
              </w:tc>
            </w:tr>
            <w:tr w14:paraId="5552DDF3" w14:textId="77777777" w:rsidTr="00091053">
              <w:tblPrEx>
                <w:tblW w:w="9100" w:type="dxa"/>
                <w:tblLook w:val="04A0"/>
              </w:tblPrEx>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1053" w:rsidP="00091053" w14:paraId="73066859" w14:textId="77777777">
                  <w:pPr>
                    <w:jc w:val="center"/>
                    <w:rPr>
                      <w:color w:val="000000"/>
                      <w:sz w:val="22"/>
                      <w:szCs w:val="22"/>
                    </w:rPr>
                  </w:pPr>
                  <w:r>
                    <w:rPr>
                      <w:color w:val="000000"/>
                      <w:sz w:val="22"/>
                      <w:szCs w:val="22"/>
                    </w:rPr>
                    <w:t>Illinois</w:t>
                  </w:r>
                </w:p>
              </w:tc>
              <w:tc>
                <w:tcPr>
                  <w:tcW w:w="2460" w:type="dxa"/>
                  <w:tcBorders>
                    <w:top w:val="nil"/>
                    <w:left w:val="nil"/>
                    <w:bottom w:val="single" w:sz="4" w:space="0" w:color="auto"/>
                    <w:right w:val="single" w:sz="4" w:space="0" w:color="auto"/>
                  </w:tcBorders>
                  <w:shd w:val="clear" w:color="auto" w:fill="auto"/>
                  <w:noWrap/>
                  <w:vAlign w:val="bottom"/>
                  <w:hideMark/>
                </w:tcPr>
                <w:p w:rsidR="00091053" w:rsidP="00091053" w14:paraId="57DE24C1" w14:textId="77777777">
                  <w:pPr>
                    <w:jc w:val="center"/>
                    <w:rPr>
                      <w:color w:val="000000"/>
                      <w:sz w:val="22"/>
                      <w:szCs w:val="22"/>
                    </w:rPr>
                  </w:pPr>
                  <w:r>
                    <w:rPr>
                      <w:color w:val="000000"/>
                      <w:sz w:val="22"/>
                      <w:szCs w:val="22"/>
                    </w:rPr>
                    <w:t>ShawneeLEC</w:t>
                  </w:r>
                </w:p>
              </w:tc>
              <w:tc>
                <w:tcPr>
                  <w:tcW w:w="1620" w:type="dxa"/>
                  <w:tcBorders>
                    <w:top w:val="nil"/>
                    <w:left w:val="nil"/>
                    <w:bottom w:val="single" w:sz="4" w:space="0" w:color="auto"/>
                    <w:right w:val="single" w:sz="4" w:space="0" w:color="auto"/>
                  </w:tcBorders>
                  <w:shd w:val="clear" w:color="auto" w:fill="auto"/>
                  <w:noWrap/>
                  <w:vAlign w:val="bottom"/>
                  <w:hideMark/>
                </w:tcPr>
                <w:p w:rsidR="00091053" w:rsidP="00091053" w14:paraId="0034D4DD" w14:textId="77777777">
                  <w:pPr>
                    <w:jc w:val="center"/>
                    <w:rPr>
                      <w:color w:val="000000"/>
                      <w:sz w:val="22"/>
                      <w:szCs w:val="22"/>
                    </w:rPr>
                  </w:pPr>
                  <w:r>
                    <w:rPr>
                      <w:color w:val="000000"/>
                      <w:sz w:val="22"/>
                      <w:szCs w:val="22"/>
                    </w:rPr>
                    <w:t>1 Gbps/500 Mbps</w:t>
                  </w:r>
                </w:p>
              </w:tc>
              <w:tc>
                <w:tcPr>
                  <w:tcW w:w="1740" w:type="dxa"/>
                  <w:tcBorders>
                    <w:top w:val="nil"/>
                    <w:left w:val="nil"/>
                    <w:bottom w:val="single" w:sz="4" w:space="0" w:color="auto"/>
                    <w:right w:val="single" w:sz="4" w:space="0" w:color="auto"/>
                  </w:tcBorders>
                  <w:shd w:val="clear" w:color="auto" w:fill="auto"/>
                  <w:noWrap/>
                  <w:vAlign w:val="bottom"/>
                  <w:hideMark/>
                </w:tcPr>
                <w:p w:rsidR="00091053" w:rsidP="00091053" w14:paraId="05D6C01C" w14:textId="77777777">
                  <w:pPr>
                    <w:jc w:val="center"/>
                    <w:rPr>
                      <w:color w:val="000000"/>
                      <w:sz w:val="22"/>
                      <w:szCs w:val="22"/>
                    </w:rPr>
                  </w:pPr>
                  <w:r>
                    <w:rPr>
                      <w:color w:val="000000"/>
                      <w:sz w:val="22"/>
                      <w:szCs w:val="22"/>
                    </w:rPr>
                    <w:t>*</w:t>
                  </w:r>
                </w:p>
              </w:tc>
              <w:tc>
                <w:tcPr>
                  <w:tcW w:w="1780" w:type="dxa"/>
                  <w:tcBorders>
                    <w:top w:val="nil"/>
                    <w:left w:val="nil"/>
                    <w:bottom w:val="single" w:sz="4" w:space="0" w:color="auto"/>
                    <w:right w:val="single" w:sz="4" w:space="0" w:color="auto"/>
                  </w:tcBorders>
                  <w:shd w:val="clear" w:color="auto" w:fill="auto"/>
                  <w:noWrap/>
                  <w:vAlign w:val="bottom"/>
                  <w:hideMark/>
                </w:tcPr>
                <w:p w:rsidR="00091053" w:rsidP="00091053" w14:paraId="1A94B0E4" w14:textId="77777777">
                  <w:pPr>
                    <w:jc w:val="center"/>
                    <w:rPr>
                      <w:color w:val="000000"/>
                      <w:sz w:val="22"/>
                      <w:szCs w:val="22"/>
                    </w:rPr>
                  </w:pPr>
                  <w:r>
                    <w:rPr>
                      <w:color w:val="000000"/>
                      <w:sz w:val="22"/>
                      <w:szCs w:val="22"/>
                    </w:rPr>
                    <w:t>73</w:t>
                  </w:r>
                </w:p>
              </w:tc>
            </w:tr>
            <w:tr w14:paraId="4C14BA40" w14:textId="77777777" w:rsidTr="00091053">
              <w:tblPrEx>
                <w:tblW w:w="9100" w:type="dxa"/>
                <w:tblLook w:val="04A0"/>
              </w:tblPrEx>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1053" w:rsidP="00091053" w14:paraId="671992FF" w14:textId="77777777">
                  <w:pPr>
                    <w:jc w:val="center"/>
                    <w:rPr>
                      <w:color w:val="000000"/>
                      <w:sz w:val="22"/>
                      <w:szCs w:val="22"/>
                    </w:rPr>
                  </w:pPr>
                  <w:r>
                    <w:rPr>
                      <w:color w:val="000000"/>
                      <w:sz w:val="22"/>
                      <w:szCs w:val="22"/>
                    </w:rPr>
                    <w:t>Illinois</w:t>
                  </w:r>
                </w:p>
              </w:tc>
              <w:tc>
                <w:tcPr>
                  <w:tcW w:w="2460" w:type="dxa"/>
                  <w:tcBorders>
                    <w:top w:val="nil"/>
                    <w:left w:val="nil"/>
                    <w:bottom w:val="single" w:sz="4" w:space="0" w:color="auto"/>
                    <w:right w:val="single" w:sz="4" w:space="0" w:color="auto"/>
                  </w:tcBorders>
                  <w:shd w:val="clear" w:color="auto" w:fill="auto"/>
                  <w:noWrap/>
                  <w:vAlign w:val="bottom"/>
                  <w:hideMark/>
                </w:tcPr>
                <w:p w:rsidR="00091053" w:rsidP="00091053" w14:paraId="5B292F61" w14:textId="77777777">
                  <w:pPr>
                    <w:jc w:val="center"/>
                    <w:rPr>
                      <w:color w:val="000000"/>
                      <w:sz w:val="22"/>
                      <w:szCs w:val="22"/>
                    </w:rPr>
                  </w:pPr>
                  <w:r>
                    <w:rPr>
                      <w:color w:val="000000"/>
                      <w:sz w:val="22"/>
                      <w:szCs w:val="22"/>
                    </w:rPr>
                    <w:t>W.A.T.C.H. TV</w:t>
                  </w:r>
                </w:p>
              </w:tc>
              <w:tc>
                <w:tcPr>
                  <w:tcW w:w="1620" w:type="dxa"/>
                  <w:tcBorders>
                    <w:top w:val="nil"/>
                    <w:left w:val="nil"/>
                    <w:bottom w:val="single" w:sz="4" w:space="0" w:color="auto"/>
                    <w:right w:val="single" w:sz="4" w:space="0" w:color="auto"/>
                  </w:tcBorders>
                  <w:shd w:val="clear" w:color="auto" w:fill="auto"/>
                  <w:noWrap/>
                  <w:vAlign w:val="bottom"/>
                  <w:hideMark/>
                </w:tcPr>
                <w:p w:rsidR="00091053" w:rsidP="00091053" w14:paraId="560B87E9" w14:textId="77777777">
                  <w:pPr>
                    <w:jc w:val="center"/>
                    <w:rPr>
                      <w:color w:val="000000"/>
                      <w:sz w:val="22"/>
                      <w:szCs w:val="22"/>
                    </w:rPr>
                  </w:pPr>
                  <w:r>
                    <w:rPr>
                      <w:color w:val="000000"/>
                      <w:sz w:val="22"/>
                      <w:szCs w:val="22"/>
                    </w:rPr>
                    <w:t>100/20 Mbps</w:t>
                  </w:r>
                </w:p>
              </w:tc>
              <w:tc>
                <w:tcPr>
                  <w:tcW w:w="1740" w:type="dxa"/>
                  <w:tcBorders>
                    <w:top w:val="nil"/>
                    <w:left w:val="nil"/>
                    <w:bottom w:val="single" w:sz="4" w:space="0" w:color="auto"/>
                    <w:right w:val="single" w:sz="4" w:space="0" w:color="auto"/>
                  </w:tcBorders>
                  <w:shd w:val="clear" w:color="auto" w:fill="auto"/>
                  <w:noWrap/>
                  <w:vAlign w:val="bottom"/>
                  <w:hideMark/>
                </w:tcPr>
                <w:p w:rsidR="00091053" w:rsidP="00091053" w14:paraId="1369D029" w14:textId="77777777">
                  <w:pPr>
                    <w:jc w:val="center"/>
                    <w:rPr>
                      <w:color w:val="000000"/>
                      <w:sz w:val="22"/>
                      <w:szCs w:val="22"/>
                    </w:rPr>
                  </w:pPr>
                  <w:r>
                    <w:rPr>
                      <w:color w:val="000000"/>
                      <w:sz w:val="22"/>
                      <w:szCs w:val="22"/>
                    </w:rPr>
                    <w:t>$24,366,144</w:t>
                  </w:r>
                </w:p>
              </w:tc>
              <w:tc>
                <w:tcPr>
                  <w:tcW w:w="1780" w:type="dxa"/>
                  <w:tcBorders>
                    <w:top w:val="nil"/>
                    <w:left w:val="nil"/>
                    <w:bottom w:val="single" w:sz="4" w:space="0" w:color="auto"/>
                    <w:right w:val="single" w:sz="4" w:space="0" w:color="auto"/>
                  </w:tcBorders>
                  <w:shd w:val="clear" w:color="auto" w:fill="auto"/>
                  <w:noWrap/>
                  <w:vAlign w:val="bottom"/>
                  <w:hideMark/>
                </w:tcPr>
                <w:p w:rsidR="00091053" w:rsidP="00091053" w14:paraId="5D63788E" w14:textId="77777777">
                  <w:pPr>
                    <w:jc w:val="center"/>
                    <w:rPr>
                      <w:color w:val="000000"/>
                      <w:sz w:val="22"/>
                      <w:szCs w:val="22"/>
                    </w:rPr>
                  </w:pPr>
                  <w:r>
                    <w:rPr>
                      <w:color w:val="000000"/>
                      <w:sz w:val="22"/>
                      <w:szCs w:val="22"/>
                    </w:rPr>
                    <w:t>3,362</w:t>
                  </w:r>
                </w:p>
              </w:tc>
            </w:tr>
            <w:tr w14:paraId="6C06F5A9" w14:textId="77777777" w:rsidTr="00091053">
              <w:tblPrEx>
                <w:tblW w:w="9100" w:type="dxa"/>
                <w:tblLook w:val="04A0"/>
              </w:tblPrEx>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1053" w:rsidP="00091053" w14:paraId="5239FAD9" w14:textId="77777777">
                  <w:pPr>
                    <w:jc w:val="center"/>
                    <w:rPr>
                      <w:color w:val="000000"/>
                      <w:sz w:val="22"/>
                      <w:szCs w:val="22"/>
                    </w:rPr>
                  </w:pPr>
                  <w:r>
                    <w:rPr>
                      <w:color w:val="000000"/>
                      <w:sz w:val="22"/>
                      <w:szCs w:val="22"/>
                    </w:rPr>
                    <w:t>Illinois</w:t>
                  </w:r>
                </w:p>
              </w:tc>
              <w:tc>
                <w:tcPr>
                  <w:tcW w:w="2460" w:type="dxa"/>
                  <w:tcBorders>
                    <w:top w:val="nil"/>
                    <w:left w:val="nil"/>
                    <w:bottom w:val="single" w:sz="4" w:space="0" w:color="auto"/>
                    <w:right w:val="single" w:sz="4" w:space="0" w:color="auto"/>
                  </w:tcBorders>
                  <w:shd w:val="clear" w:color="auto" w:fill="auto"/>
                  <w:noWrap/>
                  <w:vAlign w:val="bottom"/>
                  <w:hideMark/>
                </w:tcPr>
                <w:p w:rsidR="00091053" w:rsidP="00091053" w14:paraId="15592942" w14:textId="77777777">
                  <w:pPr>
                    <w:jc w:val="center"/>
                    <w:rPr>
                      <w:color w:val="000000"/>
                      <w:sz w:val="22"/>
                      <w:szCs w:val="22"/>
                    </w:rPr>
                  </w:pPr>
                  <w:r>
                    <w:rPr>
                      <w:color w:val="000000"/>
                      <w:sz w:val="22"/>
                      <w:szCs w:val="22"/>
                    </w:rPr>
                    <w:t>W.A.T.C.H. TV</w:t>
                  </w:r>
                </w:p>
              </w:tc>
              <w:tc>
                <w:tcPr>
                  <w:tcW w:w="1620" w:type="dxa"/>
                  <w:tcBorders>
                    <w:top w:val="nil"/>
                    <w:left w:val="nil"/>
                    <w:bottom w:val="single" w:sz="4" w:space="0" w:color="auto"/>
                    <w:right w:val="single" w:sz="4" w:space="0" w:color="auto"/>
                  </w:tcBorders>
                  <w:shd w:val="clear" w:color="auto" w:fill="auto"/>
                  <w:noWrap/>
                  <w:vAlign w:val="bottom"/>
                  <w:hideMark/>
                </w:tcPr>
                <w:p w:rsidR="00091053" w:rsidP="00091053" w14:paraId="189074F6" w14:textId="77777777">
                  <w:pPr>
                    <w:jc w:val="center"/>
                    <w:rPr>
                      <w:color w:val="000000"/>
                      <w:sz w:val="22"/>
                      <w:szCs w:val="22"/>
                    </w:rPr>
                  </w:pPr>
                  <w:r>
                    <w:rPr>
                      <w:color w:val="000000"/>
                      <w:sz w:val="22"/>
                      <w:szCs w:val="22"/>
                    </w:rPr>
                    <w:t>25/3 Mbps</w:t>
                  </w:r>
                </w:p>
              </w:tc>
              <w:tc>
                <w:tcPr>
                  <w:tcW w:w="1740" w:type="dxa"/>
                  <w:tcBorders>
                    <w:top w:val="nil"/>
                    <w:left w:val="nil"/>
                    <w:bottom w:val="single" w:sz="4" w:space="0" w:color="auto"/>
                    <w:right w:val="single" w:sz="4" w:space="0" w:color="auto"/>
                  </w:tcBorders>
                  <w:shd w:val="clear" w:color="auto" w:fill="auto"/>
                  <w:noWrap/>
                  <w:vAlign w:val="bottom"/>
                  <w:hideMark/>
                </w:tcPr>
                <w:p w:rsidR="00091053" w:rsidP="00091053" w14:paraId="78E3CCBE" w14:textId="77777777">
                  <w:pPr>
                    <w:jc w:val="center"/>
                    <w:rPr>
                      <w:color w:val="000000"/>
                      <w:sz w:val="22"/>
                      <w:szCs w:val="22"/>
                    </w:rPr>
                  </w:pPr>
                  <w:r>
                    <w:rPr>
                      <w:color w:val="000000"/>
                      <w:sz w:val="22"/>
                      <w:szCs w:val="22"/>
                    </w:rPr>
                    <w:t>*</w:t>
                  </w:r>
                </w:p>
              </w:tc>
              <w:tc>
                <w:tcPr>
                  <w:tcW w:w="1780" w:type="dxa"/>
                  <w:tcBorders>
                    <w:top w:val="nil"/>
                    <w:left w:val="nil"/>
                    <w:bottom w:val="single" w:sz="4" w:space="0" w:color="auto"/>
                    <w:right w:val="single" w:sz="4" w:space="0" w:color="auto"/>
                  </w:tcBorders>
                  <w:shd w:val="clear" w:color="auto" w:fill="auto"/>
                  <w:noWrap/>
                  <w:vAlign w:val="bottom"/>
                  <w:hideMark/>
                </w:tcPr>
                <w:p w:rsidR="00091053" w:rsidP="00091053" w14:paraId="56328AE2" w14:textId="77777777">
                  <w:pPr>
                    <w:jc w:val="center"/>
                    <w:rPr>
                      <w:color w:val="000000"/>
                      <w:sz w:val="22"/>
                      <w:szCs w:val="22"/>
                    </w:rPr>
                  </w:pPr>
                  <w:r>
                    <w:rPr>
                      <w:color w:val="000000"/>
                      <w:sz w:val="22"/>
                      <w:szCs w:val="22"/>
                    </w:rPr>
                    <w:t>2,679</w:t>
                  </w:r>
                </w:p>
              </w:tc>
            </w:tr>
            <w:tr w14:paraId="73C7B9DF" w14:textId="77777777" w:rsidTr="00091053">
              <w:tblPrEx>
                <w:tblW w:w="9100" w:type="dxa"/>
                <w:tblLook w:val="04A0"/>
              </w:tblPrEx>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1053" w:rsidP="00091053" w14:paraId="620B545F" w14:textId="77777777">
                  <w:pPr>
                    <w:jc w:val="center"/>
                    <w:rPr>
                      <w:color w:val="000000"/>
                      <w:sz w:val="22"/>
                      <w:szCs w:val="22"/>
                    </w:rPr>
                  </w:pPr>
                  <w:r>
                    <w:rPr>
                      <w:color w:val="000000"/>
                      <w:sz w:val="22"/>
                      <w:szCs w:val="22"/>
                    </w:rPr>
                    <w:t>Indiana</w:t>
                  </w:r>
                </w:p>
              </w:tc>
              <w:tc>
                <w:tcPr>
                  <w:tcW w:w="2460" w:type="dxa"/>
                  <w:tcBorders>
                    <w:top w:val="nil"/>
                    <w:left w:val="nil"/>
                    <w:bottom w:val="single" w:sz="4" w:space="0" w:color="auto"/>
                    <w:right w:val="single" w:sz="4" w:space="0" w:color="auto"/>
                  </w:tcBorders>
                  <w:shd w:val="clear" w:color="auto" w:fill="auto"/>
                  <w:noWrap/>
                  <w:vAlign w:val="bottom"/>
                  <w:hideMark/>
                </w:tcPr>
                <w:p w:rsidR="00091053" w:rsidP="00091053" w14:paraId="67B0A3A4" w14:textId="77777777">
                  <w:pPr>
                    <w:jc w:val="center"/>
                    <w:rPr>
                      <w:color w:val="000000"/>
                      <w:sz w:val="22"/>
                      <w:szCs w:val="22"/>
                    </w:rPr>
                  </w:pPr>
                  <w:r>
                    <w:rPr>
                      <w:color w:val="000000"/>
                      <w:sz w:val="22"/>
                      <w:szCs w:val="22"/>
                    </w:rPr>
                    <w:t>W.A.T.C.H. TV</w:t>
                  </w:r>
                </w:p>
              </w:tc>
              <w:tc>
                <w:tcPr>
                  <w:tcW w:w="1620" w:type="dxa"/>
                  <w:tcBorders>
                    <w:top w:val="nil"/>
                    <w:left w:val="nil"/>
                    <w:bottom w:val="single" w:sz="4" w:space="0" w:color="auto"/>
                    <w:right w:val="single" w:sz="4" w:space="0" w:color="auto"/>
                  </w:tcBorders>
                  <w:shd w:val="clear" w:color="auto" w:fill="auto"/>
                  <w:noWrap/>
                  <w:vAlign w:val="bottom"/>
                  <w:hideMark/>
                </w:tcPr>
                <w:p w:rsidR="00091053" w:rsidP="00091053" w14:paraId="7E82B054" w14:textId="77777777">
                  <w:pPr>
                    <w:jc w:val="center"/>
                    <w:rPr>
                      <w:color w:val="000000"/>
                      <w:sz w:val="22"/>
                      <w:szCs w:val="22"/>
                    </w:rPr>
                  </w:pPr>
                  <w:r>
                    <w:rPr>
                      <w:color w:val="000000"/>
                      <w:sz w:val="22"/>
                      <w:szCs w:val="22"/>
                    </w:rPr>
                    <w:t>100/20 Mbps</w:t>
                  </w:r>
                </w:p>
              </w:tc>
              <w:tc>
                <w:tcPr>
                  <w:tcW w:w="1740" w:type="dxa"/>
                  <w:tcBorders>
                    <w:top w:val="nil"/>
                    <w:left w:val="nil"/>
                    <w:bottom w:val="single" w:sz="4" w:space="0" w:color="auto"/>
                    <w:right w:val="single" w:sz="4" w:space="0" w:color="auto"/>
                  </w:tcBorders>
                  <w:shd w:val="clear" w:color="auto" w:fill="auto"/>
                  <w:noWrap/>
                  <w:vAlign w:val="bottom"/>
                  <w:hideMark/>
                </w:tcPr>
                <w:p w:rsidR="00091053" w:rsidP="00091053" w14:paraId="76B379FA" w14:textId="77777777">
                  <w:pPr>
                    <w:jc w:val="center"/>
                    <w:rPr>
                      <w:color w:val="000000"/>
                      <w:sz w:val="22"/>
                      <w:szCs w:val="22"/>
                    </w:rPr>
                  </w:pPr>
                  <w:r>
                    <w:rPr>
                      <w:color w:val="000000"/>
                      <w:sz w:val="22"/>
                      <w:szCs w:val="22"/>
                    </w:rPr>
                    <w:t>$14,883,685</w:t>
                  </w:r>
                </w:p>
              </w:tc>
              <w:tc>
                <w:tcPr>
                  <w:tcW w:w="1780" w:type="dxa"/>
                  <w:tcBorders>
                    <w:top w:val="nil"/>
                    <w:left w:val="nil"/>
                    <w:bottom w:val="single" w:sz="4" w:space="0" w:color="auto"/>
                    <w:right w:val="single" w:sz="4" w:space="0" w:color="auto"/>
                  </w:tcBorders>
                  <w:shd w:val="clear" w:color="auto" w:fill="auto"/>
                  <w:noWrap/>
                  <w:vAlign w:val="bottom"/>
                  <w:hideMark/>
                </w:tcPr>
                <w:p w:rsidR="00091053" w:rsidP="00091053" w14:paraId="5E5B6893" w14:textId="77777777">
                  <w:pPr>
                    <w:jc w:val="center"/>
                    <w:rPr>
                      <w:color w:val="000000"/>
                      <w:sz w:val="22"/>
                      <w:szCs w:val="22"/>
                    </w:rPr>
                  </w:pPr>
                  <w:r>
                    <w:rPr>
                      <w:color w:val="000000"/>
                      <w:sz w:val="22"/>
                      <w:szCs w:val="22"/>
                    </w:rPr>
                    <w:t>9,479</w:t>
                  </w:r>
                </w:p>
              </w:tc>
            </w:tr>
            <w:tr w14:paraId="45099197" w14:textId="77777777" w:rsidTr="00091053">
              <w:tblPrEx>
                <w:tblW w:w="9100" w:type="dxa"/>
                <w:tblLook w:val="04A0"/>
              </w:tblPrEx>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1053" w:rsidP="00091053" w14:paraId="5032A47C" w14:textId="77777777">
                  <w:pPr>
                    <w:jc w:val="center"/>
                    <w:rPr>
                      <w:color w:val="000000"/>
                      <w:sz w:val="22"/>
                      <w:szCs w:val="22"/>
                    </w:rPr>
                  </w:pPr>
                  <w:r>
                    <w:rPr>
                      <w:color w:val="000000"/>
                      <w:sz w:val="22"/>
                      <w:szCs w:val="22"/>
                    </w:rPr>
                    <w:t>Indiana</w:t>
                  </w:r>
                </w:p>
              </w:tc>
              <w:tc>
                <w:tcPr>
                  <w:tcW w:w="2460" w:type="dxa"/>
                  <w:tcBorders>
                    <w:top w:val="nil"/>
                    <w:left w:val="nil"/>
                    <w:bottom w:val="single" w:sz="4" w:space="0" w:color="auto"/>
                    <w:right w:val="single" w:sz="4" w:space="0" w:color="auto"/>
                  </w:tcBorders>
                  <w:shd w:val="clear" w:color="auto" w:fill="auto"/>
                  <w:noWrap/>
                  <w:vAlign w:val="bottom"/>
                  <w:hideMark/>
                </w:tcPr>
                <w:p w:rsidR="00091053" w:rsidP="00091053" w14:paraId="41DD0848" w14:textId="77777777">
                  <w:pPr>
                    <w:jc w:val="center"/>
                    <w:rPr>
                      <w:color w:val="000000"/>
                      <w:sz w:val="22"/>
                      <w:szCs w:val="22"/>
                    </w:rPr>
                  </w:pPr>
                  <w:r>
                    <w:rPr>
                      <w:color w:val="000000"/>
                      <w:sz w:val="22"/>
                      <w:szCs w:val="22"/>
                    </w:rPr>
                    <w:t>W.A.T.C.H. TV</w:t>
                  </w:r>
                </w:p>
              </w:tc>
              <w:tc>
                <w:tcPr>
                  <w:tcW w:w="1620" w:type="dxa"/>
                  <w:tcBorders>
                    <w:top w:val="nil"/>
                    <w:left w:val="nil"/>
                    <w:bottom w:val="single" w:sz="4" w:space="0" w:color="auto"/>
                    <w:right w:val="single" w:sz="4" w:space="0" w:color="auto"/>
                  </w:tcBorders>
                  <w:shd w:val="clear" w:color="auto" w:fill="auto"/>
                  <w:noWrap/>
                  <w:vAlign w:val="bottom"/>
                  <w:hideMark/>
                </w:tcPr>
                <w:p w:rsidR="00091053" w:rsidP="00091053" w14:paraId="579386D3" w14:textId="77777777">
                  <w:pPr>
                    <w:jc w:val="center"/>
                    <w:rPr>
                      <w:color w:val="000000"/>
                      <w:sz w:val="22"/>
                      <w:szCs w:val="22"/>
                    </w:rPr>
                  </w:pPr>
                  <w:r>
                    <w:rPr>
                      <w:color w:val="000000"/>
                      <w:sz w:val="22"/>
                      <w:szCs w:val="22"/>
                    </w:rPr>
                    <w:t>25/3 Mbps</w:t>
                  </w:r>
                </w:p>
              </w:tc>
              <w:tc>
                <w:tcPr>
                  <w:tcW w:w="1740" w:type="dxa"/>
                  <w:tcBorders>
                    <w:top w:val="nil"/>
                    <w:left w:val="nil"/>
                    <w:bottom w:val="single" w:sz="4" w:space="0" w:color="auto"/>
                    <w:right w:val="single" w:sz="4" w:space="0" w:color="auto"/>
                  </w:tcBorders>
                  <w:shd w:val="clear" w:color="auto" w:fill="auto"/>
                  <w:noWrap/>
                  <w:vAlign w:val="bottom"/>
                  <w:hideMark/>
                </w:tcPr>
                <w:p w:rsidR="00091053" w:rsidP="00091053" w14:paraId="51A8303B" w14:textId="77777777">
                  <w:pPr>
                    <w:jc w:val="center"/>
                    <w:rPr>
                      <w:color w:val="000000"/>
                      <w:sz w:val="22"/>
                      <w:szCs w:val="22"/>
                    </w:rPr>
                  </w:pPr>
                  <w:r>
                    <w:rPr>
                      <w:color w:val="000000"/>
                      <w:sz w:val="22"/>
                      <w:szCs w:val="22"/>
                    </w:rPr>
                    <w:t>*</w:t>
                  </w:r>
                </w:p>
              </w:tc>
              <w:tc>
                <w:tcPr>
                  <w:tcW w:w="1780" w:type="dxa"/>
                  <w:tcBorders>
                    <w:top w:val="nil"/>
                    <w:left w:val="nil"/>
                    <w:bottom w:val="single" w:sz="4" w:space="0" w:color="auto"/>
                    <w:right w:val="single" w:sz="4" w:space="0" w:color="auto"/>
                  </w:tcBorders>
                  <w:shd w:val="clear" w:color="auto" w:fill="auto"/>
                  <w:noWrap/>
                  <w:vAlign w:val="bottom"/>
                  <w:hideMark/>
                </w:tcPr>
                <w:p w:rsidR="00091053" w:rsidP="00091053" w14:paraId="3C4F30A2" w14:textId="77777777">
                  <w:pPr>
                    <w:jc w:val="center"/>
                    <w:rPr>
                      <w:color w:val="000000"/>
                      <w:sz w:val="22"/>
                      <w:szCs w:val="22"/>
                    </w:rPr>
                  </w:pPr>
                  <w:r>
                    <w:rPr>
                      <w:color w:val="000000"/>
                      <w:sz w:val="22"/>
                      <w:szCs w:val="22"/>
                    </w:rPr>
                    <w:t>2,058</w:t>
                  </w:r>
                </w:p>
              </w:tc>
            </w:tr>
            <w:tr w14:paraId="2C3FFB63" w14:textId="77777777" w:rsidTr="00091053">
              <w:tblPrEx>
                <w:tblW w:w="9100" w:type="dxa"/>
                <w:tblLook w:val="04A0"/>
              </w:tblPrEx>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1053" w:rsidP="00091053" w14:paraId="1B23266C" w14:textId="77777777">
                  <w:pPr>
                    <w:jc w:val="center"/>
                    <w:rPr>
                      <w:color w:val="000000"/>
                      <w:sz w:val="22"/>
                      <w:szCs w:val="22"/>
                    </w:rPr>
                  </w:pPr>
                  <w:r>
                    <w:rPr>
                      <w:color w:val="000000"/>
                      <w:sz w:val="22"/>
                      <w:szCs w:val="22"/>
                    </w:rPr>
                    <w:t>Iowa</w:t>
                  </w:r>
                </w:p>
              </w:tc>
              <w:tc>
                <w:tcPr>
                  <w:tcW w:w="2460" w:type="dxa"/>
                  <w:tcBorders>
                    <w:top w:val="nil"/>
                    <w:left w:val="nil"/>
                    <w:bottom w:val="single" w:sz="4" w:space="0" w:color="auto"/>
                    <w:right w:val="single" w:sz="4" w:space="0" w:color="auto"/>
                  </w:tcBorders>
                  <w:shd w:val="clear" w:color="auto" w:fill="auto"/>
                  <w:noWrap/>
                  <w:vAlign w:val="bottom"/>
                  <w:hideMark/>
                </w:tcPr>
                <w:p w:rsidR="00091053" w:rsidP="00091053" w14:paraId="2E85CB89" w14:textId="77777777">
                  <w:pPr>
                    <w:jc w:val="center"/>
                    <w:rPr>
                      <w:color w:val="000000"/>
                      <w:sz w:val="22"/>
                      <w:szCs w:val="22"/>
                    </w:rPr>
                  </w:pPr>
                  <w:r>
                    <w:rPr>
                      <w:color w:val="000000"/>
                      <w:sz w:val="22"/>
                      <w:szCs w:val="22"/>
                    </w:rPr>
                    <w:t xml:space="preserve">Casey Mutual Telephone </w:t>
                  </w:r>
                </w:p>
              </w:tc>
              <w:tc>
                <w:tcPr>
                  <w:tcW w:w="1620" w:type="dxa"/>
                  <w:tcBorders>
                    <w:top w:val="nil"/>
                    <w:left w:val="nil"/>
                    <w:bottom w:val="single" w:sz="4" w:space="0" w:color="auto"/>
                    <w:right w:val="single" w:sz="4" w:space="0" w:color="auto"/>
                  </w:tcBorders>
                  <w:shd w:val="clear" w:color="auto" w:fill="auto"/>
                  <w:noWrap/>
                  <w:vAlign w:val="bottom"/>
                  <w:hideMark/>
                </w:tcPr>
                <w:p w:rsidR="00091053" w:rsidP="00091053" w14:paraId="5DDE197D" w14:textId="77777777">
                  <w:pPr>
                    <w:jc w:val="center"/>
                    <w:rPr>
                      <w:color w:val="000000"/>
                      <w:sz w:val="22"/>
                      <w:szCs w:val="22"/>
                    </w:rPr>
                  </w:pPr>
                  <w:r>
                    <w:rPr>
                      <w:color w:val="000000"/>
                      <w:sz w:val="22"/>
                      <w:szCs w:val="22"/>
                    </w:rPr>
                    <w:t>1 Gbps/500 Mbps</w:t>
                  </w:r>
                </w:p>
              </w:tc>
              <w:tc>
                <w:tcPr>
                  <w:tcW w:w="1740" w:type="dxa"/>
                  <w:tcBorders>
                    <w:top w:val="nil"/>
                    <w:left w:val="nil"/>
                    <w:bottom w:val="single" w:sz="4" w:space="0" w:color="auto"/>
                    <w:right w:val="single" w:sz="4" w:space="0" w:color="auto"/>
                  </w:tcBorders>
                  <w:shd w:val="clear" w:color="auto" w:fill="auto"/>
                  <w:noWrap/>
                  <w:vAlign w:val="bottom"/>
                  <w:hideMark/>
                </w:tcPr>
                <w:p w:rsidR="00091053" w:rsidP="00091053" w14:paraId="2C84BEA2" w14:textId="77777777">
                  <w:pPr>
                    <w:jc w:val="center"/>
                    <w:rPr>
                      <w:color w:val="000000"/>
                      <w:sz w:val="22"/>
                      <w:szCs w:val="22"/>
                    </w:rPr>
                  </w:pPr>
                  <w:r>
                    <w:rPr>
                      <w:color w:val="000000"/>
                      <w:sz w:val="22"/>
                      <w:szCs w:val="22"/>
                    </w:rPr>
                    <w:t>$244,923</w:t>
                  </w:r>
                </w:p>
              </w:tc>
              <w:tc>
                <w:tcPr>
                  <w:tcW w:w="1780" w:type="dxa"/>
                  <w:tcBorders>
                    <w:top w:val="nil"/>
                    <w:left w:val="nil"/>
                    <w:bottom w:val="single" w:sz="4" w:space="0" w:color="auto"/>
                    <w:right w:val="single" w:sz="4" w:space="0" w:color="auto"/>
                  </w:tcBorders>
                  <w:shd w:val="clear" w:color="auto" w:fill="auto"/>
                  <w:noWrap/>
                  <w:vAlign w:val="bottom"/>
                  <w:hideMark/>
                </w:tcPr>
                <w:p w:rsidR="00091053" w:rsidP="00091053" w14:paraId="7B9207BE" w14:textId="77777777">
                  <w:pPr>
                    <w:jc w:val="center"/>
                    <w:rPr>
                      <w:color w:val="000000"/>
                      <w:sz w:val="22"/>
                      <w:szCs w:val="22"/>
                    </w:rPr>
                  </w:pPr>
                  <w:r>
                    <w:rPr>
                      <w:color w:val="000000"/>
                      <w:sz w:val="22"/>
                      <w:szCs w:val="22"/>
                    </w:rPr>
                    <w:t>107</w:t>
                  </w:r>
                </w:p>
              </w:tc>
            </w:tr>
            <w:tr w14:paraId="787A4296" w14:textId="77777777" w:rsidTr="00091053">
              <w:tblPrEx>
                <w:tblW w:w="9100" w:type="dxa"/>
                <w:tblLook w:val="04A0"/>
              </w:tblPrEx>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1053" w:rsidP="00091053" w14:paraId="2D9BC614" w14:textId="77777777">
                  <w:pPr>
                    <w:jc w:val="center"/>
                    <w:rPr>
                      <w:color w:val="000000"/>
                      <w:sz w:val="22"/>
                      <w:szCs w:val="22"/>
                    </w:rPr>
                  </w:pPr>
                  <w:r>
                    <w:rPr>
                      <w:color w:val="000000"/>
                      <w:sz w:val="22"/>
                      <w:szCs w:val="22"/>
                    </w:rPr>
                    <w:t>Minnesota</w:t>
                  </w:r>
                </w:p>
              </w:tc>
              <w:tc>
                <w:tcPr>
                  <w:tcW w:w="2460" w:type="dxa"/>
                  <w:tcBorders>
                    <w:top w:val="nil"/>
                    <w:left w:val="nil"/>
                    <w:bottom w:val="single" w:sz="4" w:space="0" w:color="auto"/>
                    <w:right w:val="single" w:sz="4" w:space="0" w:color="auto"/>
                  </w:tcBorders>
                  <w:shd w:val="clear" w:color="auto" w:fill="auto"/>
                  <w:noWrap/>
                  <w:vAlign w:val="bottom"/>
                  <w:hideMark/>
                </w:tcPr>
                <w:p w:rsidR="00091053" w:rsidP="00091053" w14:paraId="4C0AC12F" w14:textId="77777777">
                  <w:pPr>
                    <w:jc w:val="center"/>
                    <w:rPr>
                      <w:color w:val="000000"/>
                      <w:sz w:val="22"/>
                      <w:szCs w:val="22"/>
                    </w:rPr>
                  </w:pPr>
                  <w:r>
                    <w:rPr>
                      <w:color w:val="000000"/>
                      <w:sz w:val="22"/>
                      <w:szCs w:val="22"/>
                    </w:rPr>
                    <w:t>Consolidated Telephone</w:t>
                  </w:r>
                </w:p>
              </w:tc>
              <w:tc>
                <w:tcPr>
                  <w:tcW w:w="1620" w:type="dxa"/>
                  <w:tcBorders>
                    <w:top w:val="nil"/>
                    <w:left w:val="nil"/>
                    <w:bottom w:val="single" w:sz="4" w:space="0" w:color="auto"/>
                    <w:right w:val="single" w:sz="4" w:space="0" w:color="auto"/>
                  </w:tcBorders>
                  <w:shd w:val="clear" w:color="auto" w:fill="auto"/>
                  <w:noWrap/>
                  <w:vAlign w:val="bottom"/>
                  <w:hideMark/>
                </w:tcPr>
                <w:p w:rsidR="00091053" w:rsidP="00091053" w14:paraId="53A212B2" w14:textId="77777777">
                  <w:pPr>
                    <w:jc w:val="center"/>
                    <w:rPr>
                      <w:color w:val="000000"/>
                      <w:sz w:val="22"/>
                      <w:szCs w:val="22"/>
                    </w:rPr>
                  </w:pPr>
                  <w:r>
                    <w:rPr>
                      <w:color w:val="000000"/>
                      <w:sz w:val="22"/>
                      <w:szCs w:val="22"/>
                    </w:rPr>
                    <w:t>1 Gbps/500 Mbps</w:t>
                  </w:r>
                </w:p>
              </w:tc>
              <w:tc>
                <w:tcPr>
                  <w:tcW w:w="1740" w:type="dxa"/>
                  <w:tcBorders>
                    <w:top w:val="nil"/>
                    <w:left w:val="nil"/>
                    <w:bottom w:val="single" w:sz="4" w:space="0" w:color="auto"/>
                    <w:right w:val="single" w:sz="4" w:space="0" w:color="auto"/>
                  </w:tcBorders>
                  <w:shd w:val="clear" w:color="auto" w:fill="auto"/>
                  <w:noWrap/>
                  <w:vAlign w:val="bottom"/>
                  <w:hideMark/>
                </w:tcPr>
                <w:p w:rsidR="00091053" w:rsidP="00091053" w14:paraId="0BB422B7" w14:textId="77777777">
                  <w:pPr>
                    <w:jc w:val="center"/>
                    <w:rPr>
                      <w:color w:val="000000"/>
                      <w:sz w:val="22"/>
                      <w:szCs w:val="22"/>
                    </w:rPr>
                  </w:pPr>
                  <w:r>
                    <w:rPr>
                      <w:color w:val="000000"/>
                      <w:sz w:val="22"/>
                      <w:szCs w:val="22"/>
                    </w:rPr>
                    <w:t>$934,934</w:t>
                  </w:r>
                </w:p>
              </w:tc>
              <w:tc>
                <w:tcPr>
                  <w:tcW w:w="1780" w:type="dxa"/>
                  <w:tcBorders>
                    <w:top w:val="nil"/>
                    <w:left w:val="nil"/>
                    <w:bottom w:val="single" w:sz="4" w:space="0" w:color="auto"/>
                    <w:right w:val="single" w:sz="4" w:space="0" w:color="auto"/>
                  </w:tcBorders>
                  <w:shd w:val="clear" w:color="auto" w:fill="auto"/>
                  <w:noWrap/>
                  <w:vAlign w:val="bottom"/>
                  <w:hideMark/>
                </w:tcPr>
                <w:p w:rsidR="00091053" w:rsidP="00091053" w14:paraId="18A4771D" w14:textId="77777777">
                  <w:pPr>
                    <w:jc w:val="center"/>
                    <w:rPr>
                      <w:color w:val="000000"/>
                      <w:sz w:val="22"/>
                      <w:szCs w:val="22"/>
                    </w:rPr>
                  </w:pPr>
                  <w:r>
                    <w:rPr>
                      <w:color w:val="000000"/>
                      <w:sz w:val="22"/>
                      <w:szCs w:val="22"/>
                    </w:rPr>
                    <w:t>358</w:t>
                  </w:r>
                </w:p>
              </w:tc>
            </w:tr>
            <w:tr w14:paraId="3ADDF5CC" w14:textId="77777777" w:rsidTr="00091053">
              <w:tblPrEx>
                <w:tblW w:w="9100" w:type="dxa"/>
                <w:tblLook w:val="04A0"/>
              </w:tblPrEx>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1053" w:rsidP="00091053" w14:paraId="05597765" w14:textId="77777777">
                  <w:pPr>
                    <w:jc w:val="center"/>
                    <w:rPr>
                      <w:color w:val="000000"/>
                      <w:sz w:val="22"/>
                      <w:szCs w:val="22"/>
                    </w:rPr>
                  </w:pPr>
                  <w:r>
                    <w:rPr>
                      <w:color w:val="000000"/>
                      <w:sz w:val="22"/>
                      <w:szCs w:val="22"/>
                    </w:rPr>
                    <w:t>Minnesota</w:t>
                  </w:r>
                </w:p>
              </w:tc>
              <w:tc>
                <w:tcPr>
                  <w:tcW w:w="2460" w:type="dxa"/>
                  <w:tcBorders>
                    <w:top w:val="nil"/>
                    <w:left w:val="nil"/>
                    <w:bottom w:val="single" w:sz="4" w:space="0" w:color="auto"/>
                    <w:right w:val="single" w:sz="4" w:space="0" w:color="auto"/>
                  </w:tcBorders>
                  <w:shd w:val="clear" w:color="auto" w:fill="auto"/>
                  <w:noWrap/>
                  <w:vAlign w:val="bottom"/>
                  <w:hideMark/>
                </w:tcPr>
                <w:p w:rsidR="00091053" w:rsidP="00091053" w14:paraId="54461DC1" w14:textId="77777777">
                  <w:pPr>
                    <w:jc w:val="center"/>
                    <w:rPr>
                      <w:color w:val="000000"/>
                      <w:sz w:val="22"/>
                      <w:szCs w:val="22"/>
                    </w:rPr>
                  </w:pPr>
                  <w:r>
                    <w:rPr>
                      <w:color w:val="000000"/>
                      <w:sz w:val="22"/>
                      <w:szCs w:val="22"/>
                    </w:rPr>
                    <w:t>Wikstrom Telephone</w:t>
                  </w:r>
                </w:p>
              </w:tc>
              <w:tc>
                <w:tcPr>
                  <w:tcW w:w="1620" w:type="dxa"/>
                  <w:tcBorders>
                    <w:top w:val="nil"/>
                    <w:left w:val="nil"/>
                    <w:bottom w:val="single" w:sz="4" w:space="0" w:color="auto"/>
                    <w:right w:val="single" w:sz="4" w:space="0" w:color="auto"/>
                  </w:tcBorders>
                  <w:shd w:val="clear" w:color="auto" w:fill="auto"/>
                  <w:noWrap/>
                  <w:vAlign w:val="bottom"/>
                  <w:hideMark/>
                </w:tcPr>
                <w:p w:rsidR="00091053" w:rsidP="00091053" w14:paraId="20F05A92" w14:textId="77777777">
                  <w:pPr>
                    <w:jc w:val="center"/>
                    <w:rPr>
                      <w:color w:val="000000"/>
                      <w:sz w:val="22"/>
                      <w:szCs w:val="22"/>
                    </w:rPr>
                  </w:pPr>
                  <w:r>
                    <w:rPr>
                      <w:color w:val="000000"/>
                      <w:sz w:val="22"/>
                      <w:szCs w:val="22"/>
                    </w:rPr>
                    <w:t>1 Gbps/500 Mbps</w:t>
                  </w:r>
                </w:p>
              </w:tc>
              <w:tc>
                <w:tcPr>
                  <w:tcW w:w="1740" w:type="dxa"/>
                  <w:tcBorders>
                    <w:top w:val="nil"/>
                    <w:left w:val="nil"/>
                    <w:bottom w:val="single" w:sz="4" w:space="0" w:color="auto"/>
                    <w:right w:val="single" w:sz="4" w:space="0" w:color="auto"/>
                  </w:tcBorders>
                  <w:shd w:val="clear" w:color="auto" w:fill="auto"/>
                  <w:noWrap/>
                  <w:vAlign w:val="bottom"/>
                  <w:hideMark/>
                </w:tcPr>
                <w:p w:rsidR="00091053" w:rsidP="00091053" w14:paraId="3FCF4444" w14:textId="77777777">
                  <w:pPr>
                    <w:jc w:val="center"/>
                    <w:rPr>
                      <w:color w:val="000000"/>
                      <w:sz w:val="22"/>
                      <w:szCs w:val="22"/>
                    </w:rPr>
                  </w:pPr>
                  <w:r>
                    <w:rPr>
                      <w:color w:val="000000"/>
                      <w:sz w:val="22"/>
                      <w:szCs w:val="22"/>
                    </w:rPr>
                    <w:t>$532,557</w:t>
                  </w:r>
                </w:p>
              </w:tc>
              <w:tc>
                <w:tcPr>
                  <w:tcW w:w="1780" w:type="dxa"/>
                  <w:tcBorders>
                    <w:top w:val="nil"/>
                    <w:left w:val="nil"/>
                    <w:bottom w:val="single" w:sz="4" w:space="0" w:color="auto"/>
                    <w:right w:val="single" w:sz="4" w:space="0" w:color="auto"/>
                  </w:tcBorders>
                  <w:shd w:val="clear" w:color="auto" w:fill="auto"/>
                  <w:noWrap/>
                  <w:vAlign w:val="bottom"/>
                  <w:hideMark/>
                </w:tcPr>
                <w:p w:rsidR="00091053" w:rsidP="00091053" w14:paraId="0D7ACB82" w14:textId="77777777">
                  <w:pPr>
                    <w:jc w:val="center"/>
                    <w:rPr>
                      <w:color w:val="000000"/>
                      <w:sz w:val="22"/>
                      <w:szCs w:val="22"/>
                    </w:rPr>
                  </w:pPr>
                  <w:r>
                    <w:rPr>
                      <w:color w:val="000000"/>
                      <w:sz w:val="22"/>
                      <w:szCs w:val="22"/>
                    </w:rPr>
                    <w:t>56</w:t>
                  </w:r>
                </w:p>
              </w:tc>
            </w:tr>
            <w:tr w14:paraId="1B32DFB6" w14:textId="77777777" w:rsidTr="00091053">
              <w:tblPrEx>
                <w:tblW w:w="9100" w:type="dxa"/>
                <w:tblLook w:val="04A0"/>
              </w:tblPrEx>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1053" w:rsidP="00091053" w14:paraId="702B5618" w14:textId="77777777">
                  <w:pPr>
                    <w:jc w:val="center"/>
                    <w:rPr>
                      <w:color w:val="000000"/>
                      <w:sz w:val="22"/>
                      <w:szCs w:val="22"/>
                    </w:rPr>
                  </w:pPr>
                  <w:r>
                    <w:rPr>
                      <w:color w:val="000000"/>
                      <w:sz w:val="22"/>
                      <w:szCs w:val="22"/>
                    </w:rPr>
                    <w:t>New Mexico</w:t>
                  </w:r>
                </w:p>
              </w:tc>
              <w:tc>
                <w:tcPr>
                  <w:tcW w:w="2460" w:type="dxa"/>
                  <w:tcBorders>
                    <w:top w:val="nil"/>
                    <w:left w:val="nil"/>
                    <w:bottom w:val="single" w:sz="4" w:space="0" w:color="auto"/>
                    <w:right w:val="single" w:sz="4" w:space="0" w:color="auto"/>
                  </w:tcBorders>
                  <w:shd w:val="clear" w:color="auto" w:fill="auto"/>
                  <w:noWrap/>
                  <w:vAlign w:val="bottom"/>
                  <w:hideMark/>
                </w:tcPr>
                <w:p w:rsidR="00091053" w:rsidP="00091053" w14:paraId="4992BF65" w14:textId="77777777">
                  <w:pPr>
                    <w:jc w:val="center"/>
                    <w:rPr>
                      <w:color w:val="000000"/>
                      <w:sz w:val="22"/>
                      <w:szCs w:val="22"/>
                    </w:rPr>
                  </w:pPr>
                  <w:r>
                    <w:rPr>
                      <w:color w:val="000000"/>
                      <w:sz w:val="22"/>
                      <w:szCs w:val="22"/>
                    </w:rPr>
                    <w:t>Echo Wireless Broadband</w:t>
                  </w:r>
                </w:p>
              </w:tc>
              <w:tc>
                <w:tcPr>
                  <w:tcW w:w="1620" w:type="dxa"/>
                  <w:tcBorders>
                    <w:top w:val="nil"/>
                    <w:left w:val="nil"/>
                    <w:bottom w:val="single" w:sz="4" w:space="0" w:color="auto"/>
                    <w:right w:val="single" w:sz="4" w:space="0" w:color="auto"/>
                  </w:tcBorders>
                  <w:shd w:val="clear" w:color="auto" w:fill="auto"/>
                  <w:noWrap/>
                  <w:vAlign w:val="bottom"/>
                  <w:hideMark/>
                </w:tcPr>
                <w:p w:rsidR="00091053" w:rsidP="00091053" w14:paraId="1DC55618" w14:textId="77777777">
                  <w:pPr>
                    <w:jc w:val="center"/>
                    <w:rPr>
                      <w:color w:val="000000"/>
                      <w:sz w:val="22"/>
                      <w:szCs w:val="22"/>
                    </w:rPr>
                  </w:pPr>
                  <w:r>
                    <w:rPr>
                      <w:color w:val="000000"/>
                      <w:sz w:val="22"/>
                      <w:szCs w:val="22"/>
                    </w:rPr>
                    <w:t>25/3 Mbps</w:t>
                  </w:r>
                </w:p>
              </w:tc>
              <w:tc>
                <w:tcPr>
                  <w:tcW w:w="1740" w:type="dxa"/>
                  <w:tcBorders>
                    <w:top w:val="nil"/>
                    <w:left w:val="nil"/>
                    <w:bottom w:val="single" w:sz="4" w:space="0" w:color="auto"/>
                    <w:right w:val="single" w:sz="4" w:space="0" w:color="auto"/>
                  </w:tcBorders>
                  <w:shd w:val="clear" w:color="auto" w:fill="auto"/>
                  <w:noWrap/>
                  <w:vAlign w:val="bottom"/>
                  <w:hideMark/>
                </w:tcPr>
                <w:p w:rsidR="00091053" w:rsidP="00091053" w14:paraId="36848660" w14:textId="77777777">
                  <w:pPr>
                    <w:jc w:val="center"/>
                    <w:rPr>
                      <w:color w:val="000000"/>
                      <w:sz w:val="22"/>
                      <w:szCs w:val="22"/>
                    </w:rPr>
                  </w:pPr>
                  <w:r>
                    <w:rPr>
                      <w:color w:val="000000"/>
                      <w:sz w:val="22"/>
                      <w:szCs w:val="22"/>
                    </w:rPr>
                    <w:t>$1,542,198</w:t>
                  </w:r>
                </w:p>
              </w:tc>
              <w:tc>
                <w:tcPr>
                  <w:tcW w:w="1780" w:type="dxa"/>
                  <w:tcBorders>
                    <w:top w:val="nil"/>
                    <w:left w:val="nil"/>
                    <w:bottom w:val="single" w:sz="4" w:space="0" w:color="auto"/>
                    <w:right w:val="single" w:sz="4" w:space="0" w:color="auto"/>
                  </w:tcBorders>
                  <w:shd w:val="clear" w:color="auto" w:fill="auto"/>
                  <w:noWrap/>
                  <w:vAlign w:val="bottom"/>
                  <w:hideMark/>
                </w:tcPr>
                <w:p w:rsidR="00091053" w:rsidP="00091053" w14:paraId="1523D86F" w14:textId="77777777">
                  <w:pPr>
                    <w:jc w:val="center"/>
                    <w:rPr>
                      <w:color w:val="000000"/>
                      <w:sz w:val="22"/>
                      <w:szCs w:val="22"/>
                    </w:rPr>
                  </w:pPr>
                  <w:r>
                    <w:rPr>
                      <w:color w:val="000000"/>
                      <w:sz w:val="22"/>
                      <w:szCs w:val="22"/>
                    </w:rPr>
                    <w:t>624</w:t>
                  </w:r>
                </w:p>
              </w:tc>
            </w:tr>
            <w:tr w14:paraId="4AE0162E" w14:textId="77777777" w:rsidTr="00091053">
              <w:tblPrEx>
                <w:tblW w:w="9100" w:type="dxa"/>
                <w:tblLook w:val="04A0"/>
              </w:tblPrEx>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1053" w:rsidP="00091053" w14:paraId="09BD043D" w14:textId="77777777">
                  <w:pPr>
                    <w:jc w:val="center"/>
                    <w:rPr>
                      <w:color w:val="000000"/>
                      <w:sz w:val="22"/>
                      <w:szCs w:val="22"/>
                    </w:rPr>
                  </w:pPr>
                  <w:r>
                    <w:rPr>
                      <w:color w:val="000000"/>
                      <w:sz w:val="22"/>
                      <w:szCs w:val="22"/>
                    </w:rPr>
                    <w:t>Ohio</w:t>
                  </w:r>
                </w:p>
              </w:tc>
              <w:tc>
                <w:tcPr>
                  <w:tcW w:w="2460" w:type="dxa"/>
                  <w:tcBorders>
                    <w:top w:val="nil"/>
                    <w:left w:val="nil"/>
                    <w:bottom w:val="single" w:sz="4" w:space="0" w:color="auto"/>
                    <w:right w:val="single" w:sz="4" w:space="0" w:color="auto"/>
                  </w:tcBorders>
                  <w:shd w:val="clear" w:color="auto" w:fill="auto"/>
                  <w:noWrap/>
                  <w:vAlign w:val="bottom"/>
                  <w:hideMark/>
                </w:tcPr>
                <w:p w:rsidR="00091053" w:rsidP="00091053" w14:paraId="335857B3" w14:textId="77777777">
                  <w:pPr>
                    <w:jc w:val="center"/>
                    <w:rPr>
                      <w:color w:val="000000"/>
                      <w:sz w:val="22"/>
                      <w:szCs w:val="22"/>
                    </w:rPr>
                  </w:pPr>
                  <w:r>
                    <w:rPr>
                      <w:color w:val="000000"/>
                      <w:sz w:val="22"/>
                      <w:szCs w:val="22"/>
                    </w:rPr>
                    <w:t>W.A.T.C.H. TV</w:t>
                  </w:r>
                </w:p>
              </w:tc>
              <w:tc>
                <w:tcPr>
                  <w:tcW w:w="1620" w:type="dxa"/>
                  <w:tcBorders>
                    <w:top w:val="nil"/>
                    <w:left w:val="nil"/>
                    <w:bottom w:val="single" w:sz="4" w:space="0" w:color="auto"/>
                    <w:right w:val="single" w:sz="4" w:space="0" w:color="auto"/>
                  </w:tcBorders>
                  <w:shd w:val="clear" w:color="auto" w:fill="auto"/>
                  <w:noWrap/>
                  <w:vAlign w:val="bottom"/>
                  <w:hideMark/>
                </w:tcPr>
                <w:p w:rsidR="00091053" w:rsidP="00091053" w14:paraId="5F294910" w14:textId="77777777">
                  <w:pPr>
                    <w:jc w:val="center"/>
                    <w:rPr>
                      <w:color w:val="000000"/>
                      <w:sz w:val="22"/>
                      <w:szCs w:val="22"/>
                    </w:rPr>
                  </w:pPr>
                  <w:r>
                    <w:rPr>
                      <w:color w:val="000000"/>
                      <w:sz w:val="22"/>
                      <w:szCs w:val="22"/>
                    </w:rPr>
                    <w:t>100/20 Mbps</w:t>
                  </w:r>
                </w:p>
              </w:tc>
              <w:tc>
                <w:tcPr>
                  <w:tcW w:w="1740" w:type="dxa"/>
                  <w:tcBorders>
                    <w:top w:val="nil"/>
                    <w:left w:val="nil"/>
                    <w:bottom w:val="single" w:sz="4" w:space="0" w:color="auto"/>
                    <w:right w:val="single" w:sz="4" w:space="0" w:color="auto"/>
                  </w:tcBorders>
                  <w:shd w:val="clear" w:color="auto" w:fill="auto"/>
                  <w:noWrap/>
                  <w:vAlign w:val="bottom"/>
                  <w:hideMark/>
                </w:tcPr>
                <w:p w:rsidR="00091053" w:rsidP="00091053" w14:paraId="4DE4DF40" w14:textId="77777777">
                  <w:pPr>
                    <w:jc w:val="center"/>
                    <w:rPr>
                      <w:color w:val="000000"/>
                      <w:sz w:val="22"/>
                      <w:szCs w:val="22"/>
                    </w:rPr>
                  </w:pPr>
                  <w:r>
                    <w:rPr>
                      <w:color w:val="000000"/>
                      <w:sz w:val="22"/>
                      <w:szCs w:val="22"/>
                    </w:rPr>
                    <w:t>$13,121,990</w:t>
                  </w:r>
                </w:p>
              </w:tc>
              <w:tc>
                <w:tcPr>
                  <w:tcW w:w="1780" w:type="dxa"/>
                  <w:tcBorders>
                    <w:top w:val="nil"/>
                    <w:left w:val="nil"/>
                    <w:bottom w:val="single" w:sz="4" w:space="0" w:color="auto"/>
                    <w:right w:val="single" w:sz="4" w:space="0" w:color="auto"/>
                  </w:tcBorders>
                  <w:shd w:val="clear" w:color="auto" w:fill="auto"/>
                  <w:noWrap/>
                  <w:vAlign w:val="bottom"/>
                  <w:hideMark/>
                </w:tcPr>
                <w:p w:rsidR="00091053" w:rsidP="00091053" w14:paraId="60557E6D" w14:textId="77777777">
                  <w:pPr>
                    <w:jc w:val="center"/>
                    <w:rPr>
                      <w:color w:val="000000"/>
                      <w:sz w:val="22"/>
                      <w:szCs w:val="22"/>
                    </w:rPr>
                  </w:pPr>
                  <w:r>
                    <w:rPr>
                      <w:color w:val="000000"/>
                      <w:sz w:val="22"/>
                      <w:szCs w:val="22"/>
                    </w:rPr>
                    <w:t>5,736</w:t>
                  </w:r>
                </w:p>
              </w:tc>
            </w:tr>
            <w:tr w14:paraId="50B903AE" w14:textId="77777777" w:rsidTr="00091053">
              <w:tblPrEx>
                <w:tblW w:w="9100" w:type="dxa"/>
                <w:tblLook w:val="04A0"/>
              </w:tblPrEx>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1053" w:rsidP="00091053" w14:paraId="11BFC2D9" w14:textId="77777777">
                  <w:pPr>
                    <w:jc w:val="center"/>
                    <w:rPr>
                      <w:color w:val="000000"/>
                      <w:sz w:val="22"/>
                      <w:szCs w:val="22"/>
                    </w:rPr>
                  </w:pPr>
                  <w:r>
                    <w:rPr>
                      <w:color w:val="000000"/>
                      <w:sz w:val="22"/>
                      <w:szCs w:val="22"/>
                    </w:rPr>
                    <w:t>Ohio</w:t>
                  </w:r>
                </w:p>
              </w:tc>
              <w:tc>
                <w:tcPr>
                  <w:tcW w:w="2460" w:type="dxa"/>
                  <w:tcBorders>
                    <w:top w:val="nil"/>
                    <w:left w:val="nil"/>
                    <w:bottom w:val="single" w:sz="4" w:space="0" w:color="auto"/>
                    <w:right w:val="single" w:sz="4" w:space="0" w:color="auto"/>
                  </w:tcBorders>
                  <w:shd w:val="clear" w:color="auto" w:fill="auto"/>
                  <w:noWrap/>
                  <w:vAlign w:val="bottom"/>
                  <w:hideMark/>
                </w:tcPr>
                <w:p w:rsidR="00091053" w:rsidP="00091053" w14:paraId="04A2B409" w14:textId="77777777">
                  <w:pPr>
                    <w:jc w:val="center"/>
                    <w:rPr>
                      <w:color w:val="000000"/>
                      <w:sz w:val="22"/>
                      <w:szCs w:val="22"/>
                    </w:rPr>
                  </w:pPr>
                  <w:r>
                    <w:rPr>
                      <w:color w:val="000000"/>
                      <w:sz w:val="22"/>
                      <w:szCs w:val="22"/>
                    </w:rPr>
                    <w:t>W.A.T.C.H. TV</w:t>
                  </w:r>
                </w:p>
              </w:tc>
              <w:tc>
                <w:tcPr>
                  <w:tcW w:w="1620" w:type="dxa"/>
                  <w:tcBorders>
                    <w:top w:val="nil"/>
                    <w:left w:val="nil"/>
                    <w:bottom w:val="single" w:sz="4" w:space="0" w:color="auto"/>
                    <w:right w:val="single" w:sz="4" w:space="0" w:color="auto"/>
                  </w:tcBorders>
                  <w:shd w:val="clear" w:color="auto" w:fill="auto"/>
                  <w:noWrap/>
                  <w:vAlign w:val="bottom"/>
                  <w:hideMark/>
                </w:tcPr>
                <w:p w:rsidR="00091053" w:rsidP="00091053" w14:paraId="70E16F65" w14:textId="77777777">
                  <w:pPr>
                    <w:jc w:val="center"/>
                    <w:rPr>
                      <w:color w:val="000000"/>
                      <w:sz w:val="22"/>
                      <w:szCs w:val="22"/>
                    </w:rPr>
                  </w:pPr>
                  <w:r>
                    <w:rPr>
                      <w:color w:val="000000"/>
                      <w:sz w:val="22"/>
                      <w:szCs w:val="22"/>
                    </w:rPr>
                    <w:t>25/3 Mbps</w:t>
                  </w:r>
                </w:p>
              </w:tc>
              <w:tc>
                <w:tcPr>
                  <w:tcW w:w="1740" w:type="dxa"/>
                  <w:tcBorders>
                    <w:top w:val="nil"/>
                    <w:left w:val="nil"/>
                    <w:bottom w:val="single" w:sz="4" w:space="0" w:color="auto"/>
                    <w:right w:val="single" w:sz="4" w:space="0" w:color="auto"/>
                  </w:tcBorders>
                  <w:shd w:val="clear" w:color="auto" w:fill="auto"/>
                  <w:noWrap/>
                  <w:vAlign w:val="bottom"/>
                  <w:hideMark/>
                </w:tcPr>
                <w:p w:rsidR="00091053" w:rsidP="00091053" w14:paraId="137B6364" w14:textId="77777777">
                  <w:pPr>
                    <w:jc w:val="center"/>
                    <w:rPr>
                      <w:color w:val="000000"/>
                      <w:sz w:val="22"/>
                      <w:szCs w:val="22"/>
                    </w:rPr>
                  </w:pPr>
                  <w:r>
                    <w:rPr>
                      <w:color w:val="000000"/>
                      <w:sz w:val="22"/>
                      <w:szCs w:val="22"/>
                    </w:rPr>
                    <w:t>*</w:t>
                  </w:r>
                </w:p>
              </w:tc>
              <w:tc>
                <w:tcPr>
                  <w:tcW w:w="1780" w:type="dxa"/>
                  <w:tcBorders>
                    <w:top w:val="nil"/>
                    <w:left w:val="nil"/>
                    <w:bottom w:val="single" w:sz="4" w:space="0" w:color="auto"/>
                    <w:right w:val="single" w:sz="4" w:space="0" w:color="auto"/>
                  </w:tcBorders>
                  <w:shd w:val="clear" w:color="auto" w:fill="auto"/>
                  <w:noWrap/>
                  <w:vAlign w:val="bottom"/>
                  <w:hideMark/>
                </w:tcPr>
                <w:p w:rsidR="00091053" w:rsidP="00091053" w14:paraId="7FA0A3CE" w14:textId="77777777">
                  <w:pPr>
                    <w:jc w:val="center"/>
                    <w:rPr>
                      <w:color w:val="000000"/>
                      <w:sz w:val="22"/>
                      <w:szCs w:val="22"/>
                    </w:rPr>
                  </w:pPr>
                  <w:r>
                    <w:rPr>
                      <w:color w:val="000000"/>
                      <w:sz w:val="22"/>
                      <w:szCs w:val="22"/>
                    </w:rPr>
                    <w:t>643</w:t>
                  </w:r>
                </w:p>
              </w:tc>
            </w:tr>
            <w:tr w14:paraId="0F375916" w14:textId="77777777" w:rsidTr="00091053">
              <w:tblPrEx>
                <w:tblW w:w="9100" w:type="dxa"/>
                <w:tblLook w:val="04A0"/>
              </w:tblPrEx>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1053" w:rsidP="00091053" w14:paraId="64CF0F23" w14:textId="77777777">
                  <w:pPr>
                    <w:jc w:val="center"/>
                    <w:rPr>
                      <w:color w:val="000000"/>
                      <w:sz w:val="22"/>
                      <w:szCs w:val="22"/>
                    </w:rPr>
                  </w:pPr>
                  <w:r>
                    <w:rPr>
                      <w:color w:val="000000"/>
                      <w:sz w:val="22"/>
                      <w:szCs w:val="22"/>
                    </w:rPr>
                    <w:t>Texas</w:t>
                  </w:r>
                </w:p>
              </w:tc>
              <w:tc>
                <w:tcPr>
                  <w:tcW w:w="2460" w:type="dxa"/>
                  <w:tcBorders>
                    <w:top w:val="nil"/>
                    <w:left w:val="nil"/>
                    <w:bottom w:val="single" w:sz="4" w:space="0" w:color="auto"/>
                    <w:right w:val="single" w:sz="4" w:space="0" w:color="auto"/>
                  </w:tcBorders>
                  <w:shd w:val="clear" w:color="auto" w:fill="auto"/>
                  <w:noWrap/>
                  <w:vAlign w:val="bottom"/>
                  <w:hideMark/>
                </w:tcPr>
                <w:p w:rsidR="00091053" w:rsidP="00091053" w14:paraId="7684A540" w14:textId="77777777">
                  <w:pPr>
                    <w:jc w:val="center"/>
                    <w:rPr>
                      <w:color w:val="000000"/>
                      <w:sz w:val="22"/>
                      <w:szCs w:val="22"/>
                    </w:rPr>
                  </w:pPr>
                  <w:r>
                    <w:rPr>
                      <w:color w:val="000000"/>
                      <w:sz w:val="22"/>
                      <w:szCs w:val="22"/>
                    </w:rPr>
                    <w:t>Echo Wireless Broadband</w:t>
                  </w:r>
                </w:p>
              </w:tc>
              <w:tc>
                <w:tcPr>
                  <w:tcW w:w="1620" w:type="dxa"/>
                  <w:tcBorders>
                    <w:top w:val="nil"/>
                    <w:left w:val="nil"/>
                    <w:bottom w:val="single" w:sz="4" w:space="0" w:color="auto"/>
                    <w:right w:val="single" w:sz="4" w:space="0" w:color="auto"/>
                  </w:tcBorders>
                  <w:shd w:val="clear" w:color="auto" w:fill="auto"/>
                  <w:noWrap/>
                  <w:vAlign w:val="bottom"/>
                  <w:hideMark/>
                </w:tcPr>
                <w:p w:rsidR="00091053" w:rsidP="00091053" w14:paraId="59C48BE6" w14:textId="77777777">
                  <w:pPr>
                    <w:jc w:val="center"/>
                    <w:rPr>
                      <w:color w:val="000000"/>
                      <w:sz w:val="22"/>
                      <w:szCs w:val="22"/>
                    </w:rPr>
                  </w:pPr>
                  <w:r>
                    <w:rPr>
                      <w:color w:val="000000"/>
                      <w:sz w:val="22"/>
                      <w:szCs w:val="22"/>
                    </w:rPr>
                    <w:t>25/3 Mbps</w:t>
                  </w:r>
                </w:p>
              </w:tc>
              <w:tc>
                <w:tcPr>
                  <w:tcW w:w="1740" w:type="dxa"/>
                  <w:tcBorders>
                    <w:top w:val="nil"/>
                    <w:left w:val="nil"/>
                    <w:bottom w:val="single" w:sz="4" w:space="0" w:color="auto"/>
                    <w:right w:val="single" w:sz="4" w:space="0" w:color="auto"/>
                  </w:tcBorders>
                  <w:shd w:val="clear" w:color="auto" w:fill="auto"/>
                  <w:noWrap/>
                  <w:vAlign w:val="bottom"/>
                  <w:hideMark/>
                </w:tcPr>
                <w:p w:rsidR="00091053" w:rsidP="00091053" w14:paraId="6437D5F0" w14:textId="77777777">
                  <w:pPr>
                    <w:jc w:val="center"/>
                    <w:rPr>
                      <w:color w:val="000000"/>
                      <w:sz w:val="22"/>
                      <w:szCs w:val="22"/>
                    </w:rPr>
                  </w:pPr>
                  <w:r>
                    <w:rPr>
                      <w:color w:val="000000"/>
                      <w:sz w:val="22"/>
                      <w:szCs w:val="22"/>
                    </w:rPr>
                    <w:t>$3,933,713</w:t>
                  </w:r>
                </w:p>
              </w:tc>
              <w:tc>
                <w:tcPr>
                  <w:tcW w:w="1780" w:type="dxa"/>
                  <w:tcBorders>
                    <w:top w:val="nil"/>
                    <w:left w:val="nil"/>
                    <w:bottom w:val="single" w:sz="4" w:space="0" w:color="auto"/>
                    <w:right w:val="single" w:sz="4" w:space="0" w:color="auto"/>
                  </w:tcBorders>
                  <w:shd w:val="clear" w:color="auto" w:fill="auto"/>
                  <w:noWrap/>
                  <w:vAlign w:val="bottom"/>
                  <w:hideMark/>
                </w:tcPr>
                <w:p w:rsidR="00091053" w:rsidP="00091053" w14:paraId="4D173ACB" w14:textId="77777777">
                  <w:pPr>
                    <w:jc w:val="center"/>
                    <w:rPr>
                      <w:color w:val="000000"/>
                      <w:sz w:val="22"/>
                      <w:szCs w:val="22"/>
                    </w:rPr>
                  </w:pPr>
                  <w:r>
                    <w:rPr>
                      <w:color w:val="000000"/>
                      <w:sz w:val="22"/>
                      <w:szCs w:val="22"/>
                    </w:rPr>
                    <w:t>1,093</w:t>
                  </w:r>
                </w:p>
              </w:tc>
            </w:tr>
            <w:tr w14:paraId="45F178FC" w14:textId="77777777" w:rsidTr="00091053">
              <w:tblPrEx>
                <w:tblW w:w="9100" w:type="dxa"/>
                <w:tblLook w:val="04A0"/>
              </w:tblPrEx>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1053" w:rsidP="00091053" w14:paraId="59616494" w14:textId="77777777">
                  <w:pPr>
                    <w:jc w:val="center"/>
                    <w:rPr>
                      <w:color w:val="000000"/>
                      <w:sz w:val="22"/>
                      <w:szCs w:val="22"/>
                    </w:rPr>
                  </w:pPr>
                  <w:r>
                    <w:rPr>
                      <w:color w:val="000000"/>
                      <w:sz w:val="22"/>
                      <w:szCs w:val="22"/>
                    </w:rPr>
                    <w:t>Wisconsin</w:t>
                  </w:r>
                </w:p>
              </w:tc>
              <w:tc>
                <w:tcPr>
                  <w:tcW w:w="2460" w:type="dxa"/>
                  <w:tcBorders>
                    <w:top w:val="nil"/>
                    <w:left w:val="nil"/>
                    <w:bottom w:val="single" w:sz="4" w:space="0" w:color="auto"/>
                    <w:right w:val="single" w:sz="4" w:space="0" w:color="auto"/>
                  </w:tcBorders>
                  <w:shd w:val="clear" w:color="auto" w:fill="auto"/>
                  <w:noWrap/>
                  <w:vAlign w:val="bottom"/>
                  <w:hideMark/>
                </w:tcPr>
                <w:p w:rsidR="00091053" w:rsidP="00091053" w14:paraId="085C5577" w14:textId="77777777">
                  <w:pPr>
                    <w:jc w:val="center"/>
                    <w:rPr>
                      <w:color w:val="000000"/>
                      <w:sz w:val="22"/>
                      <w:szCs w:val="22"/>
                    </w:rPr>
                  </w:pPr>
                  <w:r>
                    <w:rPr>
                      <w:color w:val="000000"/>
                      <w:sz w:val="22"/>
                      <w:szCs w:val="22"/>
                    </w:rPr>
                    <w:t>Wood County Telephone</w:t>
                  </w:r>
                </w:p>
              </w:tc>
              <w:tc>
                <w:tcPr>
                  <w:tcW w:w="1620" w:type="dxa"/>
                  <w:tcBorders>
                    <w:top w:val="nil"/>
                    <w:left w:val="nil"/>
                    <w:bottom w:val="single" w:sz="4" w:space="0" w:color="auto"/>
                    <w:right w:val="single" w:sz="4" w:space="0" w:color="auto"/>
                  </w:tcBorders>
                  <w:shd w:val="clear" w:color="auto" w:fill="auto"/>
                  <w:noWrap/>
                  <w:vAlign w:val="bottom"/>
                  <w:hideMark/>
                </w:tcPr>
                <w:p w:rsidR="00091053" w:rsidP="00091053" w14:paraId="59476595" w14:textId="77777777">
                  <w:pPr>
                    <w:jc w:val="center"/>
                    <w:rPr>
                      <w:color w:val="000000"/>
                      <w:sz w:val="22"/>
                      <w:szCs w:val="22"/>
                    </w:rPr>
                  </w:pPr>
                  <w:r>
                    <w:rPr>
                      <w:color w:val="000000"/>
                      <w:sz w:val="22"/>
                      <w:szCs w:val="22"/>
                    </w:rPr>
                    <w:t>1 Gbps/500 Mbps</w:t>
                  </w:r>
                </w:p>
              </w:tc>
              <w:tc>
                <w:tcPr>
                  <w:tcW w:w="1740" w:type="dxa"/>
                  <w:tcBorders>
                    <w:top w:val="nil"/>
                    <w:left w:val="nil"/>
                    <w:bottom w:val="single" w:sz="4" w:space="0" w:color="auto"/>
                    <w:right w:val="single" w:sz="4" w:space="0" w:color="auto"/>
                  </w:tcBorders>
                  <w:shd w:val="clear" w:color="auto" w:fill="auto"/>
                  <w:noWrap/>
                  <w:vAlign w:val="bottom"/>
                  <w:hideMark/>
                </w:tcPr>
                <w:p w:rsidR="00091053" w:rsidP="00091053" w14:paraId="2310FD8A" w14:textId="77777777">
                  <w:pPr>
                    <w:jc w:val="center"/>
                    <w:rPr>
                      <w:color w:val="000000"/>
                      <w:sz w:val="22"/>
                      <w:szCs w:val="22"/>
                    </w:rPr>
                  </w:pPr>
                  <w:r>
                    <w:rPr>
                      <w:color w:val="000000"/>
                      <w:sz w:val="22"/>
                      <w:szCs w:val="22"/>
                    </w:rPr>
                    <w:t>$81,920</w:t>
                  </w:r>
                </w:p>
              </w:tc>
              <w:tc>
                <w:tcPr>
                  <w:tcW w:w="1780" w:type="dxa"/>
                  <w:tcBorders>
                    <w:top w:val="nil"/>
                    <w:left w:val="nil"/>
                    <w:bottom w:val="single" w:sz="4" w:space="0" w:color="auto"/>
                    <w:right w:val="single" w:sz="4" w:space="0" w:color="auto"/>
                  </w:tcBorders>
                  <w:shd w:val="clear" w:color="auto" w:fill="auto"/>
                  <w:noWrap/>
                  <w:vAlign w:val="bottom"/>
                  <w:hideMark/>
                </w:tcPr>
                <w:p w:rsidR="00091053" w:rsidP="00091053" w14:paraId="5DDB6D00" w14:textId="77777777">
                  <w:pPr>
                    <w:jc w:val="center"/>
                    <w:rPr>
                      <w:color w:val="000000"/>
                      <w:sz w:val="22"/>
                      <w:szCs w:val="22"/>
                    </w:rPr>
                  </w:pPr>
                  <w:r>
                    <w:rPr>
                      <w:color w:val="000000"/>
                      <w:sz w:val="22"/>
                      <w:szCs w:val="22"/>
                    </w:rPr>
                    <w:t>15</w:t>
                  </w:r>
                </w:p>
              </w:tc>
            </w:tr>
            <w:tr w14:paraId="180E7BE9" w14:textId="77777777" w:rsidTr="00091053">
              <w:tblPrEx>
                <w:tblW w:w="9100" w:type="dxa"/>
                <w:tblLook w:val="04A0"/>
              </w:tblPrEx>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1053" w:rsidP="00091053" w14:paraId="5BBB292C" w14:textId="77777777">
                  <w:pPr>
                    <w:jc w:val="center"/>
                    <w:rPr>
                      <w:b/>
                      <w:bCs/>
                      <w:color w:val="000000"/>
                      <w:sz w:val="22"/>
                      <w:szCs w:val="22"/>
                    </w:rPr>
                  </w:pPr>
                  <w:r>
                    <w:rPr>
                      <w:b/>
                      <w:bCs/>
                      <w:color w:val="000000"/>
                      <w:sz w:val="22"/>
                      <w:szCs w:val="22"/>
                    </w:rPr>
                    <w:t>TOTAL</w:t>
                  </w:r>
                </w:p>
              </w:tc>
              <w:tc>
                <w:tcPr>
                  <w:tcW w:w="2460" w:type="dxa"/>
                  <w:tcBorders>
                    <w:top w:val="nil"/>
                    <w:left w:val="nil"/>
                    <w:bottom w:val="single" w:sz="4" w:space="0" w:color="auto"/>
                    <w:right w:val="single" w:sz="4" w:space="0" w:color="auto"/>
                  </w:tcBorders>
                  <w:shd w:val="clear" w:color="auto" w:fill="auto"/>
                  <w:noWrap/>
                  <w:vAlign w:val="bottom"/>
                  <w:hideMark/>
                </w:tcPr>
                <w:p w:rsidR="00091053" w:rsidP="00091053" w14:paraId="36275DB8" w14:textId="77777777">
                  <w:pPr>
                    <w:jc w:val="center"/>
                    <w:rPr>
                      <w:b/>
                      <w:bCs/>
                      <w:color w:val="000000"/>
                      <w:sz w:val="22"/>
                      <w:szCs w:val="22"/>
                    </w:rPr>
                  </w:pPr>
                  <w:r>
                    <w:rPr>
                      <w:b/>
                      <w:bCs/>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091053" w:rsidP="00091053" w14:paraId="1F43226E" w14:textId="77777777">
                  <w:pPr>
                    <w:jc w:val="center"/>
                    <w:rPr>
                      <w:b/>
                      <w:bCs/>
                      <w:color w:val="000000"/>
                      <w:sz w:val="22"/>
                      <w:szCs w:val="22"/>
                    </w:rPr>
                  </w:pPr>
                  <w:r>
                    <w:rPr>
                      <w:b/>
                      <w:bCs/>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091053" w:rsidP="00091053" w14:paraId="6D8C8D7B" w14:textId="77777777">
                  <w:pPr>
                    <w:jc w:val="center"/>
                    <w:rPr>
                      <w:b/>
                      <w:bCs/>
                      <w:color w:val="000000"/>
                      <w:sz w:val="22"/>
                      <w:szCs w:val="22"/>
                    </w:rPr>
                  </w:pPr>
                  <w:r>
                    <w:rPr>
                      <w:b/>
                      <w:bCs/>
                      <w:color w:val="000000"/>
                      <w:sz w:val="22"/>
                      <w:szCs w:val="22"/>
                    </w:rPr>
                    <w:t>$112,183,454</w:t>
                  </w:r>
                </w:p>
              </w:tc>
              <w:tc>
                <w:tcPr>
                  <w:tcW w:w="1780" w:type="dxa"/>
                  <w:tcBorders>
                    <w:top w:val="nil"/>
                    <w:left w:val="nil"/>
                    <w:bottom w:val="single" w:sz="4" w:space="0" w:color="auto"/>
                    <w:right w:val="single" w:sz="4" w:space="0" w:color="auto"/>
                  </w:tcBorders>
                  <w:shd w:val="clear" w:color="auto" w:fill="auto"/>
                  <w:noWrap/>
                  <w:vAlign w:val="bottom"/>
                  <w:hideMark/>
                </w:tcPr>
                <w:p w:rsidR="00091053" w:rsidP="00091053" w14:paraId="441C9860" w14:textId="77777777">
                  <w:pPr>
                    <w:jc w:val="center"/>
                    <w:rPr>
                      <w:b/>
                      <w:bCs/>
                      <w:color w:val="000000"/>
                      <w:sz w:val="22"/>
                      <w:szCs w:val="22"/>
                    </w:rPr>
                  </w:pPr>
                  <w:r>
                    <w:rPr>
                      <w:b/>
                      <w:bCs/>
                      <w:color w:val="000000"/>
                      <w:sz w:val="22"/>
                      <w:szCs w:val="22"/>
                    </w:rPr>
                    <w:t>47,734</w:t>
                  </w:r>
                </w:p>
              </w:tc>
            </w:tr>
            <w:tr w14:paraId="66387D25" w14:textId="77777777" w:rsidTr="00091053">
              <w:tblPrEx>
                <w:tblW w:w="9100" w:type="dxa"/>
                <w:tblLook w:val="04A0"/>
              </w:tblPrEx>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91053" w:rsidP="00091053" w14:paraId="7EB455BC" w14:textId="77777777">
                  <w:pPr>
                    <w:jc w:val="center"/>
                    <w:rPr>
                      <w:color w:val="000000"/>
                      <w:sz w:val="22"/>
                      <w:szCs w:val="22"/>
                    </w:rPr>
                  </w:pPr>
                  <w:r>
                    <w:rPr>
                      <w:color w:val="000000"/>
                      <w:sz w:val="22"/>
                      <w:szCs w:val="22"/>
                    </w:rPr>
                    <w:t> </w:t>
                  </w:r>
                </w:p>
              </w:tc>
              <w:tc>
                <w:tcPr>
                  <w:tcW w:w="2460" w:type="dxa"/>
                  <w:tcBorders>
                    <w:top w:val="nil"/>
                    <w:left w:val="nil"/>
                    <w:bottom w:val="single" w:sz="4" w:space="0" w:color="auto"/>
                    <w:right w:val="single" w:sz="4" w:space="0" w:color="auto"/>
                  </w:tcBorders>
                  <w:shd w:val="clear" w:color="auto" w:fill="auto"/>
                  <w:noWrap/>
                  <w:vAlign w:val="bottom"/>
                  <w:hideMark/>
                </w:tcPr>
                <w:p w:rsidR="00091053" w:rsidP="00091053" w14:paraId="674A010F" w14:textId="77777777">
                  <w:pPr>
                    <w:jc w:val="center"/>
                    <w:rPr>
                      <w:color w:val="000000"/>
                      <w:sz w:val="22"/>
                      <w:szCs w:val="22"/>
                    </w:rPr>
                  </w:pPr>
                  <w:r>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091053" w:rsidP="00091053" w14:paraId="1D178EB8" w14:textId="77777777">
                  <w:pPr>
                    <w:jc w:val="center"/>
                    <w:rPr>
                      <w:color w:val="000000"/>
                      <w:sz w:val="22"/>
                      <w:szCs w:val="22"/>
                    </w:rPr>
                  </w:pPr>
                  <w:r>
                    <w:rPr>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091053" w:rsidP="00091053" w14:paraId="2BCADC65" w14:textId="6356A399">
                  <w:pPr>
                    <w:jc w:val="center"/>
                    <w:rPr>
                      <w:color w:val="000000"/>
                      <w:sz w:val="22"/>
                      <w:szCs w:val="22"/>
                    </w:rPr>
                  </w:pPr>
                  <w:r>
                    <w:rPr>
                      <w:color w:val="000000"/>
                      <w:sz w:val="22"/>
                      <w:szCs w:val="22"/>
                    </w:rPr>
                    <w:t xml:space="preserve">* included in </w:t>
                  </w:r>
                  <w:r w:rsidR="00B66633">
                    <w:rPr>
                      <w:color w:val="000000"/>
                      <w:sz w:val="22"/>
                      <w:szCs w:val="22"/>
                    </w:rPr>
                    <w:t xml:space="preserve">company </w:t>
                  </w:r>
                  <w:r>
                    <w:rPr>
                      <w:color w:val="000000"/>
                      <w:sz w:val="22"/>
                      <w:szCs w:val="22"/>
                    </w:rPr>
                    <w:t>total</w:t>
                  </w:r>
                </w:p>
              </w:tc>
              <w:tc>
                <w:tcPr>
                  <w:tcW w:w="1780" w:type="dxa"/>
                  <w:tcBorders>
                    <w:top w:val="nil"/>
                    <w:left w:val="nil"/>
                    <w:bottom w:val="single" w:sz="4" w:space="0" w:color="auto"/>
                    <w:right w:val="single" w:sz="4" w:space="0" w:color="auto"/>
                  </w:tcBorders>
                  <w:shd w:val="clear" w:color="auto" w:fill="auto"/>
                  <w:noWrap/>
                  <w:vAlign w:val="bottom"/>
                  <w:hideMark/>
                </w:tcPr>
                <w:p w:rsidR="00091053" w:rsidP="00091053" w14:paraId="2075E755" w14:textId="77777777">
                  <w:pPr>
                    <w:jc w:val="center"/>
                    <w:rPr>
                      <w:color w:val="000000"/>
                      <w:sz w:val="22"/>
                      <w:szCs w:val="22"/>
                    </w:rPr>
                  </w:pPr>
                  <w:r>
                    <w:rPr>
                      <w:color w:val="000000"/>
                      <w:sz w:val="22"/>
                      <w:szCs w:val="22"/>
                    </w:rPr>
                    <w:t> </w:t>
                  </w:r>
                </w:p>
              </w:tc>
            </w:tr>
          </w:tbl>
          <w:p w:rsidR="00726F70" w:rsidRPr="00726F70" w:rsidP="00726F70" w14:paraId="658C9148" w14:textId="77777777">
            <w:pPr>
              <w:tabs>
                <w:tab w:val="left" w:pos="8640"/>
              </w:tabs>
              <w:rPr>
                <w:sz w:val="22"/>
                <w:szCs w:val="22"/>
              </w:rPr>
            </w:pPr>
          </w:p>
          <w:p w:rsidR="00726F70" w:rsidRPr="00726F70" w:rsidP="00726F70" w14:paraId="519E3C7C" w14:textId="77777777">
            <w:pPr>
              <w:tabs>
                <w:tab w:val="left" w:pos="8640"/>
              </w:tabs>
              <w:rPr>
                <w:sz w:val="22"/>
                <w:szCs w:val="22"/>
              </w:rPr>
            </w:pPr>
          </w:p>
          <w:p w:rsidR="00042DB7" w:rsidRPr="00726F70" w:rsidP="00042DB7" w14:paraId="3E8332DE" w14:textId="77777777">
            <w:pPr>
              <w:tabs>
                <w:tab w:val="left" w:pos="8640"/>
              </w:tabs>
              <w:rPr>
                <w:sz w:val="22"/>
                <w:szCs w:val="22"/>
              </w:rPr>
            </w:pPr>
          </w:p>
          <w:p w:rsidR="00042DB7" w:rsidP="00042DB7" w14:paraId="4A4355F9" w14:textId="2FD53879">
            <w:pPr>
              <w:tabs>
                <w:tab w:val="left" w:pos="8640"/>
              </w:tabs>
              <w:rPr>
                <w:sz w:val="22"/>
                <w:szCs w:val="22"/>
              </w:rPr>
            </w:pPr>
            <w:r w:rsidRPr="00726F70">
              <w:rPr>
                <w:sz w:val="22"/>
                <w:szCs w:val="22"/>
              </w:rPr>
              <w:t>The Connect America Fund Phase II auction is part of a broader effort by the FCC to close the digital divide in rural America. On August 1, the FCC proposed taking its biggest single step to date toward closing the rural digital divide by establishing the Rural Digital Opportunity Fund, which would direct up to $20.4 billion to expand broadband in unserved rural areas</w:t>
            </w:r>
            <w:r w:rsidR="00B24703">
              <w:rPr>
                <w:sz w:val="22"/>
                <w:szCs w:val="22"/>
              </w:rPr>
              <w:t>.</w:t>
            </w:r>
          </w:p>
          <w:p w:rsidR="002B0FC7" w:rsidP="00042DB7" w14:paraId="14461DCE" w14:textId="77777777">
            <w:pPr>
              <w:tabs>
                <w:tab w:val="left" w:pos="8640"/>
              </w:tabs>
              <w:rPr>
                <w:sz w:val="22"/>
                <w:szCs w:val="22"/>
              </w:rPr>
            </w:pPr>
          </w:p>
          <w:p w:rsidR="00726F70" w:rsidP="00726F70" w14:paraId="60F23456" w14:textId="77777777">
            <w:pPr>
              <w:tabs>
                <w:tab w:val="left" w:pos="8640"/>
              </w:tabs>
              <w:rPr>
                <w:sz w:val="22"/>
                <w:szCs w:val="22"/>
              </w:rPr>
            </w:pPr>
            <w:r w:rsidRPr="00726F70">
              <w:rPr>
                <w:sz w:val="22"/>
                <w:szCs w:val="22"/>
              </w:rPr>
              <w:t>Providers must build out to 40% of the assigned homes and businesses in the areas won in a state within three years. Buildout must increase by 20% in each subsequent year, until complete buildout is reached at the end of the sixth year.</w:t>
            </w:r>
          </w:p>
          <w:p w:rsidR="002B0FC7" w:rsidRPr="00726F70" w:rsidP="002B0FC7" w14:paraId="46CEB28A" w14:textId="77777777">
            <w:pPr>
              <w:tabs>
                <w:tab w:val="left" w:pos="8640"/>
              </w:tabs>
              <w:rPr>
                <w:sz w:val="22"/>
                <w:szCs w:val="22"/>
              </w:rPr>
            </w:pPr>
          </w:p>
          <w:p w:rsidR="00726F70" w:rsidRPr="00726F70" w:rsidP="00726F70" w14:paraId="02A4362C" w14:textId="77777777">
            <w:pPr>
              <w:tabs>
                <w:tab w:val="left" w:pos="8640"/>
              </w:tabs>
              <w:rPr>
                <w:sz w:val="22"/>
                <w:szCs w:val="22"/>
              </w:rPr>
            </w:pPr>
            <w:r w:rsidRPr="00726F70">
              <w:rPr>
                <w:sz w:val="22"/>
                <w:szCs w:val="22"/>
              </w:rPr>
              <w:t>More information on the auction is available at https://www.fcc.gov/auction/903. A map of winning bids is available at https://www.fcc.gov/reports-research/maps/caf2-auction903-results/.</w:t>
            </w:r>
          </w:p>
          <w:p w:rsidR="00BD19E8" w:rsidRPr="007475A1" w:rsidP="00DA7B44" w14:paraId="70BEE7E2" w14:textId="77777777">
            <w:pPr>
              <w:rPr>
                <w:rStyle w:val="Hyperlink"/>
                <w:color w:val="auto"/>
                <w:sz w:val="22"/>
                <w:szCs w:val="22"/>
                <w:u w:val="none"/>
              </w:rPr>
            </w:pPr>
          </w:p>
          <w:p w:rsidR="004F0F1F" w:rsidRPr="007475A1" w:rsidP="00850E26" w14:paraId="66D2C841" w14:textId="77777777">
            <w:pPr>
              <w:ind w:right="72"/>
              <w:jc w:val="center"/>
              <w:rPr>
                <w:sz w:val="22"/>
                <w:szCs w:val="22"/>
              </w:rPr>
            </w:pPr>
            <w:r w:rsidRPr="007475A1">
              <w:rPr>
                <w:sz w:val="22"/>
                <w:szCs w:val="22"/>
              </w:rPr>
              <w:t>###</w:t>
            </w:r>
          </w:p>
          <w:p w:rsidR="00CC5E08" w:rsidRPr="0080486B" w:rsidP="00850E26" w14:paraId="3F595FD2"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2BDDEF1" w14:textId="77777777">
            <w:pPr>
              <w:ind w:right="72"/>
              <w:jc w:val="center"/>
              <w:rPr>
                <w:b/>
                <w:bCs/>
                <w:sz w:val="18"/>
                <w:szCs w:val="18"/>
              </w:rPr>
            </w:pPr>
          </w:p>
          <w:p w:rsidR="00EE0E90" w:rsidRPr="00EF729B" w:rsidP="00850E26" w14:paraId="291EB3B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8A437CE" w14:textId="77777777">
      <w:pPr>
        <w:rPr>
          <w:b/>
          <w:bCs/>
          <w:sz w:val="2"/>
          <w:szCs w:val="2"/>
        </w:rPr>
      </w:pPr>
    </w:p>
    <w:sectPr w:rsidSect="0074238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C5D0D24"/>
    <w:multiLevelType w:val="hybridMultilevel"/>
    <w:tmpl w:val="7BF61AF4"/>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89"/>
    <w:rsid w:val="00003509"/>
    <w:rsid w:val="0002500C"/>
    <w:rsid w:val="000311FC"/>
    <w:rsid w:val="00033DE6"/>
    <w:rsid w:val="000361FD"/>
    <w:rsid w:val="00040127"/>
    <w:rsid w:val="00040293"/>
    <w:rsid w:val="00041AAE"/>
    <w:rsid w:val="00042DB7"/>
    <w:rsid w:val="00065E2D"/>
    <w:rsid w:val="00076674"/>
    <w:rsid w:val="00080A0B"/>
    <w:rsid w:val="00081232"/>
    <w:rsid w:val="00091053"/>
    <w:rsid w:val="00091E65"/>
    <w:rsid w:val="00096D4A"/>
    <w:rsid w:val="000A38EA"/>
    <w:rsid w:val="000A5029"/>
    <w:rsid w:val="000C1E47"/>
    <w:rsid w:val="000C26F3"/>
    <w:rsid w:val="000E049E"/>
    <w:rsid w:val="0010799B"/>
    <w:rsid w:val="00117DB2"/>
    <w:rsid w:val="00123ED2"/>
    <w:rsid w:val="00125BE0"/>
    <w:rsid w:val="00142C13"/>
    <w:rsid w:val="00152776"/>
    <w:rsid w:val="00153222"/>
    <w:rsid w:val="001577D3"/>
    <w:rsid w:val="00157DA8"/>
    <w:rsid w:val="001733A6"/>
    <w:rsid w:val="001865A9"/>
    <w:rsid w:val="00187DB2"/>
    <w:rsid w:val="00196273"/>
    <w:rsid w:val="001B20BB"/>
    <w:rsid w:val="001B3CE8"/>
    <w:rsid w:val="001C0634"/>
    <w:rsid w:val="001C4370"/>
    <w:rsid w:val="001C79B8"/>
    <w:rsid w:val="001D3779"/>
    <w:rsid w:val="001F0469"/>
    <w:rsid w:val="00203A98"/>
    <w:rsid w:val="00206EDD"/>
    <w:rsid w:val="0021247E"/>
    <w:rsid w:val="002146F6"/>
    <w:rsid w:val="00231C32"/>
    <w:rsid w:val="00240345"/>
    <w:rsid w:val="002421F0"/>
    <w:rsid w:val="00247274"/>
    <w:rsid w:val="00263ECE"/>
    <w:rsid w:val="00266966"/>
    <w:rsid w:val="00274751"/>
    <w:rsid w:val="00285C36"/>
    <w:rsid w:val="00294C0C"/>
    <w:rsid w:val="002A0934"/>
    <w:rsid w:val="002B0FC7"/>
    <w:rsid w:val="002B1013"/>
    <w:rsid w:val="002B22A4"/>
    <w:rsid w:val="002D03E5"/>
    <w:rsid w:val="002E3F1D"/>
    <w:rsid w:val="002E6D15"/>
    <w:rsid w:val="002F31D0"/>
    <w:rsid w:val="00300359"/>
    <w:rsid w:val="0031773E"/>
    <w:rsid w:val="00327D0F"/>
    <w:rsid w:val="00333871"/>
    <w:rsid w:val="00347716"/>
    <w:rsid w:val="003506E1"/>
    <w:rsid w:val="0035475A"/>
    <w:rsid w:val="00361382"/>
    <w:rsid w:val="003727E3"/>
    <w:rsid w:val="00385A93"/>
    <w:rsid w:val="003910F1"/>
    <w:rsid w:val="003B5A7A"/>
    <w:rsid w:val="003E42FC"/>
    <w:rsid w:val="003E5991"/>
    <w:rsid w:val="003F344A"/>
    <w:rsid w:val="00403FF0"/>
    <w:rsid w:val="0042046D"/>
    <w:rsid w:val="0042116E"/>
    <w:rsid w:val="00425AEF"/>
    <w:rsid w:val="00426518"/>
    <w:rsid w:val="00427B06"/>
    <w:rsid w:val="00440C2B"/>
    <w:rsid w:val="00441F59"/>
    <w:rsid w:val="00444E07"/>
    <w:rsid w:val="00444FA9"/>
    <w:rsid w:val="00473E9C"/>
    <w:rsid w:val="00475E30"/>
    <w:rsid w:val="00480099"/>
    <w:rsid w:val="004806F1"/>
    <w:rsid w:val="004941A2"/>
    <w:rsid w:val="00497858"/>
    <w:rsid w:val="004A729A"/>
    <w:rsid w:val="004B4FEA"/>
    <w:rsid w:val="004B7B1E"/>
    <w:rsid w:val="004C0ADA"/>
    <w:rsid w:val="004C433E"/>
    <w:rsid w:val="004C4512"/>
    <w:rsid w:val="004C4F36"/>
    <w:rsid w:val="004D04EC"/>
    <w:rsid w:val="004D3D85"/>
    <w:rsid w:val="004E2BD8"/>
    <w:rsid w:val="004F0F1F"/>
    <w:rsid w:val="005022AA"/>
    <w:rsid w:val="00504845"/>
    <w:rsid w:val="0050493D"/>
    <w:rsid w:val="0050757F"/>
    <w:rsid w:val="00516AD2"/>
    <w:rsid w:val="00545DAE"/>
    <w:rsid w:val="00571B83"/>
    <w:rsid w:val="00575A00"/>
    <w:rsid w:val="0058673C"/>
    <w:rsid w:val="005921FA"/>
    <w:rsid w:val="005A124A"/>
    <w:rsid w:val="005A7972"/>
    <w:rsid w:val="005B17E7"/>
    <w:rsid w:val="005B2643"/>
    <w:rsid w:val="005C6FF9"/>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76759"/>
    <w:rsid w:val="0068015E"/>
    <w:rsid w:val="0068089C"/>
    <w:rsid w:val="006861AB"/>
    <w:rsid w:val="00686B89"/>
    <w:rsid w:val="0069420F"/>
    <w:rsid w:val="006A11D9"/>
    <w:rsid w:val="006A2C61"/>
    <w:rsid w:val="006A2FC5"/>
    <w:rsid w:val="006A7D75"/>
    <w:rsid w:val="006B0A70"/>
    <w:rsid w:val="006B606A"/>
    <w:rsid w:val="006C33AF"/>
    <w:rsid w:val="006D1489"/>
    <w:rsid w:val="006D5D22"/>
    <w:rsid w:val="006E0324"/>
    <w:rsid w:val="006E4A76"/>
    <w:rsid w:val="006F1DBD"/>
    <w:rsid w:val="00700556"/>
    <w:rsid w:val="0070589A"/>
    <w:rsid w:val="007167DD"/>
    <w:rsid w:val="0072478B"/>
    <w:rsid w:val="00726F70"/>
    <w:rsid w:val="0073414D"/>
    <w:rsid w:val="00742086"/>
    <w:rsid w:val="00742385"/>
    <w:rsid w:val="007475A1"/>
    <w:rsid w:val="0075235E"/>
    <w:rsid w:val="007528A5"/>
    <w:rsid w:val="007732CC"/>
    <w:rsid w:val="00774079"/>
    <w:rsid w:val="0077752B"/>
    <w:rsid w:val="00793D6F"/>
    <w:rsid w:val="00794090"/>
    <w:rsid w:val="007A1111"/>
    <w:rsid w:val="007A44F8"/>
    <w:rsid w:val="007D21BF"/>
    <w:rsid w:val="007F3C12"/>
    <w:rsid w:val="007F5205"/>
    <w:rsid w:val="0080486B"/>
    <w:rsid w:val="008215E7"/>
    <w:rsid w:val="00830FC6"/>
    <w:rsid w:val="00850E26"/>
    <w:rsid w:val="0086083F"/>
    <w:rsid w:val="00865EAA"/>
    <w:rsid w:val="00866F06"/>
    <w:rsid w:val="008728F5"/>
    <w:rsid w:val="00877487"/>
    <w:rsid w:val="008824C2"/>
    <w:rsid w:val="00882F2F"/>
    <w:rsid w:val="008960E4"/>
    <w:rsid w:val="008A3940"/>
    <w:rsid w:val="008B13C9"/>
    <w:rsid w:val="008C0082"/>
    <w:rsid w:val="008C248C"/>
    <w:rsid w:val="008C5432"/>
    <w:rsid w:val="008C7BF1"/>
    <w:rsid w:val="008D00D6"/>
    <w:rsid w:val="008D4ABA"/>
    <w:rsid w:val="008D4D00"/>
    <w:rsid w:val="008D4E5E"/>
    <w:rsid w:val="008D7ABD"/>
    <w:rsid w:val="008E55A2"/>
    <w:rsid w:val="008F1609"/>
    <w:rsid w:val="008F2051"/>
    <w:rsid w:val="008F78D8"/>
    <w:rsid w:val="0093373C"/>
    <w:rsid w:val="00961620"/>
    <w:rsid w:val="009734B6"/>
    <w:rsid w:val="0098096F"/>
    <w:rsid w:val="0098437A"/>
    <w:rsid w:val="00986C92"/>
    <w:rsid w:val="00992625"/>
    <w:rsid w:val="00993C47"/>
    <w:rsid w:val="009972BC"/>
    <w:rsid w:val="009A4FC8"/>
    <w:rsid w:val="009B4B16"/>
    <w:rsid w:val="009E54A1"/>
    <w:rsid w:val="009F4E25"/>
    <w:rsid w:val="009F5B1F"/>
    <w:rsid w:val="00A12EA1"/>
    <w:rsid w:val="00A2148D"/>
    <w:rsid w:val="00A225A9"/>
    <w:rsid w:val="00A3308E"/>
    <w:rsid w:val="00A35DFD"/>
    <w:rsid w:val="00A702DF"/>
    <w:rsid w:val="00A775A3"/>
    <w:rsid w:val="00A81700"/>
    <w:rsid w:val="00A81B5B"/>
    <w:rsid w:val="00A82FAD"/>
    <w:rsid w:val="00A9673A"/>
    <w:rsid w:val="00A96EF2"/>
    <w:rsid w:val="00AA0B49"/>
    <w:rsid w:val="00AA5C35"/>
    <w:rsid w:val="00AA5ED9"/>
    <w:rsid w:val="00AB4EBB"/>
    <w:rsid w:val="00AC0A38"/>
    <w:rsid w:val="00AC4E0E"/>
    <w:rsid w:val="00AC517B"/>
    <w:rsid w:val="00AD0D19"/>
    <w:rsid w:val="00AE1C29"/>
    <w:rsid w:val="00AE3A18"/>
    <w:rsid w:val="00AF051B"/>
    <w:rsid w:val="00B037A2"/>
    <w:rsid w:val="00B24703"/>
    <w:rsid w:val="00B31870"/>
    <w:rsid w:val="00B320B8"/>
    <w:rsid w:val="00B35EE2"/>
    <w:rsid w:val="00B36DEF"/>
    <w:rsid w:val="00B57131"/>
    <w:rsid w:val="00B62F2C"/>
    <w:rsid w:val="00B63AC0"/>
    <w:rsid w:val="00B66633"/>
    <w:rsid w:val="00B727C9"/>
    <w:rsid w:val="00B72DC8"/>
    <w:rsid w:val="00B735C8"/>
    <w:rsid w:val="00B76A63"/>
    <w:rsid w:val="00BA6350"/>
    <w:rsid w:val="00BB4E29"/>
    <w:rsid w:val="00BB74C9"/>
    <w:rsid w:val="00BB7D0A"/>
    <w:rsid w:val="00BC156A"/>
    <w:rsid w:val="00BC3AB6"/>
    <w:rsid w:val="00BD19E8"/>
    <w:rsid w:val="00BD4273"/>
    <w:rsid w:val="00C309D1"/>
    <w:rsid w:val="00C31ED8"/>
    <w:rsid w:val="00C432E4"/>
    <w:rsid w:val="00C557FE"/>
    <w:rsid w:val="00C6537F"/>
    <w:rsid w:val="00C70C26"/>
    <w:rsid w:val="00C72001"/>
    <w:rsid w:val="00C772B7"/>
    <w:rsid w:val="00C80347"/>
    <w:rsid w:val="00CA2861"/>
    <w:rsid w:val="00CB7C1A"/>
    <w:rsid w:val="00CC5E08"/>
    <w:rsid w:val="00CE14FD"/>
    <w:rsid w:val="00CE6462"/>
    <w:rsid w:val="00CF6860"/>
    <w:rsid w:val="00D02AC6"/>
    <w:rsid w:val="00D03F0C"/>
    <w:rsid w:val="00D04312"/>
    <w:rsid w:val="00D16A7F"/>
    <w:rsid w:val="00D16AD2"/>
    <w:rsid w:val="00D22596"/>
    <w:rsid w:val="00D22691"/>
    <w:rsid w:val="00D24C3D"/>
    <w:rsid w:val="00D25168"/>
    <w:rsid w:val="00D46CB1"/>
    <w:rsid w:val="00D723F0"/>
    <w:rsid w:val="00D8133F"/>
    <w:rsid w:val="00D861EE"/>
    <w:rsid w:val="00D95B05"/>
    <w:rsid w:val="00D97E2D"/>
    <w:rsid w:val="00DA103D"/>
    <w:rsid w:val="00DA1BD6"/>
    <w:rsid w:val="00DA45D3"/>
    <w:rsid w:val="00DA4772"/>
    <w:rsid w:val="00DA7B44"/>
    <w:rsid w:val="00DB2667"/>
    <w:rsid w:val="00DB67B7"/>
    <w:rsid w:val="00DC15A9"/>
    <w:rsid w:val="00DC40AA"/>
    <w:rsid w:val="00DD1750"/>
    <w:rsid w:val="00E349AA"/>
    <w:rsid w:val="00E36778"/>
    <w:rsid w:val="00E41390"/>
    <w:rsid w:val="00E41CA0"/>
    <w:rsid w:val="00E4366B"/>
    <w:rsid w:val="00E50A4A"/>
    <w:rsid w:val="00E606DE"/>
    <w:rsid w:val="00E644FE"/>
    <w:rsid w:val="00E72733"/>
    <w:rsid w:val="00E742FA"/>
    <w:rsid w:val="00E76816"/>
    <w:rsid w:val="00E83DBF"/>
    <w:rsid w:val="00E87C13"/>
    <w:rsid w:val="00E94CD9"/>
    <w:rsid w:val="00E96971"/>
    <w:rsid w:val="00EA1A76"/>
    <w:rsid w:val="00EA290B"/>
    <w:rsid w:val="00EE0E90"/>
    <w:rsid w:val="00EF3BCA"/>
    <w:rsid w:val="00EF729B"/>
    <w:rsid w:val="00F01B0D"/>
    <w:rsid w:val="00F1238F"/>
    <w:rsid w:val="00F16485"/>
    <w:rsid w:val="00F228ED"/>
    <w:rsid w:val="00F26E31"/>
    <w:rsid w:val="00F27C6C"/>
    <w:rsid w:val="00F300D4"/>
    <w:rsid w:val="00F34A8D"/>
    <w:rsid w:val="00F50D25"/>
    <w:rsid w:val="00F535D8"/>
    <w:rsid w:val="00F61155"/>
    <w:rsid w:val="00F708E3"/>
    <w:rsid w:val="00F76561"/>
    <w:rsid w:val="00F84736"/>
    <w:rsid w:val="00F851AB"/>
    <w:rsid w:val="00FC0718"/>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3E9FA83-CDEE-4495-A4EB-F3FD261E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726F70"/>
    <w:rPr>
      <w:rFonts w:ascii="Segoe UI" w:hAnsi="Segoe UI" w:cs="Segoe UI"/>
      <w:sz w:val="18"/>
      <w:szCs w:val="18"/>
    </w:rPr>
  </w:style>
  <w:style w:type="character" w:customStyle="1" w:styleId="BalloonTextChar">
    <w:name w:val="Balloon Text Char"/>
    <w:basedOn w:val="DefaultParagraphFont"/>
    <w:link w:val="BalloonText"/>
    <w:semiHidden/>
    <w:rsid w:val="00726F70"/>
    <w:rPr>
      <w:rFonts w:ascii="Segoe UI" w:hAnsi="Segoe UI" w:cs="Segoe UI"/>
      <w:sz w:val="18"/>
      <w:szCs w:val="18"/>
    </w:rPr>
  </w:style>
  <w:style w:type="character" w:styleId="CommentReference">
    <w:name w:val="annotation reference"/>
    <w:basedOn w:val="DefaultParagraphFont"/>
    <w:semiHidden/>
    <w:unhideWhenUsed/>
    <w:rsid w:val="00B63AC0"/>
    <w:rPr>
      <w:sz w:val="16"/>
      <w:szCs w:val="16"/>
    </w:rPr>
  </w:style>
  <w:style w:type="paragraph" w:styleId="CommentText">
    <w:name w:val="annotation text"/>
    <w:basedOn w:val="Normal"/>
    <w:link w:val="CommentTextChar"/>
    <w:semiHidden/>
    <w:unhideWhenUsed/>
    <w:rsid w:val="00B63AC0"/>
    <w:rPr>
      <w:sz w:val="20"/>
      <w:szCs w:val="20"/>
    </w:rPr>
  </w:style>
  <w:style w:type="character" w:customStyle="1" w:styleId="CommentTextChar">
    <w:name w:val="Comment Text Char"/>
    <w:basedOn w:val="DefaultParagraphFont"/>
    <w:link w:val="CommentText"/>
    <w:semiHidden/>
    <w:rsid w:val="00B63AC0"/>
  </w:style>
  <w:style w:type="paragraph" w:styleId="CommentSubject">
    <w:name w:val="annotation subject"/>
    <w:basedOn w:val="CommentText"/>
    <w:next w:val="CommentText"/>
    <w:link w:val="CommentSubjectChar"/>
    <w:semiHidden/>
    <w:unhideWhenUsed/>
    <w:rsid w:val="00B63AC0"/>
    <w:rPr>
      <w:b/>
      <w:bCs/>
    </w:rPr>
  </w:style>
  <w:style w:type="character" w:customStyle="1" w:styleId="CommentSubjectChar">
    <w:name w:val="Comment Subject Char"/>
    <w:basedOn w:val="CommentTextChar"/>
    <w:link w:val="CommentSubject"/>
    <w:semiHidden/>
    <w:rsid w:val="00B63AC0"/>
    <w:rPr>
      <w:b/>
      <w:bCs/>
    </w:rPr>
  </w:style>
  <w:style w:type="paragraph" w:styleId="Revision">
    <w:name w:val="Revision"/>
    <w:hidden/>
    <w:uiPriority w:val="99"/>
    <w:semiHidden/>
    <w:rsid w:val="00AB4E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