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50948" w:rsidRPr="00C50948" w:rsidP="00C50948" w14:paraId="21E77914" w14:textId="77777777">
      <w:pPr>
        <w:spacing w:after="0" w:line="240" w:lineRule="auto"/>
        <w:jc w:val="center"/>
        <w:rPr>
          <w:b/>
        </w:rPr>
      </w:pPr>
      <w:r w:rsidRPr="00C50948">
        <w:rPr>
          <w:b/>
        </w:rPr>
        <w:t>Remarks of FCC Commissioner Michael O’Rielly</w:t>
      </w:r>
    </w:p>
    <w:p w:rsidR="00C50948" w:rsidRPr="00C50948" w:rsidP="00C50948" w14:paraId="481CA9C4" w14:textId="77777777">
      <w:pPr>
        <w:spacing w:after="0" w:line="240" w:lineRule="auto"/>
        <w:jc w:val="center"/>
        <w:rPr>
          <w:b/>
        </w:rPr>
      </w:pPr>
      <w:r w:rsidRPr="00C50948">
        <w:rPr>
          <w:b/>
        </w:rPr>
        <w:t>Before the 8</w:t>
      </w:r>
      <w:r w:rsidRPr="00C50948">
        <w:rPr>
          <w:b/>
          <w:vertAlign w:val="superscript"/>
        </w:rPr>
        <w:t>TH</w:t>
      </w:r>
      <w:r w:rsidRPr="00C50948">
        <w:rPr>
          <w:b/>
        </w:rPr>
        <w:t xml:space="preserve"> Annual Americas Spectrum Management Conference</w:t>
      </w:r>
    </w:p>
    <w:p w:rsidR="00C50948" w:rsidP="00C50948" w14:paraId="0EA99235" w14:textId="77777777">
      <w:pPr>
        <w:spacing w:after="0" w:line="240" w:lineRule="auto"/>
        <w:jc w:val="center"/>
      </w:pPr>
      <w:r w:rsidRPr="00C50948">
        <w:rPr>
          <w:b/>
        </w:rPr>
        <w:t>September 24, 2019</w:t>
      </w:r>
    </w:p>
    <w:p w:rsidR="00C50948" w:rsidP="00C50948" w14:paraId="1A5AB21B" w14:textId="77777777">
      <w:pPr>
        <w:spacing w:after="0" w:line="240" w:lineRule="auto"/>
      </w:pPr>
    </w:p>
    <w:p w:rsidR="00D641D3" w:rsidP="00C50948" w14:paraId="246F67CA" w14:textId="012CD14E">
      <w:pPr>
        <w:spacing w:after="0" w:line="240" w:lineRule="auto"/>
      </w:pPr>
      <w:r>
        <w:t>Thank you, Rob, for that kind introduction and to Forum</w:t>
      </w:r>
      <w:r w:rsidR="00C71E21">
        <w:t xml:space="preserve"> Global</w:t>
      </w:r>
      <w:r>
        <w:t xml:space="preserve"> for inviting me to join you today.  </w:t>
      </w:r>
    </w:p>
    <w:p w:rsidR="00C50948" w:rsidP="00C50948" w14:paraId="60ED69C7" w14:textId="77777777">
      <w:pPr>
        <w:spacing w:after="0" w:line="240" w:lineRule="auto"/>
      </w:pPr>
    </w:p>
    <w:p w:rsidR="000272F4" w:rsidRPr="00976B16" w:rsidP="00C50948" w14:paraId="0EFFD661" w14:textId="2BF7A9BC">
      <w:pPr>
        <w:spacing w:after="0" w:line="240" w:lineRule="auto"/>
      </w:pPr>
      <w:r>
        <w:t xml:space="preserve">I started preparing for this </w:t>
      </w:r>
      <w:r w:rsidR="00523725">
        <w:t>event</w:t>
      </w:r>
      <w:r>
        <w:t xml:space="preserve"> by refreshing my memory about what topics I </w:t>
      </w:r>
      <w:r w:rsidR="00D70345">
        <w:t xml:space="preserve">covered </w:t>
      </w:r>
      <w:r>
        <w:t xml:space="preserve">at the </w:t>
      </w:r>
      <w:r w:rsidR="002571C3">
        <w:t xml:space="preserve">last two </w:t>
      </w:r>
      <w:r>
        <w:t>Annual Americas Spectrum Management Conference</w:t>
      </w:r>
      <w:r w:rsidR="00C449BB">
        <w:t>s</w:t>
      </w:r>
      <w:r>
        <w:t xml:space="preserve">.  </w:t>
      </w:r>
      <w:r w:rsidR="00817930">
        <w:t xml:space="preserve">I </w:t>
      </w:r>
      <w:r w:rsidR="002172B3">
        <w:t xml:space="preserve">have </w:t>
      </w:r>
      <w:r w:rsidR="00817930">
        <w:t xml:space="preserve">touched upon </w:t>
      </w:r>
      <w:r w:rsidR="002172B3">
        <w:t xml:space="preserve">all the </w:t>
      </w:r>
      <w:r w:rsidR="00817930">
        <w:t>millimeter</w:t>
      </w:r>
      <w:r w:rsidR="00D70345">
        <w:t xml:space="preserve"> </w:t>
      </w:r>
      <w:r w:rsidR="00817930">
        <w:t>wave frequencies</w:t>
      </w:r>
      <w:r w:rsidR="002172B3">
        <w:t xml:space="preserve"> </w:t>
      </w:r>
      <w:r w:rsidR="00817930">
        <w:t>and the importance of tuning ranges</w:t>
      </w:r>
      <w:r w:rsidR="002172B3">
        <w:t xml:space="preserve">.  I have </w:t>
      </w:r>
      <w:r w:rsidR="006E4781">
        <w:t>discussed</w:t>
      </w:r>
      <w:r w:rsidR="002172B3">
        <w:t xml:space="preserve"> the need for</w:t>
      </w:r>
      <w:r w:rsidR="00817930">
        <w:t xml:space="preserve"> mid-band spectrum, such as 3.5</w:t>
      </w:r>
      <w:r w:rsidR="002172B3">
        <w:t xml:space="preserve"> GHz and the </w:t>
      </w:r>
      <w:r w:rsidR="006E4781">
        <w:t xml:space="preserve">necessary </w:t>
      </w:r>
      <w:r w:rsidR="002172B3">
        <w:t>changes to the priority access license, or PAL, structure</w:t>
      </w:r>
      <w:r w:rsidR="00817930">
        <w:t xml:space="preserve">, </w:t>
      </w:r>
      <w:r w:rsidR="002172B3">
        <w:t>along with the surrounding bands and others</w:t>
      </w:r>
      <w:r w:rsidR="00976B16">
        <w:t xml:space="preserve">.  </w:t>
      </w:r>
      <w:r w:rsidR="00560340">
        <w:t xml:space="preserve">So, this year, I am </w:t>
      </w:r>
      <w:r w:rsidR="00945E4C">
        <w:t>…</w:t>
      </w:r>
      <w:r w:rsidR="00945E4C">
        <w:t>errr</w:t>
      </w:r>
      <w:r w:rsidR="00945E4C">
        <w:t>…</w:t>
      </w:r>
      <w:r w:rsidR="00945E4C">
        <w:t>ummm</w:t>
      </w:r>
      <w:r w:rsidR="00945E4C">
        <w:t>…</w:t>
      </w:r>
      <w:r w:rsidR="00CE4135">
        <w:t xml:space="preserve">going </w:t>
      </w:r>
      <w:r w:rsidR="00F60FCF">
        <w:t xml:space="preserve">to </w:t>
      </w:r>
      <w:r w:rsidR="00854C7F">
        <w:t xml:space="preserve">cover </w:t>
      </w:r>
      <w:r w:rsidR="00CE4135">
        <w:t xml:space="preserve">much </w:t>
      </w:r>
      <w:r w:rsidR="00B31120">
        <w:t xml:space="preserve">of the </w:t>
      </w:r>
      <w:r w:rsidR="00854C7F">
        <w:t xml:space="preserve">same </w:t>
      </w:r>
      <w:r w:rsidR="00CE4135">
        <w:t>ground</w:t>
      </w:r>
      <w:r w:rsidR="00854C7F">
        <w:t xml:space="preserve"> and hope everyone enjoys it as much </w:t>
      </w:r>
      <w:r w:rsidRPr="00854C7F" w:rsidR="00854C7F">
        <w:t xml:space="preserve">as </w:t>
      </w:r>
      <w:r w:rsidRPr="00854C7F" w:rsidR="00854C7F">
        <w:rPr>
          <w:rFonts w:cstheme="minorHAnsi"/>
        </w:rPr>
        <w:t xml:space="preserve">they did before.  </w:t>
      </w:r>
      <w:r w:rsidR="00854C7F">
        <w:rPr>
          <w:rFonts w:cstheme="minorHAnsi"/>
        </w:rPr>
        <w:t>Maybe there</w:t>
      </w:r>
      <w:r w:rsidRPr="00854C7F" w:rsidR="00854C7F">
        <w:rPr>
          <w:rFonts w:cstheme="minorHAnsi"/>
        </w:rPr>
        <w:t xml:space="preserve"> is some </w:t>
      </w:r>
      <w:r w:rsidRPr="00976B16" w:rsidR="00854C7F">
        <w:rPr>
          <w:rFonts w:cstheme="minorHAnsi"/>
        </w:rPr>
        <w:t xml:space="preserve">virtue in being so </w:t>
      </w:r>
      <w:r w:rsidR="008B4467">
        <w:rPr>
          <w:rFonts w:cstheme="minorHAnsi"/>
        </w:rPr>
        <w:t>laser-</w:t>
      </w:r>
      <w:r w:rsidRPr="00976B16" w:rsidR="00854C7F">
        <w:rPr>
          <w:rFonts w:cstheme="minorHAnsi"/>
        </w:rPr>
        <w:t>focused</w:t>
      </w:r>
      <w:r w:rsidRPr="00976B16" w:rsidR="008E5CD2">
        <w:rPr>
          <w:rFonts w:cstheme="minorHAnsi"/>
        </w:rPr>
        <w:t xml:space="preserve">.  </w:t>
      </w:r>
      <w:r w:rsidRPr="00976B16" w:rsidR="00675440">
        <w:rPr>
          <w:rFonts w:cstheme="minorHAnsi"/>
        </w:rPr>
        <w:t>Steven Covey,</w:t>
      </w:r>
      <w:r w:rsidRPr="00976B16" w:rsidR="008E5CD2">
        <w:rPr>
          <w:rFonts w:cstheme="minorHAnsi"/>
        </w:rPr>
        <w:t xml:space="preserve"> </w:t>
      </w:r>
      <w:r w:rsidRPr="00976B16" w:rsidR="005D358A">
        <w:rPr>
          <w:rFonts w:cstheme="minorHAnsi"/>
        </w:rPr>
        <w:t>author of the book</w:t>
      </w:r>
      <w:r w:rsidRPr="00976B16" w:rsidR="008E5CD2">
        <w:rPr>
          <w:rFonts w:cstheme="minorHAnsi"/>
        </w:rPr>
        <w:t xml:space="preserve"> </w:t>
      </w:r>
      <w:r w:rsidRPr="00976B16" w:rsidR="00D15F13">
        <w:rPr>
          <w:rFonts w:cstheme="minorHAnsi"/>
          <w:i/>
        </w:rPr>
        <w:t>The</w:t>
      </w:r>
      <w:r w:rsidRPr="00976B16" w:rsidR="00D15F13">
        <w:rPr>
          <w:rFonts w:cstheme="minorHAnsi"/>
          <w:i/>
        </w:rPr>
        <w:t xml:space="preserve"> </w:t>
      </w:r>
      <w:r w:rsidRPr="00976B16" w:rsidR="008E5CD2">
        <w:rPr>
          <w:rFonts w:cstheme="minorHAnsi"/>
          <w:i/>
        </w:rPr>
        <w:t xml:space="preserve">7 Habits of Highly </w:t>
      </w:r>
      <w:r w:rsidRPr="00976B16" w:rsidR="00194F12">
        <w:rPr>
          <w:rFonts w:cstheme="minorHAnsi"/>
          <w:i/>
        </w:rPr>
        <w:t>Effective</w:t>
      </w:r>
      <w:r w:rsidRPr="00976B16" w:rsidR="008E5CD2">
        <w:rPr>
          <w:rFonts w:cstheme="minorHAnsi"/>
          <w:i/>
        </w:rPr>
        <w:t xml:space="preserve"> People</w:t>
      </w:r>
      <w:r w:rsidRPr="00976B16" w:rsidR="005D358A">
        <w:rPr>
          <w:rFonts w:cstheme="minorHAnsi"/>
        </w:rPr>
        <w:t xml:space="preserve">, </w:t>
      </w:r>
      <w:r w:rsidRPr="00976B16" w:rsidR="00F60FCF">
        <w:rPr>
          <w:rFonts w:cstheme="minorHAnsi"/>
        </w:rPr>
        <w:t xml:space="preserve">once </w:t>
      </w:r>
      <w:r w:rsidRPr="00976B16" w:rsidR="00675440">
        <w:rPr>
          <w:rFonts w:cstheme="minorHAnsi"/>
        </w:rPr>
        <w:t>wrote</w:t>
      </w:r>
      <w:r w:rsidRPr="00976B16" w:rsidR="005D358A">
        <w:rPr>
          <w:rFonts w:cstheme="minorHAnsi"/>
        </w:rPr>
        <w:t xml:space="preserve">, </w:t>
      </w:r>
      <w:r w:rsidRPr="00976B16" w:rsidR="00854C7F">
        <w:rPr>
          <w:rFonts w:cstheme="minorHAnsi"/>
        </w:rPr>
        <w:t>“</w:t>
      </w:r>
      <w:r w:rsidRPr="00976B16" w:rsidR="00854C7F">
        <w:rPr>
          <w:rFonts w:cstheme="minorHAnsi"/>
          <w:shd w:val="clear" w:color="auto" w:fill="FFFFFF"/>
        </w:rPr>
        <w:t>The main thing is keeping the main thing the main thing.”</w:t>
      </w:r>
      <w:r w:rsidRPr="00976B16" w:rsidR="00854C7F">
        <w:rPr>
          <w:rFonts w:cstheme="minorHAnsi"/>
        </w:rPr>
        <w:t xml:space="preserve"> </w:t>
      </w:r>
      <w:r w:rsidRPr="00976B16" w:rsidR="005D358A">
        <w:rPr>
          <w:rFonts w:cstheme="minorHAnsi"/>
        </w:rPr>
        <w:t xml:space="preserve"> </w:t>
      </w:r>
      <w:r w:rsidRPr="00976B16" w:rsidR="00AC217E">
        <w:rPr>
          <w:rFonts w:cstheme="minorHAnsi"/>
        </w:rPr>
        <w:t>C</w:t>
      </w:r>
      <w:r w:rsidRPr="00976B16" w:rsidR="00854C7F">
        <w:rPr>
          <w:rFonts w:cstheme="minorHAnsi"/>
        </w:rPr>
        <w:t>ertainly</w:t>
      </w:r>
      <w:r w:rsidRPr="00976B16" w:rsidR="00C449BB">
        <w:rPr>
          <w:rFonts w:cstheme="minorHAnsi"/>
        </w:rPr>
        <w:t>,</w:t>
      </w:r>
      <w:r w:rsidRPr="00976B16" w:rsidR="00854C7F">
        <w:rPr>
          <w:rFonts w:cstheme="minorHAnsi"/>
        </w:rPr>
        <w:t xml:space="preserve"> getting future spectrum policy right is a main thing</w:t>
      </w:r>
      <w:r w:rsidRPr="00976B16" w:rsidR="005D358A">
        <w:rPr>
          <w:rFonts w:cstheme="minorHAnsi"/>
        </w:rPr>
        <w:t xml:space="preserve">, at least </w:t>
      </w:r>
      <w:r w:rsidRPr="00976B16" w:rsidR="00854C7F">
        <w:rPr>
          <w:rFonts w:cstheme="minorHAnsi"/>
        </w:rPr>
        <w:t xml:space="preserve">in </w:t>
      </w:r>
      <w:r w:rsidRPr="00976B16" w:rsidR="00675440">
        <w:rPr>
          <w:rFonts w:cstheme="minorHAnsi"/>
        </w:rPr>
        <w:t>our</w:t>
      </w:r>
      <w:r w:rsidRPr="00976B16" w:rsidR="00854C7F">
        <w:rPr>
          <w:rFonts w:cstheme="minorHAnsi"/>
        </w:rPr>
        <w:t xml:space="preserve"> </w:t>
      </w:r>
      <w:r w:rsidRPr="00976B16" w:rsidR="00B31120">
        <w:rPr>
          <w:rFonts w:cstheme="minorHAnsi"/>
        </w:rPr>
        <w:t>line</w:t>
      </w:r>
      <w:r w:rsidRPr="00976B16" w:rsidR="00675440">
        <w:rPr>
          <w:rFonts w:cstheme="minorHAnsi"/>
        </w:rPr>
        <w:t>s</w:t>
      </w:r>
      <w:r w:rsidRPr="00976B16" w:rsidR="00B31120">
        <w:rPr>
          <w:rFonts w:cstheme="minorHAnsi"/>
        </w:rPr>
        <w:t xml:space="preserve"> of </w:t>
      </w:r>
      <w:r w:rsidRPr="00976B16" w:rsidR="00530EC0">
        <w:rPr>
          <w:rFonts w:cstheme="minorHAnsi"/>
        </w:rPr>
        <w:t>work</w:t>
      </w:r>
      <w:r w:rsidRPr="00976B16" w:rsidR="00854C7F">
        <w:rPr>
          <w:rFonts w:cstheme="minorHAnsi"/>
        </w:rPr>
        <w:t xml:space="preserve">.  </w:t>
      </w:r>
      <w:r w:rsidRPr="00976B16" w:rsidR="00854C7F">
        <w:t xml:space="preserve">  </w:t>
      </w:r>
    </w:p>
    <w:p w:rsidR="00C50948" w:rsidRPr="00976B16" w:rsidP="00C50948" w14:paraId="07D00DF9" w14:textId="77777777">
      <w:pPr>
        <w:spacing w:after="0" w:line="240" w:lineRule="auto"/>
      </w:pPr>
    </w:p>
    <w:p w:rsidR="00D70345" w:rsidP="00C50948" w14:paraId="53B4CEEA" w14:textId="44A49EB8">
      <w:pPr>
        <w:spacing w:after="0" w:line="240" w:lineRule="auto"/>
      </w:pPr>
      <w:r>
        <w:t xml:space="preserve">Despite </w:t>
      </w:r>
      <w:r>
        <w:t xml:space="preserve">all </w:t>
      </w:r>
      <w:r w:rsidR="00A749B6">
        <w:t>of</w:t>
      </w:r>
      <w:r w:rsidR="00A749B6">
        <w:t xml:space="preserve"> my</w:t>
      </w:r>
      <w:r>
        <w:t xml:space="preserve"> repetition</w:t>
      </w:r>
      <w:r w:rsidR="004E7442">
        <w:t xml:space="preserve"> of these issues</w:t>
      </w:r>
      <w:r>
        <w:t xml:space="preserve">, I am </w:t>
      </w:r>
      <w:r w:rsidR="00B31120">
        <w:t xml:space="preserve">very </w:t>
      </w:r>
      <w:r>
        <w:t xml:space="preserve">pleased to </w:t>
      </w:r>
      <w:r w:rsidR="004E7442">
        <w:t xml:space="preserve">offer </w:t>
      </w:r>
      <w:r w:rsidR="004931B9">
        <w:t xml:space="preserve">some views in preparation for </w:t>
      </w:r>
      <w:r>
        <w:t xml:space="preserve">“Session 4: A focus on . . . the key mid-band spectrum.”  The associated </w:t>
      </w:r>
      <w:r w:rsidR="003147BD">
        <w:t xml:space="preserve">panels </w:t>
      </w:r>
      <w:r w:rsidR="004E7442">
        <w:t xml:space="preserve">are certainly </w:t>
      </w:r>
      <w:r w:rsidR="003147BD">
        <w:t>some of my favorite topics</w:t>
      </w:r>
      <w:r w:rsidR="00E355DE">
        <w:t>,</w:t>
      </w:r>
      <w:r w:rsidR="003147BD">
        <w:t xml:space="preserve"> so I thought I would provide an update on some of those bands</w:t>
      </w:r>
      <w:r w:rsidR="002172B3">
        <w:t xml:space="preserve"> and</w:t>
      </w:r>
      <w:r w:rsidR="00F225DD">
        <w:t xml:space="preserve"> </w:t>
      </w:r>
      <w:r w:rsidR="002172B3">
        <w:t xml:space="preserve">then </w:t>
      </w:r>
      <w:r w:rsidR="00F225DD">
        <w:t xml:space="preserve">turn to </w:t>
      </w:r>
      <w:r w:rsidR="003147BD">
        <w:t>preparations for this year</w:t>
      </w:r>
      <w:r w:rsidR="004048EC">
        <w:t>’</w:t>
      </w:r>
      <w:r w:rsidR="003147BD">
        <w:t>s World Radiocommunication Conference</w:t>
      </w:r>
      <w:r w:rsidR="002172B3">
        <w:t xml:space="preserve"> (WRC)</w:t>
      </w:r>
      <w:r w:rsidR="003147BD">
        <w:t>.</w:t>
      </w:r>
    </w:p>
    <w:p w:rsidR="00C50948" w:rsidP="00C50948" w14:paraId="5A72CF75" w14:textId="77777777">
      <w:pPr>
        <w:spacing w:after="0" w:line="240" w:lineRule="auto"/>
      </w:pPr>
    </w:p>
    <w:p w:rsidR="004048EC" w:rsidP="00C50948" w14:paraId="018D9D4A" w14:textId="77777777">
      <w:pPr>
        <w:spacing w:after="0" w:line="240" w:lineRule="auto"/>
        <w:rPr>
          <w:i/>
        </w:rPr>
      </w:pPr>
      <w:r w:rsidRPr="004048EC">
        <w:rPr>
          <w:i/>
        </w:rPr>
        <w:t>Mid-Band Update</w:t>
      </w:r>
    </w:p>
    <w:p w:rsidR="00C50948" w:rsidRPr="004048EC" w:rsidP="00C50948" w14:paraId="30D7D4EF" w14:textId="77777777">
      <w:pPr>
        <w:spacing w:after="0" w:line="240" w:lineRule="auto"/>
        <w:rPr>
          <w:i/>
        </w:rPr>
      </w:pPr>
    </w:p>
    <w:p w:rsidR="0068457C" w:rsidP="00C50948" w14:paraId="24B48254" w14:textId="20AD8333">
      <w:pPr>
        <w:spacing w:after="0" w:line="240" w:lineRule="auto"/>
      </w:pPr>
      <w:r>
        <w:t xml:space="preserve">Those of you who know me – and </w:t>
      </w:r>
      <w:r w:rsidR="004931B9">
        <w:t xml:space="preserve">I see </w:t>
      </w:r>
      <w:r>
        <w:t xml:space="preserve">many </w:t>
      </w:r>
      <w:r w:rsidR="004931B9">
        <w:t xml:space="preserve">friendly faces </w:t>
      </w:r>
      <w:r>
        <w:t xml:space="preserve">– know </w:t>
      </w:r>
      <w:r w:rsidR="00E53335">
        <w:t xml:space="preserve">that I </w:t>
      </w:r>
      <w:r w:rsidR="00E53335">
        <w:t>have a tendency to</w:t>
      </w:r>
      <w:r w:rsidR="00E53335">
        <w:t xml:space="preserve"> </w:t>
      </w:r>
      <w:r w:rsidR="004931B9">
        <w:t>go</w:t>
      </w:r>
      <w:r w:rsidR="00E53335">
        <w:t xml:space="preserve"> deep</w:t>
      </w:r>
      <w:r w:rsidR="004931B9">
        <w:t xml:space="preserve"> into the weeds on </w:t>
      </w:r>
      <w:r>
        <w:t xml:space="preserve">spectrum </w:t>
      </w:r>
      <w:r w:rsidR="004931B9">
        <w:t>policy</w:t>
      </w:r>
      <w:r w:rsidR="00C449BB">
        <w:t xml:space="preserve"> or</w:t>
      </w:r>
      <w:r w:rsidR="002172B3">
        <w:t>,</w:t>
      </w:r>
      <w:r w:rsidR="00C449BB">
        <w:t xml:space="preserve"> as the </w:t>
      </w:r>
      <w:r w:rsidR="0014575C">
        <w:t xml:space="preserve">youngsters </w:t>
      </w:r>
      <w:r w:rsidR="00C449BB">
        <w:t xml:space="preserve">may </w:t>
      </w:r>
      <w:r w:rsidR="0014575C">
        <w:t>say</w:t>
      </w:r>
      <w:r w:rsidR="002172B3">
        <w:t>,</w:t>
      </w:r>
      <w:r w:rsidR="0014575C">
        <w:t xml:space="preserve"> “</w:t>
      </w:r>
      <w:r w:rsidR="00C946A6">
        <w:t>geek out</w:t>
      </w:r>
      <w:r w:rsidR="0014575C">
        <w:t>”</w:t>
      </w:r>
      <w:r w:rsidR="00E355DE">
        <w:t xml:space="preserve"> </w:t>
      </w:r>
      <w:r w:rsidR="00C449BB">
        <w:t>on th</w:t>
      </w:r>
      <w:r w:rsidR="00B36494">
        <w:t>e</w:t>
      </w:r>
      <w:r w:rsidR="00C449BB">
        <w:t xml:space="preserve"> topic</w:t>
      </w:r>
      <w:r>
        <w:t xml:space="preserve">.  </w:t>
      </w:r>
      <w:r w:rsidR="00471F7A">
        <w:t>So</w:t>
      </w:r>
      <w:r w:rsidR="002172B3">
        <w:t>,</w:t>
      </w:r>
      <w:r w:rsidR="00CB007A">
        <w:t xml:space="preserve"> with</w:t>
      </w:r>
      <w:r w:rsidR="00431C7B">
        <w:t xml:space="preserve"> that </w:t>
      </w:r>
      <w:r w:rsidR="0061632B">
        <w:t>understanding</w:t>
      </w:r>
      <w:r w:rsidR="006862EC">
        <w:t>,</w:t>
      </w:r>
      <w:r w:rsidR="00471F7A">
        <w:t xml:space="preserve"> let’s delve int</w:t>
      </w:r>
      <w:r>
        <w:t xml:space="preserve">o </w:t>
      </w:r>
      <w:r w:rsidR="00047B21">
        <w:t xml:space="preserve">the </w:t>
      </w:r>
      <w:r>
        <w:t>mid</w:t>
      </w:r>
      <w:r w:rsidR="00047B21">
        <w:t xml:space="preserve"> </w:t>
      </w:r>
      <w:r>
        <w:t>band</w:t>
      </w:r>
      <w:r w:rsidR="00047B21">
        <w:t>s</w:t>
      </w:r>
      <w:r>
        <w:t xml:space="preserve">, </w:t>
      </w:r>
      <w:r w:rsidR="00047B21">
        <w:t>which have been my</w:t>
      </w:r>
      <w:r>
        <w:t xml:space="preserve"> top prior</w:t>
      </w:r>
      <w:r w:rsidR="00E53335">
        <w:t>it</w:t>
      </w:r>
      <w:r>
        <w:t xml:space="preserve">y </w:t>
      </w:r>
      <w:r w:rsidR="00047B21">
        <w:t xml:space="preserve">over the last </w:t>
      </w:r>
      <w:r w:rsidR="00E53335">
        <w:t xml:space="preserve">several </w:t>
      </w:r>
      <w:r w:rsidR="00047B21">
        <w:t>years when it comes to</w:t>
      </w:r>
      <w:r>
        <w:t xml:space="preserve"> reallocat</w:t>
      </w:r>
      <w:r w:rsidR="00047B21">
        <w:t>ing spectrum</w:t>
      </w:r>
      <w:r>
        <w:t xml:space="preserve"> </w:t>
      </w:r>
      <w:r w:rsidR="00E204A1">
        <w:t xml:space="preserve">in the U.S. </w:t>
      </w:r>
      <w:r>
        <w:t xml:space="preserve">for </w:t>
      </w:r>
      <w:r w:rsidR="00EB217E">
        <w:t>new wireless services</w:t>
      </w:r>
      <w:r w:rsidR="006C1137">
        <w:t xml:space="preserve">. </w:t>
      </w:r>
    </w:p>
    <w:p w:rsidR="0068457C" w:rsidP="00C50948" w14:paraId="4BDA8BAE" w14:textId="77777777">
      <w:pPr>
        <w:spacing w:after="0" w:line="240" w:lineRule="auto"/>
      </w:pPr>
    </w:p>
    <w:p w:rsidR="004048EC" w:rsidP="00C50948" w14:paraId="63109F61" w14:textId="1E068FEE">
      <w:pPr>
        <w:spacing w:after="0" w:line="240" w:lineRule="auto"/>
      </w:pPr>
      <w:r>
        <w:t>I believe</w:t>
      </w:r>
      <w:r w:rsidR="0037269D">
        <w:t xml:space="preserve"> </w:t>
      </w:r>
      <w:r w:rsidR="00471DF6">
        <w:t xml:space="preserve">the </w:t>
      </w:r>
      <w:r w:rsidR="0037269D">
        <w:t>mid</w:t>
      </w:r>
      <w:r w:rsidR="00471DF6">
        <w:t xml:space="preserve"> </w:t>
      </w:r>
      <w:r w:rsidR="0037269D">
        <w:t>band</w:t>
      </w:r>
      <w:r w:rsidR="00471DF6">
        <w:t>s</w:t>
      </w:r>
      <w:r w:rsidR="0037269D">
        <w:t xml:space="preserve"> will effectively serve as</w:t>
      </w:r>
      <w:r w:rsidR="000122B5">
        <w:t xml:space="preserve"> catalyst for</w:t>
      </w:r>
      <w:r w:rsidR="00916E5F">
        <w:t xml:space="preserve"> </w:t>
      </w:r>
      <w:r w:rsidR="007F66EB">
        <w:t xml:space="preserve">future wireless services, especially </w:t>
      </w:r>
      <w:r w:rsidR="00916E5F">
        <w:t xml:space="preserve">5G.  </w:t>
      </w:r>
      <w:r w:rsidR="00EB00DD">
        <w:t>W</w:t>
      </w:r>
      <w:r w:rsidR="00AD67AC">
        <w:t xml:space="preserve">hile high bands have the </w:t>
      </w:r>
      <w:r w:rsidR="001956A6">
        <w:t xml:space="preserve">capacity </w:t>
      </w:r>
      <w:r w:rsidR="00AD67AC">
        <w:t xml:space="preserve">and low bands have the </w:t>
      </w:r>
      <w:r w:rsidR="001956A6">
        <w:t>coverage</w:t>
      </w:r>
      <w:r w:rsidR="00AD67AC">
        <w:t xml:space="preserve">, mid bands provide the combination that is needed to </w:t>
      </w:r>
      <w:r w:rsidR="00162071">
        <w:t xml:space="preserve">realistically </w:t>
      </w:r>
      <w:r w:rsidR="00AD67AC">
        <w:t>deliver the promise of 5G speeds, capacity</w:t>
      </w:r>
      <w:r w:rsidR="0059607E">
        <w:t>,</w:t>
      </w:r>
      <w:r w:rsidR="00AD67AC">
        <w:t xml:space="preserve"> and low latency to </w:t>
      </w:r>
      <w:r w:rsidR="00AD67AC">
        <w:t>a large number of</w:t>
      </w:r>
      <w:r w:rsidR="00AD67AC">
        <w:t xml:space="preserve"> Americans, especially those not living in our large cities.  </w:t>
      </w:r>
      <w:r w:rsidR="0014620C">
        <w:t xml:space="preserve">The difficulty is that past allocations in the U.S. provide </w:t>
      </w:r>
      <w:r w:rsidR="002117C7">
        <w:t>few bands</w:t>
      </w:r>
      <w:r w:rsidR="00A80C1E">
        <w:t xml:space="preserve"> that</w:t>
      </w:r>
      <w:r w:rsidR="00B76846">
        <w:t xml:space="preserve"> </w:t>
      </w:r>
      <w:r w:rsidR="005E7CFB">
        <w:t>c</w:t>
      </w:r>
      <w:r w:rsidR="00603F62">
        <w:t xml:space="preserve">an </w:t>
      </w:r>
      <w:r w:rsidR="0013076F">
        <w:t xml:space="preserve">be </w:t>
      </w:r>
      <w:r w:rsidR="005E7CFB">
        <w:t xml:space="preserve">reallocated in the relatively short term.  I will talk about </w:t>
      </w:r>
      <w:r w:rsidR="00047B21">
        <w:t>four</w:t>
      </w:r>
      <w:r w:rsidR="00BB3168">
        <w:t>.  If</w:t>
      </w:r>
      <w:r w:rsidR="00EE2495">
        <w:t xml:space="preserve"> done quickly</w:t>
      </w:r>
      <w:r w:rsidRPr="00EE1E59" w:rsidR="00EE1E59">
        <w:t xml:space="preserve"> </w:t>
      </w:r>
      <w:r w:rsidR="00EE1E59">
        <w:t xml:space="preserve">and correctly, </w:t>
      </w:r>
      <w:r w:rsidR="00EE2495">
        <w:t xml:space="preserve">these bands can dramatically change </w:t>
      </w:r>
      <w:r w:rsidR="00907264">
        <w:t>the</w:t>
      </w:r>
      <w:r w:rsidR="00EE2495">
        <w:t xml:space="preserve"> overall inventory of mid-band spectrum </w:t>
      </w:r>
      <w:r w:rsidR="007B3150">
        <w:t>within the U.S.</w:t>
      </w:r>
      <w:r w:rsidR="00EE2495">
        <w:t xml:space="preserve"> to rival our foreign counterparts.  </w:t>
      </w:r>
    </w:p>
    <w:p w:rsidR="002571C3" w:rsidP="00C50948" w14:paraId="0FBF2751" w14:textId="77777777">
      <w:pPr>
        <w:spacing w:after="0" w:line="240" w:lineRule="auto"/>
      </w:pPr>
    </w:p>
    <w:p w:rsidR="00B136F8" w:rsidRPr="002571C3" w:rsidP="002571C3" w14:paraId="33540CC4" w14:textId="77777777">
      <w:pPr>
        <w:spacing w:after="0" w:line="240" w:lineRule="auto"/>
        <w:ind w:firstLine="720"/>
        <w:rPr>
          <w:i/>
        </w:rPr>
      </w:pPr>
      <w:r w:rsidRPr="002571C3">
        <w:rPr>
          <w:i/>
        </w:rPr>
        <w:t>C-Band</w:t>
      </w:r>
    </w:p>
    <w:p w:rsidR="00C50948" w:rsidP="00C50948" w14:paraId="3A7A99D7" w14:textId="0E1FA2D9">
      <w:pPr>
        <w:spacing w:after="0" w:line="240" w:lineRule="auto"/>
      </w:pPr>
    </w:p>
    <w:p w:rsidR="008B54BD" w:rsidP="00C50948" w14:paraId="5FC41713" w14:textId="473562BF">
      <w:pPr>
        <w:spacing w:after="0" w:line="240" w:lineRule="auto"/>
      </w:pPr>
      <w:r>
        <w:t xml:space="preserve">By far, the easiest and most appropriate band identified for such reallocation is the C-band. </w:t>
      </w:r>
      <w:r w:rsidR="00E13D18">
        <w:t xml:space="preserve"> </w:t>
      </w:r>
      <w:r>
        <w:t xml:space="preserve">The </w:t>
      </w:r>
      <w:r w:rsidR="001956A6">
        <w:t>500</w:t>
      </w:r>
      <w:r w:rsidR="00455FD3">
        <w:t xml:space="preserve"> megahertz between 3.7 and 4.2 GHz</w:t>
      </w:r>
      <w:r w:rsidR="001956A6">
        <w:t>, which</w:t>
      </w:r>
      <w:r w:rsidR="00455FD3">
        <w:t xml:space="preserve"> </w:t>
      </w:r>
      <w:r w:rsidR="001956A6">
        <w:t>is</w:t>
      </w:r>
      <w:r w:rsidR="00DA33CC">
        <w:t xml:space="preserve"> </w:t>
      </w:r>
      <w:r w:rsidR="00F92398">
        <w:t xml:space="preserve">mainly </w:t>
      </w:r>
      <w:r w:rsidR="001956A6">
        <w:t xml:space="preserve">used </w:t>
      </w:r>
      <w:r w:rsidR="00DA33CC">
        <w:t xml:space="preserve">today for satellite-delivery of </w:t>
      </w:r>
      <w:r w:rsidR="007E4F27">
        <w:t>video</w:t>
      </w:r>
      <w:r w:rsidR="001956A6">
        <w:t xml:space="preserve"> and audio</w:t>
      </w:r>
      <w:r w:rsidR="007E4F27">
        <w:t xml:space="preserve"> </w:t>
      </w:r>
      <w:r w:rsidR="00DA33CC">
        <w:t>pro</w:t>
      </w:r>
      <w:r w:rsidR="00F92398">
        <w:t>g</w:t>
      </w:r>
      <w:r w:rsidR="00DA33CC">
        <w:t>ramming</w:t>
      </w:r>
      <w:r w:rsidR="001956A6">
        <w:t>,</w:t>
      </w:r>
      <w:r w:rsidR="00F92398">
        <w:t xml:space="preserve"> has </w:t>
      </w:r>
      <w:r w:rsidR="0019067A">
        <w:t>sellers</w:t>
      </w:r>
      <w:r w:rsidR="003F2DAC">
        <w:t xml:space="preserve"> </w:t>
      </w:r>
      <w:r w:rsidR="00047B21">
        <w:t>who are willing to transition</w:t>
      </w:r>
      <w:r w:rsidR="003F2DAC">
        <w:t xml:space="preserve"> a good portion</w:t>
      </w:r>
      <w:r w:rsidR="0023307B">
        <w:t xml:space="preserve"> </w:t>
      </w:r>
      <w:r w:rsidR="003F2DAC">
        <w:t xml:space="preserve">of it </w:t>
      </w:r>
      <w:r w:rsidR="0023307B">
        <w:t xml:space="preserve">– approximately 300 megahertz </w:t>
      </w:r>
      <w:r w:rsidR="005123B5">
        <w:t>–</w:t>
      </w:r>
      <w:r w:rsidR="0023307B">
        <w:t xml:space="preserve"> </w:t>
      </w:r>
      <w:r w:rsidR="00231884">
        <w:t>to wireless service providers</w:t>
      </w:r>
      <w:r w:rsidR="0019067A">
        <w:t>.  That is</w:t>
      </w:r>
      <w:r w:rsidR="00242E08">
        <w:t xml:space="preserve">, </w:t>
      </w:r>
      <w:r w:rsidR="0019067A">
        <w:t xml:space="preserve">the current </w:t>
      </w:r>
      <w:r w:rsidR="00E6255A">
        <w:t xml:space="preserve">global </w:t>
      </w:r>
      <w:r w:rsidR="0019067A">
        <w:t xml:space="preserve">satellite providers are </w:t>
      </w:r>
      <w:r w:rsidR="00D60629">
        <w:t xml:space="preserve">prepared to shrink their </w:t>
      </w:r>
      <w:r w:rsidR="001956A6">
        <w:t xml:space="preserve">spectrum </w:t>
      </w:r>
      <w:r w:rsidR="00D60629">
        <w:t>footprint</w:t>
      </w:r>
      <w:r w:rsidR="00526238">
        <w:t xml:space="preserve">, while accommodating </w:t>
      </w:r>
      <w:r w:rsidR="0023307B">
        <w:t xml:space="preserve">their </w:t>
      </w:r>
      <w:r w:rsidR="00F876D0">
        <w:t>existing contracts</w:t>
      </w:r>
      <w:r w:rsidR="0023307B">
        <w:t>,</w:t>
      </w:r>
      <w:r w:rsidR="00D60629">
        <w:t xml:space="preserve"> in exchange for proceeds</w:t>
      </w:r>
      <w:r w:rsidR="001956A6">
        <w:t xml:space="preserve"> from the sale</w:t>
      </w:r>
      <w:r w:rsidR="00D60629">
        <w:t>.</w:t>
      </w:r>
      <w:r w:rsidR="0059471F">
        <w:t xml:space="preserve">  </w:t>
      </w:r>
      <w:r w:rsidR="00DF4564">
        <w:t xml:space="preserve">It helps that the band is completely free from federal government users, although there will likely be </w:t>
      </w:r>
      <w:r w:rsidR="00697842">
        <w:t xml:space="preserve">a </w:t>
      </w:r>
      <w:r w:rsidR="007F064A">
        <w:t xml:space="preserve">sizeable </w:t>
      </w:r>
      <w:r w:rsidR="00DF4564">
        <w:t>guard ban</w:t>
      </w:r>
      <w:r w:rsidR="00697842">
        <w:t xml:space="preserve">d at the top to protect </w:t>
      </w:r>
      <w:r w:rsidR="007F064A">
        <w:t xml:space="preserve">the </w:t>
      </w:r>
      <w:r w:rsidR="001368FD">
        <w:t>aviation altimeter service</w:t>
      </w:r>
      <w:r w:rsidR="00F348B8">
        <w:t xml:space="preserve">, meaning </w:t>
      </w:r>
      <w:r w:rsidR="007F064A">
        <w:t>that</w:t>
      </w:r>
      <w:r w:rsidR="00995B2C">
        <w:t xml:space="preserve"> the </w:t>
      </w:r>
      <w:r w:rsidR="00E008D2">
        <w:t>entire band</w:t>
      </w:r>
      <w:r w:rsidR="007F064A">
        <w:t xml:space="preserve"> is unlikely to be attainable for wireless </w:t>
      </w:r>
      <w:r w:rsidR="00047B21">
        <w:t>in the near future</w:t>
      </w:r>
      <w:r w:rsidR="0025702B">
        <w:t>.</w:t>
      </w:r>
    </w:p>
    <w:p w:rsidR="008B54BD" w:rsidP="00C50948" w14:paraId="64FA6F85" w14:textId="77777777">
      <w:pPr>
        <w:spacing w:after="0" w:line="240" w:lineRule="auto"/>
      </w:pPr>
    </w:p>
    <w:p w:rsidR="00C02E22" w:rsidP="00C50948" w14:paraId="479BC996" w14:textId="637086FE">
      <w:pPr>
        <w:spacing w:after="0" w:line="240" w:lineRule="auto"/>
      </w:pPr>
      <w:r>
        <w:t>Th</w:t>
      </w:r>
      <w:r w:rsidR="00CF7B85">
        <w:t xml:space="preserve">e </w:t>
      </w:r>
      <w:r w:rsidR="00CE3AF1">
        <w:t xml:space="preserve">fortuitous circumstance </w:t>
      </w:r>
      <w:r w:rsidR="00CF7B85">
        <w:t xml:space="preserve">of </w:t>
      </w:r>
      <w:r w:rsidR="00DD7290">
        <w:t xml:space="preserve">our domestic </w:t>
      </w:r>
      <w:r w:rsidR="00CF7B85">
        <w:t xml:space="preserve">C-Band reallocation </w:t>
      </w:r>
      <w:r w:rsidR="00DD7290">
        <w:t xml:space="preserve">effort is that it </w:t>
      </w:r>
      <w:r w:rsidR="009326F5">
        <w:t>lines up</w:t>
      </w:r>
      <w:r w:rsidR="00BB60A9">
        <w:t xml:space="preserve"> incredibly well with international </w:t>
      </w:r>
      <w:r w:rsidR="0005258A">
        <w:t xml:space="preserve">efforts to allocate 5G spectrum.  Specifically, major </w:t>
      </w:r>
      <w:r w:rsidR="003701B9">
        <w:t xml:space="preserve">countries and </w:t>
      </w:r>
      <w:r w:rsidR="0005258A">
        <w:t>regions of the world</w:t>
      </w:r>
      <w:r>
        <w:t xml:space="preserve">, including South Korea, </w:t>
      </w:r>
      <w:r w:rsidR="00B221FE">
        <w:t>Japan, China,</w:t>
      </w:r>
      <w:r w:rsidR="007F1D26">
        <w:t xml:space="preserve"> the UK,</w:t>
      </w:r>
      <w:r w:rsidR="0005258A">
        <w:t xml:space="preserve"> </w:t>
      </w:r>
      <w:r w:rsidR="00533BD5">
        <w:t xml:space="preserve">and </w:t>
      </w:r>
      <w:r w:rsidR="00F23DF7">
        <w:t xml:space="preserve">many </w:t>
      </w:r>
      <w:r w:rsidR="00533BD5">
        <w:t xml:space="preserve">of </w:t>
      </w:r>
      <w:r w:rsidR="00047B21">
        <w:t xml:space="preserve">the </w:t>
      </w:r>
      <w:r w:rsidR="003721D5">
        <w:t xml:space="preserve">remaining </w:t>
      </w:r>
      <w:r w:rsidR="00533BD5">
        <w:t>Europe</w:t>
      </w:r>
      <w:r w:rsidR="003137A2">
        <w:t>an</w:t>
      </w:r>
      <w:r w:rsidR="00F23DF7">
        <w:t xml:space="preserve"> Union nations</w:t>
      </w:r>
      <w:r w:rsidR="00533BD5">
        <w:t xml:space="preserve"> </w:t>
      </w:r>
      <w:r w:rsidR="003721D5">
        <w:t xml:space="preserve">(that’s a Brexit joke!) </w:t>
      </w:r>
      <w:r w:rsidR="00A468F5">
        <w:t>have already</w:t>
      </w:r>
      <w:r w:rsidR="00C53D27">
        <w:t xml:space="preserve"> assigned</w:t>
      </w:r>
      <w:r w:rsidR="00A468F5">
        <w:t xml:space="preserve">, </w:t>
      </w:r>
      <w:r w:rsidR="0005258A">
        <w:t xml:space="preserve">are </w:t>
      </w:r>
      <w:r w:rsidR="00A468F5">
        <w:t>in the process</w:t>
      </w:r>
      <w:r w:rsidR="00C53D27">
        <w:t xml:space="preserve"> of assigning</w:t>
      </w:r>
      <w:r w:rsidR="00A468F5">
        <w:t xml:space="preserve">, or soon will </w:t>
      </w:r>
      <w:r w:rsidR="003701B9">
        <w:t>assign</w:t>
      </w:r>
      <w:r w:rsidR="00F01B07">
        <w:t xml:space="preserve"> licenses </w:t>
      </w:r>
      <w:r w:rsidR="00047B21">
        <w:t xml:space="preserve">to </w:t>
      </w:r>
      <w:r w:rsidR="00F01B07">
        <w:t xml:space="preserve">use </w:t>
      </w:r>
      <w:r w:rsidR="00F23DF7">
        <w:t xml:space="preserve">these – or nearby </w:t>
      </w:r>
      <w:r w:rsidR="00976B16">
        <w:t>–</w:t>
      </w:r>
      <w:r w:rsidR="0014718D">
        <w:t xml:space="preserve"> frequencies</w:t>
      </w:r>
      <w:r w:rsidR="00F01B07">
        <w:t xml:space="preserve"> for </w:t>
      </w:r>
      <w:r w:rsidR="001C5C6F">
        <w:t>next generation wireless services</w:t>
      </w:r>
      <w:r w:rsidR="005006A4">
        <w:t xml:space="preserve">.  </w:t>
      </w:r>
      <w:r w:rsidR="00CF7B85">
        <w:t xml:space="preserve">Some of you are integrally involved in those efforts.  </w:t>
      </w:r>
      <w:r w:rsidR="004C5D18">
        <w:t>And</w:t>
      </w:r>
      <w:r w:rsidR="003137A2">
        <w:t>,</w:t>
      </w:r>
      <w:r w:rsidR="004C5D18">
        <w:t xml:space="preserve"> most of us recognize the enormous benefits of </w:t>
      </w:r>
      <w:r w:rsidR="002068CF">
        <w:t xml:space="preserve">harmonizing this </w:t>
      </w:r>
      <w:r w:rsidR="002068CF">
        <w:t xml:space="preserve">particular </w:t>
      </w:r>
      <w:r w:rsidR="004C5D18">
        <w:t>spectrum</w:t>
      </w:r>
      <w:r w:rsidR="004C5D18">
        <w:t xml:space="preserve"> </w:t>
      </w:r>
      <w:r w:rsidR="002068CF">
        <w:t xml:space="preserve">band </w:t>
      </w:r>
      <w:r w:rsidR="003301A7">
        <w:t>glo</w:t>
      </w:r>
      <w:r w:rsidR="00D75773">
        <w:t>bally</w:t>
      </w:r>
      <w:r w:rsidR="00DD7290">
        <w:t>, especially</w:t>
      </w:r>
      <w:r w:rsidR="00D75773">
        <w:t xml:space="preserve"> </w:t>
      </w:r>
      <w:r w:rsidR="002068CF">
        <w:t>in terms of lower costs</w:t>
      </w:r>
      <w:r w:rsidR="003301A7">
        <w:t xml:space="preserve"> and</w:t>
      </w:r>
      <w:r w:rsidR="002068CF">
        <w:t xml:space="preserve"> </w:t>
      </w:r>
      <w:r w:rsidR="00047B21">
        <w:t xml:space="preserve">reduced time </w:t>
      </w:r>
      <w:r w:rsidR="003301A7">
        <w:t xml:space="preserve">for </w:t>
      </w:r>
      <w:r w:rsidR="004C5D18">
        <w:t>equipment manufactur</w:t>
      </w:r>
      <w:r w:rsidR="003301A7">
        <w:t>ers</w:t>
      </w:r>
      <w:r w:rsidR="00DD7290">
        <w:t xml:space="preserve"> to get to market</w:t>
      </w:r>
      <w:r w:rsidR="00D75773">
        <w:t>.  C</w:t>
      </w:r>
      <w:r w:rsidR="004C5D18">
        <w:t>onsumer</w:t>
      </w:r>
      <w:r w:rsidR="00D75773">
        <w:t xml:space="preserve">s also </w:t>
      </w:r>
      <w:r w:rsidR="007D615B">
        <w:t xml:space="preserve">will </w:t>
      </w:r>
      <w:r w:rsidR="00C53D27">
        <w:t xml:space="preserve">reap great </w:t>
      </w:r>
      <w:r w:rsidR="00D75773">
        <w:t>benefit</w:t>
      </w:r>
      <w:r w:rsidR="00C53D27">
        <w:t>s</w:t>
      </w:r>
      <w:r w:rsidR="00D75773">
        <w:t xml:space="preserve"> from reduced equipment costs</w:t>
      </w:r>
      <w:r w:rsidR="00D97023">
        <w:t xml:space="preserve">, speed of new services, </w:t>
      </w:r>
      <w:r w:rsidR="0042061B">
        <w:t xml:space="preserve">and </w:t>
      </w:r>
      <w:r w:rsidR="00801374">
        <w:t>accessibility to the same service</w:t>
      </w:r>
      <w:r w:rsidR="00D36D36">
        <w:t>s</w:t>
      </w:r>
      <w:r w:rsidR="00F23DF7">
        <w:t xml:space="preserve"> abroad</w:t>
      </w:r>
      <w:r w:rsidR="0042061B">
        <w:t>, just to name a few</w:t>
      </w:r>
      <w:r w:rsidR="00D97023">
        <w:t xml:space="preserve">.  </w:t>
      </w:r>
    </w:p>
    <w:p w:rsidR="00BB603B" w:rsidP="00C50948" w14:paraId="5DDCC8BA" w14:textId="77777777">
      <w:pPr>
        <w:spacing w:after="0" w:line="240" w:lineRule="auto"/>
      </w:pPr>
    </w:p>
    <w:p w:rsidR="00A6194D" w:rsidP="00C50948" w14:paraId="13B01072" w14:textId="6EF79DA8">
      <w:pPr>
        <w:spacing w:after="0" w:line="240" w:lineRule="auto"/>
      </w:pPr>
      <w:r>
        <w:t>After champion</w:t>
      </w:r>
      <w:r w:rsidR="00F23DF7">
        <w:t>ing</w:t>
      </w:r>
      <w:r>
        <w:t xml:space="preserve"> this issue for over three years, I am so pleased to report that the FCC is near complet</w:t>
      </w:r>
      <w:r w:rsidR="00DA233B">
        <w:t xml:space="preserve">ion of </w:t>
      </w:r>
      <w:r>
        <w:t xml:space="preserve">its review process and is finalizing details for </w:t>
      </w:r>
      <w:r w:rsidR="00DA233B">
        <w:t>its</w:t>
      </w:r>
      <w:r>
        <w:t xml:space="preserve"> reallocation</w:t>
      </w:r>
      <w:r w:rsidR="00DA233B">
        <w:t>, which should</w:t>
      </w:r>
      <w:r>
        <w:t xml:space="preserve"> come later this fall.  </w:t>
      </w:r>
      <w:r w:rsidR="00F8026F">
        <w:t xml:space="preserve">Chairman Pai likely </w:t>
      </w:r>
      <w:r w:rsidR="00CB125B">
        <w:t xml:space="preserve">articulated </w:t>
      </w:r>
      <w:r w:rsidR="00F8026F">
        <w:t>the same</w:t>
      </w:r>
      <w:r w:rsidR="00CB125B">
        <w:t xml:space="preserve"> message</w:t>
      </w:r>
      <w:r w:rsidR="00F8026F">
        <w:t xml:space="preserve"> this morning.  To be clear, t</w:t>
      </w:r>
      <w:r w:rsidR="00D123C5">
        <w:t xml:space="preserve">his </w:t>
      </w:r>
      <w:r w:rsidR="0042061B">
        <w:t xml:space="preserve">doesn’t suggest there won’t be some </w:t>
      </w:r>
      <w:r w:rsidR="00D123C5">
        <w:t>controversy</w:t>
      </w:r>
      <w:r w:rsidR="0042061B">
        <w:t xml:space="preserve"> </w:t>
      </w:r>
      <w:r w:rsidR="00F23DF7">
        <w:t xml:space="preserve">or </w:t>
      </w:r>
      <w:r w:rsidR="00F23DF7">
        <w:t>last minute</w:t>
      </w:r>
      <w:r w:rsidR="00F23DF7">
        <w:t xml:space="preserve"> details to sort out</w:t>
      </w:r>
      <w:r w:rsidR="00A85E7F">
        <w:t>,</w:t>
      </w:r>
      <w:r w:rsidR="00D123C5">
        <w:t xml:space="preserve"> but </w:t>
      </w:r>
      <w:r w:rsidR="00A85E7F">
        <w:t xml:space="preserve">it </w:t>
      </w:r>
      <w:r w:rsidR="00630185">
        <w:t xml:space="preserve">will </w:t>
      </w:r>
      <w:r w:rsidR="00A85E7F">
        <w:t xml:space="preserve">mainly </w:t>
      </w:r>
      <w:r w:rsidR="00630185">
        <w:t xml:space="preserve">involve </w:t>
      </w:r>
      <w:r w:rsidR="00A85E7F">
        <w:t xml:space="preserve">squabbling over </w:t>
      </w:r>
      <w:r w:rsidR="00047B21">
        <w:t>the specifics</w:t>
      </w:r>
      <w:r w:rsidR="00A85E7F">
        <w:t xml:space="preserve"> rather than any </w:t>
      </w:r>
      <w:r w:rsidR="009C41D4">
        <w:t>fundamental</w:t>
      </w:r>
      <w:r w:rsidR="00A85E7F">
        <w:t xml:space="preserve"> disagreement</w:t>
      </w:r>
      <w:r w:rsidR="009C41D4">
        <w:t xml:space="preserve"> </w:t>
      </w:r>
      <w:r w:rsidR="00DD7290">
        <w:t xml:space="preserve">regarding </w:t>
      </w:r>
      <w:r w:rsidR="009C41D4">
        <w:t>the premise</w:t>
      </w:r>
      <w:r w:rsidR="00A85E7F">
        <w:t xml:space="preserve">.  </w:t>
      </w:r>
      <w:r>
        <w:t xml:space="preserve">Generally, everyone </w:t>
      </w:r>
      <w:r w:rsidR="00F23DF7">
        <w:t>agrees now</w:t>
      </w:r>
      <w:r>
        <w:t xml:space="preserve"> that this </w:t>
      </w:r>
      <w:r w:rsidR="003137A2">
        <w:t xml:space="preserve">spectrum </w:t>
      </w:r>
      <w:r>
        <w:t xml:space="preserve">must be reallocated and </w:t>
      </w:r>
      <w:r>
        <w:t>rebanded</w:t>
      </w:r>
      <w:r>
        <w:t xml:space="preserve">.  </w:t>
      </w:r>
    </w:p>
    <w:p w:rsidR="00A6194D" w:rsidP="00C50948" w14:paraId="446F1576" w14:textId="77777777">
      <w:pPr>
        <w:spacing w:after="0" w:line="240" w:lineRule="auto"/>
      </w:pPr>
    </w:p>
    <w:p w:rsidR="002E1CF5" w:rsidP="00C50948" w14:paraId="128DC62B" w14:textId="42389718">
      <w:pPr>
        <w:spacing w:after="0" w:line="240" w:lineRule="auto"/>
      </w:pPr>
      <w:r>
        <w:t>M</w:t>
      </w:r>
      <w:r w:rsidR="00643290">
        <w:t xml:space="preserve">ost of the criticism of what is known as the CBA Proposal </w:t>
      </w:r>
      <w:r w:rsidR="00CE42DA">
        <w:t>shows a lack of understating</w:t>
      </w:r>
      <w:r w:rsidR="00080A72">
        <w:t xml:space="preserve"> of how the </w:t>
      </w:r>
      <w:r w:rsidR="000460AE">
        <w:t xml:space="preserve">internal </w:t>
      </w:r>
      <w:r w:rsidR="00080A72">
        <w:t>Commission works</w:t>
      </w:r>
      <w:r w:rsidR="00CE42DA">
        <w:t xml:space="preserve">.  For instance, the argument has been made that </w:t>
      </w:r>
      <w:r w:rsidR="00895E28">
        <w:t xml:space="preserve">the FCC should conduct </w:t>
      </w:r>
      <w:r w:rsidR="008A6E27">
        <w:t>a public</w:t>
      </w:r>
      <w:r w:rsidR="00895E28">
        <w:t xml:space="preserve"> auction for </w:t>
      </w:r>
      <w:r w:rsidR="00237645">
        <w:t xml:space="preserve">these </w:t>
      </w:r>
      <w:r w:rsidR="008A6E27">
        <w:t xml:space="preserve">frequencies rather than allowing the private sector to </w:t>
      </w:r>
      <w:r w:rsidR="00237645">
        <w:t xml:space="preserve">do </w:t>
      </w:r>
      <w:r w:rsidR="008A6E27">
        <w:t xml:space="preserve">it.  </w:t>
      </w:r>
      <w:r w:rsidR="00F950BE">
        <w:t xml:space="preserve">Please don’t </w:t>
      </w:r>
      <w:r w:rsidR="00D36D36">
        <w:t xml:space="preserve">anyone </w:t>
      </w:r>
      <w:r w:rsidR="00F950BE">
        <w:t xml:space="preserve">try to </w:t>
      </w:r>
      <w:r w:rsidR="00CB125B">
        <w:t>lecture me on</w:t>
      </w:r>
      <w:r w:rsidR="00F950BE">
        <w:t xml:space="preserve"> </w:t>
      </w:r>
      <w:r w:rsidR="00CA2016">
        <w:t>the Commission</w:t>
      </w:r>
      <w:r w:rsidR="00CB125B">
        <w:t xml:space="preserve">’s </w:t>
      </w:r>
      <w:r w:rsidR="00AA4678">
        <w:t xml:space="preserve">supposed </w:t>
      </w:r>
      <w:r w:rsidR="00CB125B">
        <w:t>efficiency and timeliness in</w:t>
      </w:r>
      <w:r w:rsidR="00CA2016">
        <w:t xml:space="preserve"> conduct</w:t>
      </w:r>
      <w:r w:rsidR="00CB125B">
        <w:t>ing</w:t>
      </w:r>
      <w:r w:rsidR="00CA2016">
        <w:t xml:space="preserve"> auctions</w:t>
      </w:r>
      <w:r w:rsidR="00822E35">
        <w:t>,</w:t>
      </w:r>
      <w:r w:rsidR="00D26ECB">
        <w:t xml:space="preserve"> as I have experienced </w:t>
      </w:r>
      <w:r w:rsidR="00CB125B">
        <w:t xml:space="preserve">the latter </w:t>
      </w:r>
      <w:r w:rsidR="00D26ECB">
        <w:t xml:space="preserve">firsthand for </w:t>
      </w:r>
      <w:r w:rsidR="00B36494">
        <w:t xml:space="preserve">the past </w:t>
      </w:r>
      <w:r w:rsidR="00D26ECB">
        <w:t>six years</w:t>
      </w:r>
      <w:r w:rsidR="003F2459">
        <w:t xml:space="preserve"> </w:t>
      </w:r>
      <w:r w:rsidR="00543179">
        <w:t xml:space="preserve">and twenty more from a different </w:t>
      </w:r>
      <w:r w:rsidR="006E7320">
        <w:t>perch</w:t>
      </w:r>
      <w:r w:rsidR="00CA2016">
        <w:t xml:space="preserve">.  </w:t>
      </w:r>
      <w:r w:rsidR="00AA4678">
        <w:t xml:space="preserve">This is not a new problem by any stretch of the imagination.  </w:t>
      </w:r>
      <w:r w:rsidR="00CA2016">
        <w:t xml:space="preserve">Given what is already in the pipeline and how long it takes for the Commission to </w:t>
      </w:r>
      <w:r w:rsidR="000E0605">
        <w:t>set</w:t>
      </w:r>
      <w:r w:rsidR="00CB125B">
        <w:t xml:space="preserve"> </w:t>
      </w:r>
      <w:r w:rsidR="000E0605">
        <w:t xml:space="preserve">up and operate an auction, we are talking years – </w:t>
      </w:r>
      <w:r w:rsidR="00630185">
        <w:t xml:space="preserve">and </w:t>
      </w:r>
      <w:r w:rsidR="000E0605">
        <w:t xml:space="preserve">I </w:t>
      </w:r>
      <w:r w:rsidR="00630185">
        <w:t>mean</w:t>
      </w:r>
      <w:r w:rsidR="000E0605">
        <w:t xml:space="preserve"> years – before completion.  </w:t>
      </w:r>
      <w:r>
        <w:t>We can certainly</w:t>
      </w:r>
      <w:r w:rsidR="009613C8">
        <w:t xml:space="preserve"> </w:t>
      </w:r>
      <w:r>
        <w:t>ensure transparency</w:t>
      </w:r>
      <w:r w:rsidR="00D65500">
        <w:t xml:space="preserve">, </w:t>
      </w:r>
      <w:r>
        <w:t>accountability</w:t>
      </w:r>
      <w:r w:rsidR="00D65500">
        <w:t xml:space="preserve">, </w:t>
      </w:r>
      <w:r w:rsidR="003D18A7">
        <w:t xml:space="preserve">fairness, </w:t>
      </w:r>
      <w:r w:rsidR="00D65500">
        <w:t>and openness</w:t>
      </w:r>
      <w:r>
        <w:t xml:space="preserve"> without having to run the auction ourselves.  </w:t>
      </w:r>
    </w:p>
    <w:p w:rsidR="002E1CF5" w:rsidP="00C50948" w14:paraId="42E9CAC0" w14:textId="77777777">
      <w:pPr>
        <w:spacing w:after="0" w:line="240" w:lineRule="auto"/>
      </w:pPr>
    </w:p>
    <w:p w:rsidR="00B5033E" w:rsidP="00C50948" w14:paraId="49FD1BC8" w14:textId="6187DD81">
      <w:pPr>
        <w:spacing w:after="0" w:line="240" w:lineRule="auto"/>
      </w:pPr>
      <w:r>
        <w:t>Moreover,</w:t>
      </w:r>
      <w:r w:rsidR="00080A72">
        <w:t xml:space="preserve"> </w:t>
      </w:r>
      <w:r w:rsidR="001664C3">
        <w:t>the argument has been made that it is unfair for these private</w:t>
      </w:r>
      <w:r w:rsidR="00F23DF7">
        <w:t>, foreign</w:t>
      </w:r>
      <w:r w:rsidR="001664C3">
        <w:t xml:space="preserve"> satellite companies to receive </w:t>
      </w:r>
      <w:r w:rsidR="00F23DF7">
        <w:t>all of</w:t>
      </w:r>
      <w:r w:rsidR="00F23DF7">
        <w:t xml:space="preserve"> </w:t>
      </w:r>
      <w:r w:rsidR="001664C3">
        <w:t xml:space="preserve">the proceeds from any </w:t>
      </w:r>
      <w:r w:rsidR="00297478">
        <w:t>spectrum auction, private or public</w:t>
      </w:r>
      <w:r w:rsidR="001664C3">
        <w:t xml:space="preserve">.  </w:t>
      </w:r>
      <w:r w:rsidR="0000144C">
        <w:t>In the end, m</w:t>
      </w:r>
      <w:r w:rsidR="00F80D15">
        <w:t xml:space="preserve">y primary concern is </w:t>
      </w:r>
      <w:r w:rsidR="0000144C">
        <w:t xml:space="preserve">getting the C-band reallocation done </w:t>
      </w:r>
      <w:r w:rsidR="00F23DF7">
        <w:t xml:space="preserve">as </w:t>
      </w:r>
      <w:r w:rsidR="00915152">
        <w:t>expedi</w:t>
      </w:r>
      <w:r w:rsidR="00D06E52">
        <w:t>tious</w:t>
      </w:r>
      <w:r w:rsidR="00915152">
        <w:t xml:space="preserve">ly </w:t>
      </w:r>
      <w:r w:rsidR="005C4DE4">
        <w:t xml:space="preserve">and thoughtfully as possible </w:t>
      </w:r>
      <w:r w:rsidR="00915152">
        <w:t>so it can advance the U.S. 5G efforts</w:t>
      </w:r>
      <w:r w:rsidR="005C4DE4">
        <w:t xml:space="preserve">.  If someone or some entities make </w:t>
      </w:r>
      <w:r w:rsidR="00FA2A44">
        <w:t>a profit</w:t>
      </w:r>
      <w:r w:rsidR="005C4DE4">
        <w:t xml:space="preserve"> for being in the right place at the right time,</w:t>
      </w:r>
      <w:r w:rsidR="00D06E52">
        <w:t xml:space="preserve"> I will live with that outcome.</w:t>
      </w:r>
      <w:r w:rsidR="00B53006">
        <w:t xml:space="preserve">  </w:t>
      </w:r>
      <w:r w:rsidR="00B15653">
        <w:t>In the grand scheme of things</w:t>
      </w:r>
      <w:r w:rsidR="00B53006">
        <w:t xml:space="preserve">, </w:t>
      </w:r>
      <w:r w:rsidR="00B26BF3">
        <w:t xml:space="preserve">if </w:t>
      </w:r>
      <w:r w:rsidR="00B53006">
        <w:t>i</w:t>
      </w:r>
      <w:r w:rsidR="00CD234D">
        <w:t>t</w:t>
      </w:r>
      <w:r w:rsidR="00000589">
        <w:t xml:space="preserve"> </w:t>
      </w:r>
      <w:r w:rsidR="00B53006">
        <w:t xml:space="preserve">is a </w:t>
      </w:r>
      <w:r w:rsidR="00000589">
        <w:t xml:space="preserve">contest </w:t>
      </w:r>
      <w:r w:rsidR="00B53006">
        <w:t xml:space="preserve">between </w:t>
      </w:r>
      <w:r w:rsidR="007B20B5">
        <w:t xml:space="preserve">speed and the government trying to extract </w:t>
      </w:r>
      <w:r w:rsidR="00745BF2">
        <w:t>a significant</w:t>
      </w:r>
      <w:r w:rsidR="007B20B5">
        <w:t xml:space="preserve"> piece</w:t>
      </w:r>
      <w:r w:rsidR="004B7D84">
        <w:t xml:space="preserve"> of the transaction</w:t>
      </w:r>
      <w:r w:rsidR="00745BF2">
        <w:t xml:space="preserve"> through a lengthy process</w:t>
      </w:r>
      <w:r w:rsidR="004B7D84">
        <w:t xml:space="preserve">, I’ll take the speedy resolution.  </w:t>
      </w:r>
      <w:r w:rsidR="00AA4678">
        <w:t xml:space="preserve">   </w:t>
      </w:r>
    </w:p>
    <w:p w:rsidR="00D9762A" w:rsidP="00C50948" w14:paraId="38C38495" w14:textId="3FC21096">
      <w:pPr>
        <w:spacing w:after="0" w:line="240" w:lineRule="auto"/>
      </w:pPr>
    </w:p>
    <w:p w:rsidR="00D9762A" w:rsidRPr="00237645" w:rsidP="00237645" w14:paraId="130316C6" w14:textId="7BF0E9C0">
      <w:pPr>
        <w:spacing w:after="0" w:line="240" w:lineRule="auto"/>
        <w:ind w:firstLine="720"/>
        <w:rPr>
          <w:i/>
        </w:rPr>
      </w:pPr>
      <w:r w:rsidRPr="00237645">
        <w:rPr>
          <w:i/>
        </w:rPr>
        <w:t>6 GHz</w:t>
      </w:r>
    </w:p>
    <w:p w:rsidR="00237645" w:rsidP="00C50948" w14:paraId="6444643F" w14:textId="2EC69FED">
      <w:pPr>
        <w:spacing w:after="0" w:line="240" w:lineRule="auto"/>
      </w:pPr>
    </w:p>
    <w:p w:rsidR="00B36494" w:rsidP="00C50948" w14:paraId="4F038329" w14:textId="75B94C7B">
      <w:pPr>
        <w:spacing w:after="0" w:line="240" w:lineRule="auto"/>
      </w:pPr>
      <w:r>
        <w:t xml:space="preserve">The Commission is also </w:t>
      </w:r>
      <w:r w:rsidR="00E008D2">
        <w:t>actively pursuing</w:t>
      </w:r>
      <w:r>
        <w:t xml:space="preserve"> </w:t>
      </w:r>
      <w:r w:rsidR="00B26BF3">
        <w:t xml:space="preserve">allowing </w:t>
      </w:r>
      <w:r w:rsidR="00E008D2">
        <w:t xml:space="preserve">unlicensed </w:t>
      </w:r>
      <w:r>
        <w:t>wireless services in the 6 GHz band</w:t>
      </w:r>
      <w:r w:rsidR="00E008D2">
        <w:t xml:space="preserve">, which serves as the </w:t>
      </w:r>
      <w:r w:rsidR="0044241C">
        <w:t xml:space="preserve">corresponding </w:t>
      </w:r>
      <w:r w:rsidR="00E008D2">
        <w:t xml:space="preserve">C-Band </w:t>
      </w:r>
      <w:r w:rsidR="0044241C">
        <w:t xml:space="preserve">uplink.  This is </w:t>
      </w:r>
      <w:r w:rsidR="00CB2FAC">
        <w:t xml:space="preserve">a </w:t>
      </w:r>
      <w:r w:rsidR="0044241C">
        <w:t xml:space="preserve">prime </w:t>
      </w:r>
      <w:r w:rsidR="00CB2FAC">
        <w:t xml:space="preserve">location for </w:t>
      </w:r>
      <w:r w:rsidR="008140A4">
        <w:t xml:space="preserve">unlicensed </w:t>
      </w:r>
      <w:r w:rsidR="0044241C">
        <w:t>spectrum because it can</w:t>
      </w:r>
      <w:r w:rsidR="008140A4">
        <w:t xml:space="preserve"> be combined with the 5 GHz </w:t>
      </w:r>
      <w:r w:rsidR="00E008D2">
        <w:t>and 5.9 GHz bands</w:t>
      </w:r>
      <w:r w:rsidR="008140A4">
        <w:t xml:space="preserve"> to</w:t>
      </w:r>
      <w:r w:rsidR="0044241C">
        <w:t xml:space="preserve"> provide the large</w:t>
      </w:r>
      <w:r w:rsidR="008140A4">
        <w:t xml:space="preserve"> spectrum</w:t>
      </w:r>
      <w:r w:rsidR="0044241C">
        <w:t xml:space="preserve"> channels </w:t>
      </w:r>
      <w:r w:rsidR="008140A4">
        <w:t>needed</w:t>
      </w:r>
      <w:r w:rsidR="0044241C">
        <w:t xml:space="preserve"> to achieve 5G-like results. </w:t>
      </w:r>
      <w:r w:rsidR="00AA4678">
        <w:t xml:space="preserve"> </w:t>
      </w:r>
      <w:r w:rsidR="00B26BF3">
        <w:t xml:space="preserve">Opening this band to additional uses is doable </w:t>
      </w:r>
      <w:r w:rsidR="00B26BF3">
        <w:t>as long as</w:t>
      </w:r>
      <w:r w:rsidR="00B26BF3">
        <w:t xml:space="preserve"> the incumbent protections are reasonable, but this is an example where clearing may not be feasible.  </w:t>
      </w:r>
    </w:p>
    <w:p w:rsidR="00B36494" w:rsidP="00C50948" w14:paraId="0DA4ECBC" w14:textId="22B2AB94">
      <w:pPr>
        <w:spacing w:after="0" w:line="240" w:lineRule="auto"/>
      </w:pPr>
      <w:r w:rsidRPr="00A360A2">
        <w:rPr>
          <w:rFonts w:ascii="Calibri" w:eastAsia="Calibri" w:hAnsi="Calibri" w:cs="Times New Roman"/>
        </w:rPr>
        <w:t xml:space="preserve">  </w:t>
      </w:r>
    </w:p>
    <w:p w:rsidR="0044241C" w:rsidP="00C50948" w14:paraId="6A67520A" w14:textId="6EF00972">
      <w:pPr>
        <w:spacing w:after="0" w:line="240" w:lineRule="auto"/>
      </w:pPr>
      <w:r>
        <w:t>S</w:t>
      </w:r>
      <w:r w:rsidR="00237645">
        <w:t>ome entities are interested in this band for licensed use</w:t>
      </w:r>
      <w:r w:rsidR="00B36494">
        <w:t xml:space="preserve">, but </w:t>
      </w:r>
      <w:r>
        <w:t>if we address other license</w:t>
      </w:r>
      <w:r w:rsidR="00237645">
        <w:t xml:space="preserve"> spectrum</w:t>
      </w:r>
      <w:r>
        <w:t xml:space="preserve"> needs</w:t>
      </w:r>
      <w:r w:rsidR="00237645">
        <w:t>, such as 3.7-4.2 GHz</w:t>
      </w:r>
      <w:r w:rsidR="00BD55B7">
        <w:t xml:space="preserve"> and perhaps</w:t>
      </w:r>
      <w:r>
        <w:t xml:space="preserve"> 7.125 to 8.5 GHz band</w:t>
      </w:r>
      <w:r w:rsidR="00BD55B7">
        <w:t>, that w</w:t>
      </w:r>
      <w:r w:rsidR="00AA4678">
        <w:t xml:space="preserve">ould </w:t>
      </w:r>
      <w:r w:rsidR="00BD55B7">
        <w:t>relieve significant pressure</w:t>
      </w:r>
      <w:r>
        <w:t xml:space="preserve">.  </w:t>
      </w:r>
      <w:r w:rsidR="00BD55B7">
        <w:t>Accordingly, i</w:t>
      </w:r>
      <w:r>
        <w:t>t would be wise to start studying th</w:t>
      </w:r>
      <w:r w:rsidR="00BD55B7">
        <w:t>e 7 GHz</w:t>
      </w:r>
      <w:r>
        <w:t xml:space="preserve"> band to see if it can accommodate commercial operations.</w:t>
      </w:r>
      <w:r w:rsidR="008140A4">
        <w:t xml:space="preserve">  </w:t>
      </w:r>
      <w:r w:rsidR="00CB2FAC">
        <w:t xml:space="preserve">And, I understand that new legislation will be introduced by Congressmen Doyle and </w:t>
      </w:r>
      <w:r w:rsidR="00CB2FAC">
        <w:t>Latta</w:t>
      </w:r>
      <w:r w:rsidR="00CB2FAC">
        <w:t xml:space="preserve"> to do just that.  </w:t>
      </w:r>
      <w:r w:rsidR="008140A4">
        <w:t xml:space="preserve">Additionally, efforts should be made to </w:t>
      </w:r>
      <w:r w:rsidR="008140A4">
        <w:rPr>
          <w:rFonts w:ascii="Calibri" w:eastAsia="Calibri" w:hAnsi="Calibri" w:cs="Times New Roman"/>
        </w:rPr>
        <w:t xml:space="preserve">allow </w:t>
      </w:r>
      <w:r w:rsidRPr="00A360A2" w:rsidR="008140A4">
        <w:rPr>
          <w:rFonts w:ascii="Calibri" w:eastAsia="Calibri" w:hAnsi="Calibri" w:cs="Times New Roman"/>
        </w:rPr>
        <w:t xml:space="preserve">low-power indoor use, </w:t>
      </w:r>
      <w:r w:rsidR="00963DB8">
        <w:rPr>
          <w:rFonts w:ascii="Calibri" w:eastAsia="Calibri" w:hAnsi="Calibri" w:cs="Times New Roman"/>
        </w:rPr>
        <w:t xml:space="preserve">across the entire </w:t>
      </w:r>
      <w:r w:rsidR="00963DB8">
        <w:rPr>
          <w:rFonts w:ascii="Calibri" w:eastAsia="Calibri" w:hAnsi="Calibri" w:cs="Times New Roman"/>
        </w:rPr>
        <w:t xml:space="preserve">band, </w:t>
      </w:r>
      <w:r w:rsidRPr="00A360A2" w:rsidR="008140A4">
        <w:rPr>
          <w:rFonts w:ascii="Calibri" w:eastAsia="Calibri" w:hAnsi="Calibri" w:cs="Times New Roman"/>
        </w:rPr>
        <w:t xml:space="preserve">without </w:t>
      </w:r>
      <w:r w:rsidR="00963DB8">
        <w:rPr>
          <w:rFonts w:ascii="Calibri" w:eastAsia="Calibri" w:hAnsi="Calibri" w:cs="Times New Roman"/>
        </w:rPr>
        <w:t xml:space="preserve">the intervention of </w:t>
      </w:r>
      <w:r w:rsidR="008140A4">
        <w:rPr>
          <w:rFonts w:ascii="Calibri" w:eastAsia="Calibri" w:hAnsi="Calibri" w:cs="Times New Roman"/>
        </w:rPr>
        <w:t>an automatic frequency coordinator</w:t>
      </w:r>
      <w:r w:rsidRPr="00A360A2" w:rsidR="008140A4">
        <w:rPr>
          <w:rFonts w:ascii="Calibri" w:eastAsia="Calibri" w:hAnsi="Calibri" w:cs="Times New Roman"/>
        </w:rPr>
        <w:t xml:space="preserve">, </w:t>
      </w:r>
      <w:r w:rsidR="008140A4">
        <w:rPr>
          <w:rFonts w:ascii="Calibri" w:eastAsia="Calibri" w:hAnsi="Calibri" w:cs="Times New Roman"/>
        </w:rPr>
        <w:t xml:space="preserve">which </w:t>
      </w:r>
      <w:r w:rsidR="00963DB8">
        <w:rPr>
          <w:rFonts w:ascii="Calibri" w:eastAsia="Calibri" w:hAnsi="Calibri" w:cs="Times New Roman"/>
        </w:rPr>
        <w:t xml:space="preserve">would otherwise </w:t>
      </w:r>
      <w:r w:rsidR="008140A4">
        <w:rPr>
          <w:rFonts w:ascii="Calibri" w:eastAsia="Calibri" w:hAnsi="Calibri" w:cs="Times New Roman"/>
        </w:rPr>
        <w:t xml:space="preserve">add expense </w:t>
      </w:r>
      <w:r w:rsidR="00AA4678">
        <w:rPr>
          <w:rFonts w:ascii="Calibri" w:eastAsia="Calibri" w:hAnsi="Calibri" w:cs="Times New Roman"/>
        </w:rPr>
        <w:t>for</w:t>
      </w:r>
      <w:r w:rsidR="008140A4">
        <w:rPr>
          <w:rFonts w:ascii="Calibri" w:eastAsia="Calibri" w:hAnsi="Calibri" w:cs="Times New Roman"/>
        </w:rPr>
        <w:t xml:space="preserve"> those wishing to use the band for devices like in-home wireless routers.</w:t>
      </w:r>
    </w:p>
    <w:p w:rsidR="002571C3" w:rsidP="00C50948" w14:paraId="0775414C" w14:textId="09E108B0">
      <w:pPr>
        <w:spacing w:after="0" w:line="240" w:lineRule="auto"/>
      </w:pPr>
    </w:p>
    <w:p w:rsidR="00E86055" w:rsidRPr="00FE301C" w:rsidP="00FE301C" w14:paraId="58CC57B8" w14:textId="2C063ED4">
      <w:pPr>
        <w:spacing w:after="0" w:line="240" w:lineRule="auto"/>
        <w:ind w:firstLine="720"/>
        <w:rPr>
          <w:i/>
        </w:rPr>
      </w:pPr>
      <w:r w:rsidRPr="00FE301C">
        <w:rPr>
          <w:i/>
        </w:rPr>
        <w:t>3.5 GHz</w:t>
      </w:r>
    </w:p>
    <w:p w:rsidR="00E86055" w:rsidP="00C50948" w14:paraId="2DC2954E" w14:textId="1CE68FE7">
      <w:pPr>
        <w:spacing w:after="0" w:line="240" w:lineRule="auto"/>
      </w:pPr>
    </w:p>
    <w:p w:rsidR="00871426" w:rsidP="00C50948" w14:paraId="1CF41768" w14:textId="461A1032">
      <w:pPr>
        <w:spacing w:after="0" w:line="240" w:lineRule="auto"/>
      </w:pPr>
      <w:r>
        <w:t>T</w:t>
      </w:r>
      <w:r w:rsidR="00F7002A">
        <w:t>he U.S.</w:t>
      </w:r>
      <w:r w:rsidR="00B26BF3">
        <w:t>’s greatest</w:t>
      </w:r>
      <w:r w:rsidR="00F7002A">
        <w:t xml:space="preserve"> success </w:t>
      </w:r>
      <w:r w:rsidR="00B26BF3">
        <w:t>so far has been</w:t>
      </w:r>
      <w:r w:rsidR="009C67F0">
        <w:t xml:space="preserve"> </w:t>
      </w:r>
      <w:r>
        <w:t>reallocating</w:t>
      </w:r>
      <w:r w:rsidR="00F7002A">
        <w:t xml:space="preserve"> the </w:t>
      </w:r>
      <w:r w:rsidR="004C41AC">
        <w:t>spectrum located between 3.55 and 3.7 GHz</w:t>
      </w:r>
      <w:r>
        <w:t>, also known in FCC nomenclature as</w:t>
      </w:r>
      <w:r w:rsidR="004C41AC">
        <w:t xml:space="preserve"> the Citizens Broadband Radio Service, </w:t>
      </w:r>
      <w:r w:rsidR="00734C56">
        <w:t xml:space="preserve">or </w:t>
      </w:r>
      <w:r w:rsidR="004C41AC">
        <w:t xml:space="preserve">CBRS.  </w:t>
      </w:r>
      <w:r w:rsidR="00E008D2">
        <w:t>In fact, w</w:t>
      </w:r>
      <w:r w:rsidR="0061041E">
        <w:t xml:space="preserve">e have good news to report for those in the international community </w:t>
      </w:r>
      <w:r w:rsidR="00963DB8">
        <w:t xml:space="preserve">regarding </w:t>
      </w:r>
      <w:r w:rsidR="0061041E">
        <w:t xml:space="preserve">its progress: </w:t>
      </w:r>
      <w:r w:rsidR="009C0BD3">
        <w:t xml:space="preserve"> </w:t>
      </w:r>
      <w:r w:rsidR="00077478">
        <w:t>J</w:t>
      </w:r>
      <w:r w:rsidR="0061041E">
        <w:t>ust last week</w:t>
      </w:r>
      <w:r w:rsidR="00963DB8">
        <w:t>,</w:t>
      </w:r>
      <w:r w:rsidR="0061041E">
        <w:t xml:space="preserve"> the Commission approved the final pieces </w:t>
      </w:r>
      <w:r w:rsidR="00963DB8">
        <w:t xml:space="preserve">to </w:t>
      </w:r>
      <w:r w:rsidR="0061041E">
        <w:t xml:space="preserve">allow </w:t>
      </w:r>
      <w:r w:rsidR="004A7603">
        <w:t xml:space="preserve">unlicensed-like commercial operations.  Additionally, </w:t>
      </w:r>
      <w:r>
        <w:t xml:space="preserve">the Commission will vote on an item </w:t>
      </w:r>
      <w:r w:rsidR="004A7603">
        <w:t xml:space="preserve">later this week </w:t>
      </w:r>
      <w:r w:rsidR="00734C56">
        <w:t>that will</w:t>
      </w:r>
      <w:r w:rsidR="004A7603">
        <w:t xml:space="preserve"> set </w:t>
      </w:r>
      <w:r w:rsidR="00734C56">
        <w:t xml:space="preserve">an </w:t>
      </w:r>
      <w:r w:rsidR="004A7603">
        <w:t xml:space="preserve">auction date </w:t>
      </w:r>
      <w:r w:rsidR="00657327">
        <w:t xml:space="preserve">of mid-next year </w:t>
      </w:r>
      <w:r w:rsidR="00C920DA">
        <w:t>for the awarding of licenses.</w:t>
      </w:r>
      <w:r w:rsidR="00744166">
        <w:t xml:space="preserve">  Th</w:t>
      </w:r>
      <w:r w:rsidR="008240A7">
        <w:t>ese developments should</w:t>
      </w:r>
      <w:r w:rsidR="00744166">
        <w:t xml:space="preserve"> </w:t>
      </w:r>
      <w:r w:rsidR="004E73B1">
        <w:t>provide</w:t>
      </w:r>
      <w:r w:rsidR="008240A7">
        <w:t xml:space="preserve"> </w:t>
      </w:r>
      <w:r w:rsidR="004E73B1">
        <w:t xml:space="preserve">lively and ripe material for your next </w:t>
      </w:r>
      <w:r w:rsidR="008240A7">
        <w:t xml:space="preserve">panel session.  </w:t>
      </w:r>
      <w:r w:rsidR="004E73B1">
        <w:t xml:space="preserve"> </w:t>
      </w:r>
      <w:r w:rsidR="00077478">
        <w:t xml:space="preserve">  </w:t>
      </w:r>
    </w:p>
    <w:p w:rsidR="00871426" w:rsidP="00C50948" w14:paraId="455215EB" w14:textId="77777777">
      <w:pPr>
        <w:spacing w:after="0" w:line="240" w:lineRule="auto"/>
      </w:pPr>
    </w:p>
    <w:p w:rsidR="008C4519" w:rsidP="00C50948" w14:paraId="6FAEC72C" w14:textId="1A422806">
      <w:pPr>
        <w:spacing w:after="0" w:line="240" w:lineRule="auto"/>
      </w:pPr>
      <w:r>
        <w:t xml:space="preserve">Substantively, </w:t>
      </w:r>
      <w:r>
        <w:t>t</w:t>
      </w:r>
      <w:r w:rsidR="00871426">
        <w:t>he end result</w:t>
      </w:r>
      <w:r w:rsidR="00871426">
        <w:t xml:space="preserve"> of our efforts will be that the </w:t>
      </w:r>
      <w:r w:rsidR="009B4E70">
        <w:t xml:space="preserve">originally </w:t>
      </w:r>
      <w:r w:rsidR="007B3485">
        <w:t xml:space="preserve">envisioned </w:t>
      </w:r>
      <w:r w:rsidR="00871426">
        <w:t xml:space="preserve">three-tier structure </w:t>
      </w:r>
      <w:r w:rsidR="00B714A7">
        <w:t xml:space="preserve">of </w:t>
      </w:r>
      <w:r w:rsidR="00871426">
        <w:t xml:space="preserve">federal government incumbents, licensed </w:t>
      </w:r>
      <w:r w:rsidR="00B714A7">
        <w:t>users</w:t>
      </w:r>
      <w:r w:rsidR="00871426">
        <w:t>, and unlicensed</w:t>
      </w:r>
      <w:r w:rsidR="00721F3E">
        <w:t>-like operator</w:t>
      </w:r>
      <w:r w:rsidR="00976B16">
        <w:t>s</w:t>
      </w:r>
      <w:r w:rsidR="00721F3E">
        <w:t xml:space="preserve"> </w:t>
      </w:r>
      <w:r>
        <w:t>all operat</w:t>
      </w:r>
      <w:r w:rsidR="0081195A">
        <w:t>ing</w:t>
      </w:r>
      <w:r>
        <w:t xml:space="preserve"> </w:t>
      </w:r>
      <w:r w:rsidR="0081195A">
        <w:t>in</w:t>
      </w:r>
      <w:r w:rsidR="00721F3E">
        <w:t xml:space="preserve"> the same frequencies </w:t>
      </w:r>
      <w:r w:rsidR="00B714A7">
        <w:t>will</w:t>
      </w:r>
      <w:r w:rsidR="00721F3E">
        <w:t xml:space="preserve"> finally coming </w:t>
      </w:r>
      <w:r w:rsidR="00714D79">
        <w:t xml:space="preserve">to fruition.  </w:t>
      </w:r>
      <w:r w:rsidR="0030371B">
        <w:t xml:space="preserve">It’s the first </w:t>
      </w:r>
      <w:r w:rsidR="00744166">
        <w:t xml:space="preserve">time </w:t>
      </w:r>
      <w:r w:rsidR="00786E13">
        <w:t>we are t</w:t>
      </w:r>
      <w:r w:rsidR="008861DD">
        <w:t>r</w:t>
      </w:r>
      <w:r w:rsidR="00786E13">
        <w:t xml:space="preserve">ying </w:t>
      </w:r>
      <w:r w:rsidR="008861DD">
        <w:t xml:space="preserve">dynamic spectrum assignment </w:t>
      </w:r>
      <w:r w:rsidR="00AA4678">
        <w:t xml:space="preserve">on </w:t>
      </w:r>
      <w:r w:rsidR="00744166">
        <w:t>such a large scale</w:t>
      </w:r>
      <w:r w:rsidR="008861DD">
        <w:t>,</w:t>
      </w:r>
      <w:r w:rsidR="0081195A">
        <w:t xml:space="preserve"> and </w:t>
      </w:r>
      <w:r w:rsidR="00B26BF3">
        <w:t xml:space="preserve">we </w:t>
      </w:r>
      <w:r w:rsidR="0081195A">
        <w:t xml:space="preserve">have very high hopes that it can be used </w:t>
      </w:r>
      <w:r w:rsidR="00484A14">
        <w:t xml:space="preserve">in </w:t>
      </w:r>
      <w:r w:rsidR="008861DD">
        <w:t xml:space="preserve">future </w:t>
      </w:r>
      <w:r w:rsidR="00484A14">
        <w:t xml:space="preserve">situations where clearing spectrum is </w:t>
      </w:r>
      <w:r w:rsidR="00B70C78">
        <w:t>exorbitantly</w:t>
      </w:r>
      <w:r w:rsidR="00484A14">
        <w:t xml:space="preserve"> costly</w:t>
      </w:r>
      <w:r w:rsidR="00B70C78">
        <w:t xml:space="preserve"> and not </w:t>
      </w:r>
      <w:r w:rsidR="0034404F">
        <w:t xml:space="preserve">a practical </w:t>
      </w:r>
      <w:r w:rsidR="00B70C78">
        <w:t>option.</w:t>
      </w:r>
      <w:r w:rsidR="00786E13">
        <w:t xml:space="preserve">  </w:t>
      </w:r>
    </w:p>
    <w:p w:rsidR="00FE3D20" w:rsidP="00C50948" w14:paraId="5EA7C84E" w14:textId="65BC3B3D">
      <w:pPr>
        <w:spacing w:after="0" w:line="240" w:lineRule="auto"/>
      </w:pPr>
    </w:p>
    <w:p w:rsidR="00E86055" w:rsidP="00C50948" w14:paraId="542B5E18" w14:textId="5E480467">
      <w:pPr>
        <w:spacing w:after="0" w:line="240" w:lineRule="auto"/>
      </w:pPr>
      <w:r>
        <w:t xml:space="preserve">With the initial commercial deployments operational, the </w:t>
      </w:r>
      <w:r w:rsidR="00C00AB1">
        <w:t xml:space="preserve">communications </w:t>
      </w:r>
      <w:r w:rsidR="00B714A7">
        <w:t xml:space="preserve">sector </w:t>
      </w:r>
      <w:r>
        <w:t xml:space="preserve">will be able to gain </w:t>
      </w:r>
      <w:r w:rsidR="00B7517B">
        <w:t>critical</w:t>
      </w:r>
      <w:r w:rsidR="0024267F">
        <w:t xml:space="preserve"> data</w:t>
      </w:r>
      <w:r w:rsidR="00B714A7">
        <w:t>,</w:t>
      </w:r>
      <w:r w:rsidR="0024267F">
        <w:t xml:space="preserve"> </w:t>
      </w:r>
      <w:r w:rsidR="00E220D9">
        <w:t>experience</w:t>
      </w:r>
      <w:r w:rsidR="00F63D53">
        <w:t>, and a greater level of comfort regarding this</w:t>
      </w:r>
      <w:r w:rsidR="0024267F">
        <w:t xml:space="preserve"> overall approach. </w:t>
      </w:r>
      <w:r w:rsidR="00B7517B">
        <w:t xml:space="preserve"> </w:t>
      </w:r>
      <w:r w:rsidR="00A4186E">
        <w:t xml:space="preserve">I am confident that </w:t>
      </w:r>
      <w:r w:rsidR="00B7517B">
        <w:t xml:space="preserve">this will </w:t>
      </w:r>
      <w:r w:rsidR="00936E48">
        <w:t xml:space="preserve">allow the Commission to revisit some </w:t>
      </w:r>
      <w:r w:rsidR="00931661">
        <w:t xml:space="preserve">prior </w:t>
      </w:r>
      <w:r w:rsidR="008861DD">
        <w:t>decisions regarding</w:t>
      </w:r>
      <w:r w:rsidR="00366B24">
        <w:t xml:space="preserve"> power</w:t>
      </w:r>
      <w:r w:rsidR="008861DD">
        <w:t xml:space="preserve"> limits</w:t>
      </w:r>
      <w:r w:rsidR="00366B24">
        <w:t xml:space="preserve">, exclusion zones, and technical requirements, </w:t>
      </w:r>
      <w:r w:rsidR="008B6DBA">
        <w:t xml:space="preserve">in order </w:t>
      </w:r>
      <w:r w:rsidR="00366B24">
        <w:t xml:space="preserve">to </w:t>
      </w:r>
      <w:r w:rsidR="005F6738">
        <w:t xml:space="preserve">expand the reach </w:t>
      </w:r>
      <w:r w:rsidR="00540988">
        <w:t xml:space="preserve">and functionality </w:t>
      </w:r>
      <w:r w:rsidR="005F6738">
        <w:t xml:space="preserve">of those commercial entities in the band. </w:t>
      </w:r>
      <w:r w:rsidR="00495486">
        <w:t xml:space="preserve"> </w:t>
      </w:r>
      <w:r w:rsidR="00F63D53">
        <w:t xml:space="preserve">While </w:t>
      </w:r>
      <w:r w:rsidR="008861DD">
        <w:t xml:space="preserve">some </w:t>
      </w:r>
      <w:r w:rsidR="00F63D53">
        <w:t>doubted that this would be a 5G band</w:t>
      </w:r>
      <w:r w:rsidR="002C48BC">
        <w:t xml:space="preserve">, </w:t>
      </w:r>
      <w:r w:rsidR="003136AF">
        <w:t xml:space="preserve">many </w:t>
      </w:r>
      <w:r w:rsidR="002C48BC">
        <w:t xml:space="preserve">industry proponents </w:t>
      </w:r>
      <w:r w:rsidR="00B128BB">
        <w:t xml:space="preserve">rightfully </w:t>
      </w:r>
      <w:r w:rsidR="002C48BC">
        <w:t xml:space="preserve">pushed to accommodate </w:t>
      </w:r>
      <w:r w:rsidR="00B128BB">
        <w:t xml:space="preserve">and promote acceptance of </w:t>
      </w:r>
      <w:r w:rsidR="002C48BC">
        <w:t>5G</w:t>
      </w:r>
      <w:r w:rsidR="003136AF">
        <w:t xml:space="preserve">, and </w:t>
      </w:r>
      <w:r w:rsidR="000629BB">
        <w:t xml:space="preserve">now </w:t>
      </w:r>
      <w:r w:rsidR="003136AF">
        <w:t xml:space="preserve">we are within mere months </w:t>
      </w:r>
      <w:r w:rsidR="00AC0AA9">
        <w:t xml:space="preserve">of </w:t>
      </w:r>
      <w:r w:rsidR="003136AF">
        <w:t xml:space="preserve">seeing </w:t>
      </w:r>
      <w:r w:rsidR="00AC0AA9">
        <w:t>5G compatible standards</w:t>
      </w:r>
      <w:r w:rsidR="00D2747D">
        <w:t xml:space="preserve"> for </w:t>
      </w:r>
      <w:r w:rsidR="000629BB">
        <w:t>this</w:t>
      </w:r>
      <w:r w:rsidR="00D2747D">
        <w:t xml:space="preserve"> band. </w:t>
      </w:r>
      <w:r w:rsidR="000629BB">
        <w:t xml:space="preserve"> The only remaining </w:t>
      </w:r>
      <w:r w:rsidR="004C602D">
        <w:t xml:space="preserve">large </w:t>
      </w:r>
      <w:r w:rsidR="009A063D">
        <w:t xml:space="preserve">action item </w:t>
      </w:r>
      <w:r w:rsidR="000629BB">
        <w:t xml:space="preserve">is getting </w:t>
      </w:r>
      <w:r w:rsidR="00195699">
        <w:t xml:space="preserve">priority access </w:t>
      </w:r>
      <w:r w:rsidR="000629BB">
        <w:t>licenses</w:t>
      </w:r>
      <w:r w:rsidR="008861DD">
        <w:t>,</w:t>
      </w:r>
      <w:r w:rsidR="000629BB">
        <w:t xml:space="preserve"> </w:t>
      </w:r>
      <w:r w:rsidR="00195699">
        <w:t>or PALs</w:t>
      </w:r>
      <w:r w:rsidR="008861DD">
        <w:t>,</w:t>
      </w:r>
      <w:r w:rsidR="00195699">
        <w:t xml:space="preserve"> into the hands of those that most want </w:t>
      </w:r>
      <w:r w:rsidR="00262D06">
        <w:t xml:space="preserve">them. </w:t>
      </w:r>
    </w:p>
    <w:p w:rsidR="00E86055" w:rsidP="00C50948" w14:paraId="1DFEB1AD" w14:textId="77777777">
      <w:pPr>
        <w:spacing w:after="0" w:line="240" w:lineRule="auto"/>
      </w:pPr>
    </w:p>
    <w:p w:rsidR="002571C3" w:rsidRPr="002571C3" w:rsidP="00C50948" w14:paraId="3856BE47" w14:textId="5A065D45">
      <w:pPr>
        <w:spacing w:after="0" w:line="240" w:lineRule="auto"/>
        <w:rPr>
          <w:i/>
        </w:rPr>
      </w:pPr>
      <w:r>
        <w:tab/>
      </w:r>
      <w:r w:rsidRPr="002571C3">
        <w:rPr>
          <w:i/>
        </w:rPr>
        <w:t>3.45</w:t>
      </w:r>
      <w:r w:rsidR="00E86055">
        <w:rPr>
          <w:i/>
        </w:rPr>
        <w:t xml:space="preserve"> </w:t>
      </w:r>
      <w:r w:rsidR="005123B5">
        <w:rPr>
          <w:i/>
        </w:rPr>
        <w:t xml:space="preserve">to 3.55 </w:t>
      </w:r>
      <w:r w:rsidR="00E86055">
        <w:rPr>
          <w:i/>
        </w:rPr>
        <w:t>GHz</w:t>
      </w:r>
      <w:r w:rsidR="005123B5">
        <w:rPr>
          <w:i/>
        </w:rPr>
        <w:t>/3.1 to 3.45 GHz</w:t>
      </w:r>
    </w:p>
    <w:p w:rsidR="002571C3" w:rsidP="00C50948" w14:paraId="72CE7013" w14:textId="4A983CB2">
      <w:pPr>
        <w:spacing w:after="0" w:line="240" w:lineRule="auto"/>
      </w:pPr>
    </w:p>
    <w:p w:rsidR="00E223A3" w:rsidP="00C50948" w14:paraId="25F95748" w14:textId="620B1A48">
      <w:pPr>
        <w:spacing w:after="0" w:line="240" w:lineRule="auto"/>
      </w:pPr>
      <w:r>
        <w:t xml:space="preserve">Last on </w:t>
      </w:r>
      <w:r w:rsidR="00F63D53">
        <w:t>my list of</w:t>
      </w:r>
      <w:r w:rsidR="00BD6584">
        <w:t xml:space="preserve"> U.S. spectrum bands </w:t>
      </w:r>
      <w:r w:rsidR="00F63D53">
        <w:t xml:space="preserve">that should be made available is </w:t>
      </w:r>
      <w:r w:rsidR="00BD6584">
        <w:t>3.45 to 3.55 GHz.</w:t>
      </w:r>
      <w:r w:rsidR="00192769">
        <w:t xml:space="preserve">  This is </w:t>
      </w:r>
      <w:r w:rsidR="00F63D53">
        <w:t xml:space="preserve">the </w:t>
      </w:r>
      <w:r w:rsidR="00192769">
        <w:t xml:space="preserve">one hundred </w:t>
      </w:r>
      <w:r w:rsidR="00F63D53">
        <w:t xml:space="preserve">megahertz </w:t>
      </w:r>
      <w:r w:rsidR="00192769">
        <w:t>located just below the CBRS band</w:t>
      </w:r>
      <w:r w:rsidR="008861DD">
        <w:t>,</w:t>
      </w:r>
      <w:r w:rsidR="00192769">
        <w:t xml:space="preserve"> and </w:t>
      </w:r>
      <w:r>
        <w:t xml:space="preserve">its proximity to CBRS and C-band make it an appropriate candidate for reallocation.  Further, it </w:t>
      </w:r>
      <w:r w:rsidR="00192769">
        <w:t xml:space="preserve">is </w:t>
      </w:r>
      <w:r>
        <w:t>not heavily used by the</w:t>
      </w:r>
      <w:r w:rsidR="00192769">
        <w:t xml:space="preserve"> government </w:t>
      </w:r>
      <w:r>
        <w:t>and</w:t>
      </w:r>
      <w:r w:rsidR="007A2C9D">
        <w:t xml:space="preserve"> current operat</w:t>
      </w:r>
      <w:r w:rsidR="0040376F">
        <w:t>ion</w:t>
      </w:r>
      <w:r w:rsidR="006055D2">
        <w:t>s</w:t>
      </w:r>
      <w:r w:rsidR="007A2C9D">
        <w:t xml:space="preserve"> </w:t>
      </w:r>
      <w:r>
        <w:t xml:space="preserve">may be able to </w:t>
      </w:r>
      <w:r w:rsidR="007A2C9D">
        <w:t>be relocated without enormous costs or effort.</w:t>
      </w:r>
      <w:r w:rsidR="0040376F">
        <w:t xml:space="preserve">  </w:t>
      </w:r>
      <w:r w:rsidR="00DA5981">
        <w:t xml:space="preserve">  </w:t>
      </w:r>
      <w:r w:rsidR="0040376F">
        <w:t xml:space="preserve">  </w:t>
      </w:r>
    </w:p>
    <w:p w:rsidR="006F3557" w:rsidP="00C50948" w14:paraId="10E0FD16" w14:textId="77777777">
      <w:pPr>
        <w:spacing w:after="0" w:line="240" w:lineRule="auto"/>
      </w:pPr>
    </w:p>
    <w:p w:rsidR="00E223A3" w:rsidP="00C50948" w14:paraId="601250A3" w14:textId="19C0A22F">
      <w:pPr>
        <w:spacing w:after="0" w:line="240" w:lineRule="auto"/>
      </w:pPr>
      <w:r>
        <w:t xml:space="preserve">Unfortunately, after </w:t>
      </w:r>
      <w:r w:rsidR="004C7EFF">
        <w:t>initially signaling that it would</w:t>
      </w:r>
      <w:r w:rsidR="00B028D4">
        <w:t xml:space="preserve"> cede the frequencies to commercial purposes, </w:t>
      </w:r>
      <w:r w:rsidR="00AB4A02">
        <w:t>the</w:t>
      </w:r>
      <w:r w:rsidR="00BB1C9B">
        <w:t xml:space="preserve"> U.S.</w:t>
      </w:r>
      <w:r w:rsidR="00B028D4">
        <w:t xml:space="preserve"> Department of Defense </w:t>
      </w:r>
      <w:r>
        <w:t>(D</w:t>
      </w:r>
      <w:r w:rsidR="00371740">
        <w:t>o</w:t>
      </w:r>
      <w:r>
        <w:t xml:space="preserve">D) </w:t>
      </w:r>
      <w:r w:rsidR="00BB1C9B">
        <w:t xml:space="preserve">effectively </w:t>
      </w:r>
      <w:r w:rsidR="00B028D4">
        <w:t xml:space="preserve">changed </w:t>
      </w:r>
      <w:r w:rsidR="00BB1C9B">
        <w:t>its mind</w:t>
      </w:r>
      <w:r w:rsidR="006C01FA">
        <w:t xml:space="preserve">.  Instead, we now have a situation in which this very viable </w:t>
      </w:r>
      <w:r w:rsidR="009A75D1">
        <w:t xml:space="preserve">spectrum is being studied for </w:t>
      </w:r>
      <w:r w:rsidR="00AC2D6F">
        <w:t xml:space="preserve">sharing </w:t>
      </w:r>
      <w:r w:rsidR="00AD1925">
        <w:t>between the private sector and DoD</w:t>
      </w:r>
      <w:r w:rsidR="00AC2D6F">
        <w:t xml:space="preserve">.  </w:t>
      </w:r>
      <w:r w:rsidR="0032390A">
        <w:t>For comparison purposes, it’</w:t>
      </w:r>
      <w:r w:rsidR="00D8609E">
        <w:t xml:space="preserve">s like </w:t>
      </w:r>
      <w:r w:rsidR="00651DF4">
        <w:t xml:space="preserve">the case of </w:t>
      </w:r>
      <w:r w:rsidR="00D8609E">
        <w:t xml:space="preserve">an absentee squatter </w:t>
      </w:r>
      <w:r w:rsidR="00371740">
        <w:t xml:space="preserve">who built </w:t>
      </w:r>
      <w:r w:rsidR="00D8609E">
        <w:t xml:space="preserve">a </w:t>
      </w:r>
      <w:r w:rsidR="00243A16">
        <w:t xml:space="preserve">run-down </w:t>
      </w:r>
      <w:r w:rsidR="00D8609E">
        <w:t>shack located on property</w:t>
      </w:r>
      <w:r w:rsidR="00243A16">
        <w:t xml:space="preserve"> </w:t>
      </w:r>
      <w:r>
        <w:t xml:space="preserve">designated </w:t>
      </w:r>
      <w:r w:rsidR="007F1CD1">
        <w:t>for renovation</w:t>
      </w:r>
      <w:r w:rsidR="00371740">
        <w:t>.  First</w:t>
      </w:r>
      <w:r w:rsidR="00D36D36">
        <w:t>,</w:t>
      </w:r>
      <w:r w:rsidR="00371740">
        <w:t xml:space="preserve"> they agree to abandon the property and then later </w:t>
      </w:r>
      <w:r w:rsidR="00651DF4">
        <w:t xml:space="preserve">refuse </w:t>
      </w:r>
      <w:r w:rsidR="007F1CD1">
        <w:t xml:space="preserve">to leave </w:t>
      </w:r>
      <w:r w:rsidR="00371740">
        <w:t xml:space="preserve">once they realize the newfound value of the neglected property, </w:t>
      </w:r>
      <w:r w:rsidR="007F1CD1">
        <w:t xml:space="preserve">arguing </w:t>
      </w:r>
      <w:r w:rsidR="00371740">
        <w:t xml:space="preserve">instead </w:t>
      </w:r>
      <w:r w:rsidR="007F1CD1">
        <w:t xml:space="preserve">that everyone </w:t>
      </w:r>
      <w:r w:rsidR="00371740">
        <w:t xml:space="preserve">should </w:t>
      </w:r>
      <w:r w:rsidR="007F1CD1">
        <w:t>share the land</w:t>
      </w:r>
      <w:r w:rsidR="00371740">
        <w:t xml:space="preserve"> and just build around them</w:t>
      </w:r>
      <w:r w:rsidR="007F1CD1">
        <w:t>.</w:t>
      </w:r>
      <w:r w:rsidR="00427C92">
        <w:t xml:space="preserve">  </w:t>
      </w:r>
    </w:p>
    <w:p w:rsidR="00E223A3" w:rsidP="00C50948" w14:paraId="5B9BE05B" w14:textId="05FAF9F9">
      <w:pPr>
        <w:spacing w:after="0" w:line="240" w:lineRule="auto"/>
      </w:pPr>
    </w:p>
    <w:p w:rsidR="00E223A3" w:rsidP="00C50948" w14:paraId="0854830D" w14:textId="0E1AAAD6">
      <w:pPr>
        <w:spacing w:after="0" w:line="240" w:lineRule="auto"/>
      </w:pPr>
      <w:r>
        <w:t xml:space="preserve">Importantly, this spectrum is part of a larger band that has been identified numerous times by Congress as a prime target for commercial wireless services. </w:t>
      </w:r>
      <w:r w:rsidR="008140A4">
        <w:t xml:space="preserve"> </w:t>
      </w:r>
      <w:r>
        <w:t xml:space="preserve">While studies are unnecessary </w:t>
      </w:r>
      <w:r w:rsidR="00576E71">
        <w:t xml:space="preserve">for the upper 100 </w:t>
      </w:r>
      <w:r w:rsidR="008861DD">
        <w:t>megahertz</w:t>
      </w:r>
      <w:r w:rsidR="00576E71">
        <w:t xml:space="preserve">, </w:t>
      </w:r>
      <w:r>
        <w:t>it</w:t>
      </w:r>
      <w:r w:rsidR="005123B5">
        <w:t xml:space="preserve"> </w:t>
      </w:r>
      <w:r w:rsidR="00651DF4">
        <w:t xml:space="preserve">is </w:t>
      </w:r>
      <w:r w:rsidR="005123B5">
        <w:t xml:space="preserve">eminently </w:t>
      </w:r>
      <w:r>
        <w:t>sens</w:t>
      </w:r>
      <w:r w:rsidR="005123B5">
        <w:t>ible</w:t>
      </w:r>
      <w:r>
        <w:t xml:space="preserve"> to study the lower portion of the band, which starts at 3.1 GHz.  </w:t>
      </w:r>
      <w:r w:rsidR="005123B5">
        <w:t xml:space="preserve">Current law </w:t>
      </w:r>
      <w:r>
        <w:t>order</w:t>
      </w:r>
      <w:r w:rsidR="005123B5">
        <w:t>s</w:t>
      </w:r>
      <w:r>
        <w:t xml:space="preserve"> NTIA to develop a report on the feasibility of sharing </w:t>
      </w:r>
      <w:r w:rsidR="008861DD">
        <w:t xml:space="preserve">these </w:t>
      </w:r>
      <w:r>
        <w:t xml:space="preserve">bands, </w:t>
      </w:r>
      <w:r w:rsidR="00EA30CC">
        <w:t xml:space="preserve">but recent </w:t>
      </w:r>
      <w:r w:rsidR="005123B5">
        <w:t xml:space="preserve">activity </w:t>
      </w:r>
      <w:r w:rsidR="00EA30CC">
        <w:t>suggests</w:t>
      </w:r>
      <w:r>
        <w:t xml:space="preserve"> </w:t>
      </w:r>
      <w:r w:rsidR="005123B5">
        <w:t xml:space="preserve">NTIA </w:t>
      </w:r>
      <w:r>
        <w:t xml:space="preserve">will </w:t>
      </w:r>
      <w:r w:rsidR="00EA30CC">
        <w:t xml:space="preserve">only </w:t>
      </w:r>
      <w:r>
        <w:t xml:space="preserve">consider the lower portion of the band </w:t>
      </w:r>
      <w:r w:rsidR="00EA30CC">
        <w:t xml:space="preserve">after </w:t>
      </w:r>
      <w:bookmarkStart w:id="0" w:name="_GoBack"/>
      <w:r w:rsidR="00EA30CC">
        <w:t>the</w:t>
      </w:r>
      <w:bookmarkEnd w:id="0"/>
      <w:r>
        <w:t xml:space="preserve"> report </w:t>
      </w:r>
      <w:r w:rsidR="00EA30CC">
        <w:t xml:space="preserve">is </w:t>
      </w:r>
      <w:r>
        <w:t xml:space="preserve">due in March 2020.  </w:t>
      </w:r>
      <w:r>
        <w:t xml:space="preserve">Basically, </w:t>
      </w:r>
      <w:r w:rsidR="005123B5">
        <w:t>we shouldn’t expect</w:t>
      </w:r>
      <w:r>
        <w:t xml:space="preserve"> any substantive work on 3.1</w:t>
      </w:r>
      <w:r w:rsidR="00EA30CC">
        <w:t xml:space="preserve"> to</w:t>
      </w:r>
      <w:r w:rsidR="005123B5">
        <w:t xml:space="preserve"> </w:t>
      </w:r>
      <w:r>
        <w:t>3.45 GHz prior to the preparation of the report</w:t>
      </w:r>
      <w:r w:rsidR="005123B5">
        <w:t>, which</w:t>
      </w:r>
      <w:r w:rsidR="00371740">
        <w:t>, amazingly,</w:t>
      </w:r>
      <w:r w:rsidR="005123B5">
        <w:t xml:space="preserve"> </w:t>
      </w:r>
      <w:r w:rsidR="00371740">
        <w:t xml:space="preserve">appears to be the </w:t>
      </w:r>
      <w:r w:rsidR="005123B5">
        <w:t xml:space="preserve">opposite of </w:t>
      </w:r>
      <w:r>
        <w:t>what Congress had in mind.</w:t>
      </w:r>
    </w:p>
    <w:p w:rsidR="00E223A3" w:rsidP="00C50948" w14:paraId="28CA49C1" w14:textId="77777777">
      <w:pPr>
        <w:spacing w:after="0" w:line="240" w:lineRule="auto"/>
      </w:pPr>
    </w:p>
    <w:p w:rsidR="00A44A74" w:rsidP="00C50948" w14:paraId="24D87BE5" w14:textId="234ED95F">
      <w:pPr>
        <w:spacing w:after="0" w:line="240" w:lineRule="auto"/>
      </w:pPr>
      <w:r>
        <w:t xml:space="preserve">While this seems like a domestic </w:t>
      </w:r>
      <w:r w:rsidR="00D36D36">
        <w:t>dispute</w:t>
      </w:r>
      <w:r w:rsidR="00EA12B9">
        <w:t xml:space="preserve">, it epitomizes how difficult it can be to clear spectrum bands, even those </w:t>
      </w:r>
      <w:r w:rsidR="004C5B79">
        <w:t xml:space="preserve">where it </w:t>
      </w:r>
      <w:r w:rsidR="00EA12B9">
        <w:t>should</w:t>
      </w:r>
      <w:r w:rsidR="00BB1C9B">
        <w:t xml:space="preserve"> not be</w:t>
      </w:r>
      <w:r w:rsidR="00EA12B9">
        <w:t xml:space="preserve">.  </w:t>
      </w:r>
      <w:r w:rsidR="00827969">
        <w:t xml:space="preserve">I’m sure some of you can sympathize with </w:t>
      </w:r>
      <w:r w:rsidR="00AB4A02">
        <w:t xml:space="preserve">our situation. </w:t>
      </w:r>
      <w:r w:rsidR="00EE3CB0">
        <w:t xml:space="preserve"> </w:t>
      </w:r>
      <w:r w:rsidR="002431FE">
        <w:t>That leaves the band at somewhat of a crossroads</w:t>
      </w:r>
      <w:r w:rsidR="002B5799">
        <w:t>, but I think there is an opportunity to</w:t>
      </w:r>
      <w:r w:rsidR="00777819">
        <w:t xml:space="preserve"> clear this up with a bit of leadership and </w:t>
      </w:r>
      <w:r w:rsidR="00284EB5">
        <w:t xml:space="preserve">persuasion. </w:t>
      </w:r>
      <w:r w:rsidR="002B5799">
        <w:t xml:space="preserve"> </w:t>
      </w:r>
    </w:p>
    <w:p w:rsidR="008140A4" w:rsidP="00C50948" w14:paraId="34BF971D" w14:textId="77777777">
      <w:pPr>
        <w:spacing w:after="0" w:line="240" w:lineRule="auto"/>
      </w:pPr>
    </w:p>
    <w:p w:rsidR="002571C3" w:rsidRPr="002571C3" w:rsidP="00C50948" w14:paraId="0AA34D7F" w14:textId="77777777">
      <w:pPr>
        <w:spacing w:after="0" w:line="240" w:lineRule="auto"/>
        <w:rPr>
          <w:i/>
        </w:rPr>
      </w:pPr>
      <w:r w:rsidRPr="002571C3">
        <w:rPr>
          <w:i/>
        </w:rPr>
        <w:t>World Radio</w:t>
      </w:r>
      <w:r>
        <w:rPr>
          <w:i/>
        </w:rPr>
        <w:t>c</w:t>
      </w:r>
      <w:r w:rsidRPr="002571C3">
        <w:rPr>
          <w:i/>
        </w:rPr>
        <w:t>ommunication Conference</w:t>
      </w:r>
    </w:p>
    <w:p w:rsidR="002571C3" w:rsidP="00C50948" w14:paraId="35E0C253" w14:textId="77777777">
      <w:pPr>
        <w:spacing w:after="0" w:line="240" w:lineRule="auto"/>
      </w:pPr>
    </w:p>
    <w:p w:rsidR="00D9762A" w:rsidP="00D9762A" w14:paraId="6CF4009E" w14:textId="55FC9DA5">
      <w:pPr>
        <w:spacing w:after="0" w:line="240" w:lineRule="auto"/>
      </w:pPr>
      <w:r>
        <w:t>What is even more problematic is that</w:t>
      </w:r>
      <w:r w:rsidRPr="00907950">
        <w:t xml:space="preserve"> </w:t>
      </w:r>
      <w:r w:rsidR="00EA30CC">
        <w:t>some</w:t>
      </w:r>
      <w:r>
        <w:t xml:space="preserve"> spectrum issues</w:t>
      </w:r>
      <w:r w:rsidR="00554405">
        <w:t>, which really are</w:t>
      </w:r>
      <w:r w:rsidR="00EA30CC">
        <w:t xml:space="preserve"> </w:t>
      </w:r>
      <w:r w:rsidR="008861DD">
        <w:t xml:space="preserve">just further </w:t>
      </w:r>
      <w:r w:rsidR="00EA30CC">
        <w:t>domestic squabbles</w:t>
      </w:r>
      <w:r w:rsidR="00554405">
        <w:t xml:space="preserve">, </w:t>
      </w:r>
      <w:r>
        <w:t xml:space="preserve">are also being litigated and relitigated </w:t>
      </w:r>
      <w:r w:rsidR="00C954FA">
        <w:t>in international venues</w:t>
      </w:r>
      <w:r w:rsidR="00554405">
        <w:t>,</w:t>
      </w:r>
      <w:r w:rsidR="00C954FA">
        <w:t xml:space="preserve"> as the U.S. prepares for</w:t>
      </w:r>
      <w:r w:rsidR="00387C93">
        <w:t xml:space="preserve"> the</w:t>
      </w:r>
      <w:r w:rsidR="00C954FA">
        <w:t xml:space="preserve"> </w:t>
      </w:r>
      <w:r>
        <w:t xml:space="preserve">quadrennial </w:t>
      </w:r>
      <w:r w:rsidR="00554405">
        <w:t>WRC</w:t>
      </w:r>
      <w:r>
        <w:t xml:space="preserve">.  At past WRCs, the U.S. has struggled against some </w:t>
      </w:r>
      <w:r w:rsidR="00387C93">
        <w:t xml:space="preserve">actors </w:t>
      </w:r>
      <w:r>
        <w:t xml:space="preserve">in the international community who do not necessarily share our forward-looking approach to spectrum policy, and this will no doubt continue.  But during this cycle, some </w:t>
      </w:r>
      <w:r w:rsidR="00EA30CC">
        <w:t xml:space="preserve">U.S. </w:t>
      </w:r>
      <w:r>
        <w:t xml:space="preserve">federal agencies seem intent on using this conference to undermine Commission and Administration decisions.  As someone who attended WRC-15, it is our obligation to support the U.S. and our region’s proposals.  </w:t>
      </w:r>
    </w:p>
    <w:p w:rsidR="00EA30CC" w:rsidP="00D9762A" w14:paraId="4E1E8511" w14:textId="77777777">
      <w:pPr>
        <w:spacing w:after="0" w:line="240" w:lineRule="auto"/>
      </w:pPr>
    </w:p>
    <w:p w:rsidR="00D9762A" w:rsidP="00D9762A" w14:paraId="67C8B1F2" w14:textId="472B68C3">
      <w:pPr>
        <w:spacing w:after="0" w:line="240" w:lineRule="auto"/>
      </w:pPr>
      <w:r>
        <w:t>For instance, i</w:t>
      </w:r>
      <w:r>
        <w:t xml:space="preserve">n the recent months, there has been much press attention about the 24 GHz band.  In short, the Commission adopted rules back in </w:t>
      </w:r>
      <w:r w:rsidR="008065FD">
        <w:t>2017</w:t>
      </w:r>
      <w:r>
        <w:t xml:space="preserve">, which were coordinated </w:t>
      </w:r>
      <w:r w:rsidR="00EA30CC">
        <w:t xml:space="preserve">with </w:t>
      </w:r>
      <w:r>
        <w:t>and approved by other federal agencies through normal processes</w:t>
      </w:r>
      <w:r w:rsidR="00387C93">
        <w:t xml:space="preserve"> that allow for comprehensive input from all</w:t>
      </w:r>
      <w:r>
        <w:t xml:space="preserve">, and then auctioned the band this year.  A few weeks prior to the auction, some federal agencies, in the context of WRC preparations, went back on their word and sought greater technical protections for the adjacent passive bands, which contain water-vapor sensors for weather prediction.  These unnecessary protections, which would have made the auctioned spectrum useless, were based on </w:t>
      </w:r>
      <w:r w:rsidR="004D468C">
        <w:t xml:space="preserve">worst-case scenarios, </w:t>
      </w:r>
      <w:r>
        <w:t>unrealistic deployment mode</w:t>
      </w:r>
      <w:r w:rsidR="004D468C">
        <w:t>ls,</w:t>
      </w:r>
      <w:r>
        <w:t xml:space="preserve"> and somehow ignored the 250-megahertz guard band between the commercial and passive bands, among other problems.  To clarify, the protections adopted by the Commission are the same as those used to protect existing government operations located directly below the passive bands without a single instance of reported interference.  </w:t>
      </w:r>
    </w:p>
    <w:p w:rsidR="00D9762A" w:rsidP="00D9762A" w14:paraId="195F7732" w14:textId="77777777">
      <w:pPr>
        <w:spacing w:after="0" w:line="240" w:lineRule="auto"/>
      </w:pPr>
    </w:p>
    <w:p w:rsidR="00D9762A" w:rsidP="00D9762A" w14:paraId="7E6C6A50" w14:textId="22F5DF84">
      <w:pPr>
        <w:spacing w:after="0" w:line="240" w:lineRule="auto"/>
      </w:pPr>
      <w:r>
        <w:t>Regardless</w:t>
      </w:r>
      <w:r w:rsidR="00387C93">
        <w:t xml:space="preserve"> of this backhanded approach</w:t>
      </w:r>
      <w:r>
        <w:t>, the Commission</w:t>
      </w:r>
      <w:r w:rsidR="00387C93">
        <w:t xml:space="preserve"> nonetheless</w:t>
      </w:r>
      <w:r>
        <w:t xml:space="preserve"> was able to find an acceptable compromise with the</w:t>
      </w:r>
      <w:r w:rsidR="00387C93">
        <w:t>se</w:t>
      </w:r>
      <w:r>
        <w:t xml:space="preserve"> federal agencies and agreed to a more stringent protection metric at the Americas regional conference, known as CITEL.  Despite this settled agreement, it appears that some are still trying to revisit this issue.  Of course, I think the technical rules adopted by the Commission will fully protect the passive bands and should have been the basis for our advocacy abroad.  However, I accept the fate that negotiations are over, and a compromise position was put forth by the requisite Administration leaders.  Now, we must do our best to ensure that the compromise protection criteria are successfully </w:t>
      </w:r>
      <w:r w:rsidR="000C4063">
        <w:t xml:space="preserve">adopted </w:t>
      </w:r>
      <w:r>
        <w:t>in WRC-19 without further changes.  Failure to do so put</w:t>
      </w:r>
      <w:r w:rsidR="00C954FA">
        <w:t>s</w:t>
      </w:r>
      <w:r>
        <w:t xml:space="preserve"> th</w:t>
      </w:r>
      <w:r w:rsidR="00C954FA">
        <w:t>e ability to offer 5G services in the</w:t>
      </w:r>
      <w:r>
        <w:t xml:space="preserve"> entire band at risk.  More importantly, we also must ensure that unreasonable protections are not used to harm </w:t>
      </w:r>
      <w:r w:rsidR="000C4063">
        <w:t xml:space="preserve">our </w:t>
      </w:r>
      <w:r>
        <w:t>efforts on other bands</w:t>
      </w:r>
      <w:r w:rsidR="000C4063">
        <w:t>,</w:t>
      </w:r>
      <w:r>
        <w:t xml:space="preserve"> such as the </w:t>
      </w:r>
      <w:bookmarkStart w:id="1" w:name="_Hlk20153408"/>
      <w:r>
        <w:t>37 to 39 GHz band</w:t>
      </w:r>
      <w:r w:rsidR="0023307B">
        <w:t xml:space="preserve">, which is part of a tuning range that extends to </w:t>
      </w:r>
      <w:r w:rsidR="00801374">
        <w:t xml:space="preserve">43.5 </w:t>
      </w:r>
      <w:r w:rsidR="0023307B">
        <w:t>GHz</w:t>
      </w:r>
      <w:bookmarkEnd w:id="1"/>
      <w:r w:rsidR="0023307B">
        <w:t>,</w:t>
      </w:r>
      <w:r>
        <w:t xml:space="preserve"> and 50 GHz, </w:t>
      </w:r>
      <w:r w:rsidR="000C4063">
        <w:t xml:space="preserve">both of </w:t>
      </w:r>
      <w:r>
        <w:t xml:space="preserve">which are also near </w:t>
      </w:r>
      <w:r w:rsidR="00C954FA">
        <w:t>other</w:t>
      </w:r>
      <w:r>
        <w:t xml:space="preserve"> passive </w:t>
      </w:r>
      <w:r w:rsidR="000C4063">
        <w:t>services</w:t>
      </w:r>
      <w:r>
        <w:t xml:space="preserve">. </w:t>
      </w:r>
    </w:p>
    <w:p w:rsidR="00D9762A" w:rsidP="00D9762A" w14:paraId="20378543" w14:textId="77777777">
      <w:pPr>
        <w:spacing w:after="0" w:line="240" w:lineRule="auto"/>
      </w:pPr>
    </w:p>
    <w:p w:rsidR="00D9762A" w:rsidP="00D9762A" w14:paraId="0D001B1B" w14:textId="4D8C81CD">
      <w:pPr>
        <w:spacing w:after="0" w:line="240" w:lineRule="auto"/>
      </w:pPr>
      <w:r>
        <w:t xml:space="preserve">Attempts have also been made to delay commercial wireless allocations in the vital mid bands.  Right now, the Americas region is supporting the study of spectrum from 3.3 GHz to </w:t>
      </w:r>
      <w:r w:rsidR="00801374">
        <w:t>15.35</w:t>
      </w:r>
      <w:r>
        <w:t xml:space="preserve"> GHz, with specific bands to be determined later.  However, it does not include bands the FCC was seeking, such as the previously mentioned 3.1 to 3.3 GHz</w:t>
      </w:r>
      <w:r w:rsidR="00C954FA">
        <w:t>, which were blocked by the very federal agencies that are supposed to be</w:t>
      </w:r>
      <w:r>
        <w:t xml:space="preserve"> studying</w:t>
      </w:r>
      <w:r w:rsidR="00C954FA">
        <w:t xml:space="preserve"> them.</w:t>
      </w:r>
      <w:r w:rsidR="000C4063">
        <w:t xml:space="preserve"> </w:t>
      </w:r>
    </w:p>
    <w:p w:rsidR="00FB04EF" w:rsidP="00D9762A" w14:paraId="2017B4C6" w14:textId="77777777">
      <w:pPr>
        <w:spacing w:after="0" w:line="240" w:lineRule="auto"/>
      </w:pPr>
    </w:p>
    <w:p w:rsidR="00D9762A" w:rsidP="00D9762A" w14:paraId="581CA463" w14:textId="19E129FE">
      <w:pPr>
        <w:spacing w:after="0" w:line="240" w:lineRule="auto"/>
      </w:pPr>
      <w:r>
        <w:t>I</w:t>
      </w:r>
      <w:r>
        <w:t>n the high-speed world of wireless innovation</w:t>
      </w:r>
      <w:r>
        <w:t>, the WRC process works at a snail’s pace</w:t>
      </w:r>
      <w:r>
        <w:t xml:space="preserve">.  </w:t>
      </w:r>
      <w:r>
        <w:t xml:space="preserve">A band that does not make the cut at one WRC has a four-year wait before it can be reconsidered.  </w:t>
      </w:r>
      <w:bookmarkStart w:id="2" w:name="_Hlk20153274"/>
      <w:r>
        <w:t xml:space="preserve">So, if a federal agency stops a </w:t>
      </w:r>
      <w:r w:rsidR="008065FD">
        <w:t xml:space="preserve">study </w:t>
      </w:r>
      <w:r>
        <w:t>from moving forward, the chance for global harmonization is</w:t>
      </w:r>
      <w:r w:rsidR="008065FD">
        <w:t xml:space="preserve"> significantly</w:t>
      </w:r>
      <w:r>
        <w:t xml:space="preserve"> delayed</w:t>
      </w:r>
      <w:r w:rsidR="008065FD">
        <w:t xml:space="preserve">, because, while the possibility of a study </w:t>
      </w:r>
      <w:r>
        <w:t>can be brought up four years later</w:t>
      </w:r>
      <w:r w:rsidR="008065FD">
        <w:t>, any final action to harmonize the band will not happen for a further four years after that</w:t>
      </w:r>
      <w:r>
        <w:t>.</w:t>
      </w:r>
      <w:r w:rsidR="008065FD">
        <w:t xml:space="preserve">  Therefore, if 3.1 to 3.3 GHz is not included in the future agenda item at WRC-19, harmonization would not take effect until </w:t>
      </w:r>
      <w:r w:rsidR="00B47F2F">
        <w:t xml:space="preserve">2027 </w:t>
      </w:r>
      <w:r w:rsidR="008065FD">
        <w:t>at the earliest.</w:t>
      </w:r>
      <w:r>
        <w:t xml:space="preserve">  </w:t>
      </w:r>
      <w:bookmarkEnd w:id="2"/>
      <w:r w:rsidR="00423A41">
        <w:t>Is this really the desired outcome we should be pursuing?</w:t>
      </w:r>
    </w:p>
    <w:p w:rsidR="00D9762A" w:rsidP="00D9762A" w14:paraId="5DDB520A" w14:textId="77777777">
      <w:pPr>
        <w:spacing w:after="0" w:line="240" w:lineRule="auto"/>
      </w:pPr>
    </w:p>
    <w:p w:rsidR="002571C3" w:rsidP="00D9762A" w14:paraId="0A8BC50B" w14:textId="2C696316">
      <w:pPr>
        <w:spacing w:after="0" w:line="240" w:lineRule="auto"/>
      </w:pPr>
      <w:r>
        <w:t xml:space="preserve">On the flip side, studies cannot and should not be used </w:t>
      </w:r>
      <w:r w:rsidR="000C4063">
        <w:t>for</w:t>
      </w:r>
      <w:r>
        <w:t xml:space="preserve"> dilatory or anticompetitive reasons.   </w:t>
      </w:r>
      <w:r w:rsidR="00163E4F">
        <w:t xml:space="preserve">Countries looking to catch up or </w:t>
      </w:r>
      <w:r w:rsidR="00E42DBC">
        <w:t xml:space="preserve">that </w:t>
      </w:r>
      <w:r w:rsidR="00163E4F">
        <w:t xml:space="preserve">are pushing different technologies can use the study process to delay U.S. innovation in order to </w:t>
      </w:r>
      <w:r w:rsidR="00E42DBC">
        <w:t xml:space="preserve">gain </w:t>
      </w:r>
      <w:r w:rsidR="00163E4F">
        <w:t xml:space="preserve">a competitive edge.  Additionally, once a band is open for discussion, other nations may seek technical restrictions to protect favored industries that inhibit the service the U.S is hoping to deploy.  </w:t>
      </w:r>
      <w:r>
        <w:t xml:space="preserve">This seems </w:t>
      </w:r>
      <w:r w:rsidR="00FB04EF">
        <w:t xml:space="preserve">to be </w:t>
      </w:r>
      <w:r>
        <w:t>what is happening with the 6 GHz band.  Currently, 6 GHz has a mobile allocation internationally, but some are seeking an IMT designation, which is ITU-speak for an exclusive-use model.  The mobile designation, however, allows</w:t>
      </w:r>
      <w:r w:rsidRPr="00B00C8C">
        <w:t xml:space="preserve"> </w:t>
      </w:r>
      <w:r>
        <w:t xml:space="preserve">each country the flexibility to opt for licensed, unlicensed or a combination of both.  </w:t>
      </w:r>
      <w:r w:rsidR="00163E4F">
        <w:t>Many countries do not have the vibrant unlicensed community that the U.S. enjoys.  By</w:t>
      </w:r>
      <w:r>
        <w:t xml:space="preserve"> </w:t>
      </w:r>
      <w:r w:rsidR="00C40DD6">
        <w:t xml:space="preserve">unnecessarily </w:t>
      </w:r>
      <w:r>
        <w:t>putting this band in front of the ITU for study</w:t>
      </w:r>
      <w:r w:rsidR="006E4781">
        <w:t xml:space="preserve"> for IMT</w:t>
      </w:r>
      <w:r w:rsidR="00163E4F">
        <w:t>, it</w:t>
      </w:r>
      <w:r>
        <w:t xml:space="preserve"> could delay U.S. </w:t>
      </w:r>
      <w:r w:rsidR="00163E4F">
        <w:t xml:space="preserve">efforts </w:t>
      </w:r>
      <w:r>
        <w:t xml:space="preserve">in the band, lead to diminished investment, tilt the scales towards licensed use, and </w:t>
      </w:r>
      <w:r w:rsidR="006E4781">
        <w:t xml:space="preserve">result in </w:t>
      </w:r>
      <w:r>
        <w:t>unnecessary and unworkable technical restrictions being placed on the band.  In fact, the last time the ITU looked at the band</w:t>
      </w:r>
      <w:r w:rsidR="00E42DBC">
        <w:t>,</w:t>
      </w:r>
      <w:r>
        <w:t xml:space="preserve"> it sought to limit deployments to low-power indoor use, which is inconsistent with the direction the Commission is taking.</w:t>
      </w:r>
    </w:p>
    <w:p w:rsidR="00C50948" w:rsidP="00C50948" w14:paraId="6EEA97D7" w14:textId="77777777">
      <w:pPr>
        <w:spacing w:after="0" w:line="240" w:lineRule="auto"/>
      </w:pPr>
    </w:p>
    <w:p w:rsidR="00C50948" w:rsidP="00F44A91" w14:paraId="38D00E37" w14:textId="77777777">
      <w:pPr>
        <w:spacing w:after="0" w:line="240" w:lineRule="auto"/>
        <w:jc w:val="center"/>
      </w:pPr>
      <w:r>
        <w:t>*</w:t>
      </w:r>
      <w:r>
        <w:tab/>
        <w:t>*</w:t>
      </w:r>
      <w:r>
        <w:tab/>
        <w:t>*</w:t>
      </w:r>
    </w:p>
    <w:p w:rsidR="00F44A91" w:rsidP="00C50948" w14:paraId="20BE183E" w14:textId="77777777">
      <w:pPr>
        <w:spacing w:after="0" w:line="240" w:lineRule="auto"/>
      </w:pPr>
    </w:p>
    <w:p w:rsidR="00F44A91" w:rsidP="00C50948" w14:paraId="37B4C835" w14:textId="651E60EA">
      <w:pPr>
        <w:spacing w:after="0" w:line="240" w:lineRule="auto"/>
      </w:pPr>
      <w:r>
        <w:t>Before I make a</w:t>
      </w:r>
      <w:r w:rsidR="00D36D36">
        <w:t>ny further</w:t>
      </w:r>
      <w:r>
        <w:t xml:space="preserve"> misstep</w:t>
      </w:r>
      <w:r w:rsidR="00D36D36">
        <w:t>s</w:t>
      </w:r>
      <w:r>
        <w:t>, get myself into further trouble, or bore you</w:t>
      </w:r>
      <w:r w:rsidR="00D36D36">
        <w:t xml:space="preserve"> completely</w:t>
      </w:r>
      <w:r>
        <w:t xml:space="preserve">, I will stop and let the esteemed panelists take it form here.  Thank you for listening and enjoy the </w:t>
      </w:r>
      <w:r w:rsidR="00D36D36">
        <w:t xml:space="preserve">rest of the </w:t>
      </w:r>
      <w:r>
        <w:t>conference.</w:t>
      </w:r>
    </w:p>
    <w:sectPr w:rsidSect="00C50948">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07B" w14:paraId="662F52C4"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91"/>
    <w:rsid w:val="00000589"/>
    <w:rsid w:val="0000144C"/>
    <w:rsid w:val="00007332"/>
    <w:rsid w:val="000122B5"/>
    <w:rsid w:val="000272F4"/>
    <w:rsid w:val="00030EBE"/>
    <w:rsid w:val="000460AE"/>
    <w:rsid w:val="00047B21"/>
    <w:rsid w:val="0005007C"/>
    <w:rsid w:val="0005258A"/>
    <w:rsid w:val="000629BB"/>
    <w:rsid w:val="00063A60"/>
    <w:rsid w:val="000737FA"/>
    <w:rsid w:val="000749DC"/>
    <w:rsid w:val="00077478"/>
    <w:rsid w:val="00080A72"/>
    <w:rsid w:val="000821F0"/>
    <w:rsid w:val="00096201"/>
    <w:rsid w:val="000C4063"/>
    <w:rsid w:val="000E0605"/>
    <w:rsid w:val="000F5F89"/>
    <w:rsid w:val="00121C4D"/>
    <w:rsid w:val="001241E9"/>
    <w:rsid w:val="0012691D"/>
    <w:rsid w:val="0013076F"/>
    <w:rsid w:val="001368FD"/>
    <w:rsid w:val="0014575C"/>
    <w:rsid w:val="0014620C"/>
    <w:rsid w:val="0014718D"/>
    <w:rsid w:val="00162071"/>
    <w:rsid w:val="00162D52"/>
    <w:rsid w:val="00163E4F"/>
    <w:rsid w:val="001664C3"/>
    <w:rsid w:val="0019067A"/>
    <w:rsid w:val="00191529"/>
    <w:rsid w:val="00192769"/>
    <w:rsid w:val="00194F12"/>
    <w:rsid w:val="00195699"/>
    <w:rsid w:val="001956A6"/>
    <w:rsid w:val="001B285E"/>
    <w:rsid w:val="001C5C6F"/>
    <w:rsid w:val="001D539C"/>
    <w:rsid w:val="002011F0"/>
    <w:rsid w:val="00201B56"/>
    <w:rsid w:val="002068CF"/>
    <w:rsid w:val="002117C7"/>
    <w:rsid w:val="002172B3"/>
    <w:rsid w:val="00230E4C"/>
    <w:rsid w:val="00231884"/>
    <w:rsid w:val="0023307B"/>
    <w:rsid w:val="00237645"/>
    <w:rsid w:val="0024267F"/>
    <w:rsid w:val="00242E08"/>
    <w:rsid w:val="002431FE"/>
    <w:rsid w:val="00243A16"/>
    <w:rsid w:val="00245325"/>
    <w:rsid w:val="002568FF"/>
    <w:rsid w:val="0025702B"/>
    <w:rsid w:val="002571C3"/>
    <w:rsid w:val="00262D06"/>
    <w:rsid w:val="0027611F"/>
    <w:rsid w:val="00284EB5"/>
    <w:rsid w:val="00297478"/>
    <w:rsid w:val="00297676"/>
    <w:rsid w:val="002977E4"/>
    <w:rsid w:val="002B5799"/>
    <w:rsid w:val="002C48BC"/>
    <w:rsid w:val="002E1CF5"/>
    <w:rsid w:val="002F3410"/>
    <w:rsid w:val="0030371B"/>
    <w:rsid w:val="003136AF"/>
    <w:rsid w:val="003137A2"/>
    <w:rsid w:val="003147BD"/>
    <w:rsid w:val="0032390A"/>
    <w:rsid w:val="00327A82"/>
    <w:rsid w:val="003301A7"/>
    <w:rsid w:val="0034404F"/>
    <w:rsid w:val="00353908"/>
    <w:rsid w:val="00354F16"/>
    <w:rsid w:val="00364562"/>
    <w:rsid w:val="00366B24"/>
    <w:rsid w:val="003701B9"/>
    <w:rsid w:val="00371740"/>
    <w:rsid w:val="003721D5"/>
    <w:rsid w:val="0037269D"/>
    <w:rsid w:val="00387C93"/>
    <w:rsid w:val="003C7B40"/>
    <w:rsid w:val="003D1783"/>
    <w:rsid w:val="003D18A7"/>
    <w:rsid w:val="003F2459"/>
    <w:rsid w:val="003F2DAC"/>
    <w:rsid w:val="003F2F6C"/>
    <w:rsid w:val="00400AD9"/>
    <w:rsid w:val="0040328A"/>
    <w:rsid w:val="0040376F"/>
    <w:rsid w:val="00403ED4"/>
    <w:rsid w:val="004048EC"/>
    <w:rsid w:val="0042061B"/>
    <w:rsid w:val="00423A41"/>
    <w:rsid w:val="00427C92"/>
    <w:rsid w:val="00431C7B"/>
    <w:rsid w:val="0044241C"/>
    <w:rsid w:val="00450D98"/>
    <w:rsid w:val="00455FD3"/>
    <w:rsid w:val="00471DF6"/>
    <w:rsid w:val="00471F7A"/>
    <w:rsid w:val="00480F8F"/>
    <w:rsid w:val="00484A14"/>
    <w:rsid w:val="004931B9"/>
    <w:rsid w:val="00495486"/>
    <w:rsid w:val="004A7603"/>
    <w:rsid w:val="004B7D84"/>
    <w:rsid w:val="004C41AC"/>
    <w:rsid w:val="004C5B79"/>
    <w:rsid w:val="004C5D18"/>
    <w:rsid w:val="004C602D"/>
    <w:rsid w:val="004C7EFF"/>
    <w:rsid w:val="004D468C"/>
    <w:rsid w:val="004E73B1"/>
    <w:rsid w:val="004E7442"/>
    <w:rsid w:val="005006A4"/>
    <w:rsid w:val="005123B5"/>
    <w:rsid w:val="005153A1"/>
    <w:rsid w:val="00523725"/>
    <w:rsid w:val="00526238"/>
    <w:rsid w:val="005277F0"/>
    <w:rsid w:val="00527EFF"/>
    <w:rsid w:val="00530EC0"/>
    <w:rsid w:val="00533760"/>
    <w:rsid w:val="00533BD5"/>
    <w:rsid w:val="00540988"/>
    <w:rsid w:val="00543179"/>
    <w:rsid w:val="00554405"/>
    <w:rsid w:val="00560340"/>
    <w:rsid w:val="005630DF"/>
    <w:rsid w:val="0056513A"/>
    <w:rsid w:val="00567964"/>
    <w:rsid w:val="00576E71"/>
    <w:rsid w:val="0059471F"/>
    <w:rsid w:val="0059607E"/>
    <w:rsid w:val="005A0215"/>
    <w:rsid w:val="005A180A"/>
    <w:rsid w:val="005A383A"/>
    <w:rsid w:val="005B6DBD"/>
    <w:rsid w:val="005C4DE4"/>
    <w:rsid w:val="005C7097"/>
    <w:rsid w:val="005D358A"/>
    <w:rsid w:val="005E0B8E"/>
    <w:rsid w:val="005E1BAA"/>
    <w:rsid w:val="005E4B04"/>
    <w:rsid w:val="005E7CFB"/>
    <w:rsid w:val="005F1A70"/>
    <w:rsid w:val="005F6738"/>
    <w:rsid w:val="005F74F7"/>
    <w:rsid w:val="005F76C9"/>
    <w:rsid w:val="00603F62"/>
    <w:rsid w:val="006055D2"/>
    <w:rsid w:val="0061041E"/>
    <w:rsid w:val="0061632B"/>
    <w:rsid w:val="00630185"/>
    <w:rsid w:val="0064063E"/>
    <w:rsid w:val="00643290"/>
    <w:rsid w:val="00651DF4"/>
    <w:rsid w:val="00657327"/>
    <w:rsid w:val="006573C0"/>
    <w:rsid w:val="00657D11"/>
    <w:rsid w:val="00661D3F"/>
    <w:rsid w:val="00675440"/>
    <w:rsid w:val="0068457C"/>
    <w:rsid w:val="006862EC"/>
    <w:rsid w:val="006972E6"/>
    <w:rsid w:val="00697842"/>
    <w:rsid w:val="006A5B92"/>
    <w:rsid w:val="006A67AD"/>
    <w:rsid w:val="006B5AFC"/>
    <w:rsid w:val="006B6ACA"/>
    <w:rsid w:val="006C01FA"/>
    <w:rsid w:val="006C1137"/>
    <w:rsid w:val="006E4781"/>
    <w:rsid w:val="006E7320"/>
    <w:rsid w:val="006F3557"/>
    <w:rsid w:val="00707A36"/>
    <w:rsid w:val="00714D79"/>
    <w:rsid w:val="00721C50"/>
    <w:rsid w:val="00721F3E"/>
    <w:rsid w:val="00734C56"/>
    <w:rsid w:val="00744166"/>
    <w:rsid w:val="00745BF2"/>
    <w:rsid w:val="0075717E"/>
    <w:rsid w:val="00777819"/>
    <w:rsid w:val="00786E13"/>
    <w:rsid w:val="007A2C9D"/>
    <w:rsid w:val="007B20B5"/>
    <w:rsid w:val="007B3150"/>
    <w:rsid w:val="007B3485"/>
    <w:rsid w:val="007B4BDB"/>
    <w:rsid w:val="007D615B"/>
    <w:rsid w:val="007E4F27"/>
    <w:rsid w:val="007F064A"/>
    <w:rsid w:val="007F1CD1"/>
    <w:rsid w:val="007F1D26"/>
    <w:rsid w:val="007F66EB"/>
    <w:rsid w:val="00801374"/>
    <w:rsid w:val="008065FD"/>
    <w:rsid w:val="0081195A"/>
    <w:rsid w:val="008140A4"/>
    <w:rsid w:val="00815DAF"/>
    <w:rsid w:val="00817930"/>
    <w:rsid w:val="00822E35"/>
    <w:rsid w:val="008240A7"/>
    <w:rsid w:val="00827969"/>
    <w:rsid w:val="00830E1B"/>
    <w:rsid w:val="008343BA"/>
    <w:rsid w:val="00834EF9"/>
    <w:rsid w:val="00854C7F"/>
    <w:rsid w:val="008564D0"/>
    <w:rsid w:val="00871426"/>
    <w:rsid w:val="008861DD"/>
    <w:rsid w:val="00895E28"/>
    <w:rsid w:val="008A537D"/>
    <w:rsid w:val="008A6E27"/>
    <w:rsid w:val="008A7637"/>
    <w:rsid w:val="008B4467"/>
    <w:rsid w:val="008B54BD"/>
    <w:rsid w:val="008B6DBA"/>
    <w:rsid w:val="008C4519"/>
    <w:rsid w:val="008E5CD2"/>
    <w:rsid w:val="008E6D48"/>
    <w:rsid w:val="00904784"/>
    <w:rsid w:val="00907264"/>
    <w:rsid w:val="00907950"/>
    <w:rsid w:val="00915152"/>
    <w:rsid w:val="00916E5F"/>
    <w:rsid w:val="00931661"/>
    <w:rsid w:val="009326F5"/>
    <w:rsid w:val="00936E48"/>
    <w:rsid w:val="00943DD8"/>
    <w:rsid w:val="00945E4C"/>
    <w:rsid w:val="00950C50"/>
    <w:rsid w:val="009613C8"/>
    <w:rsid w:val="00963DB8"/>
    <w:rsid w:val="00976B16"/>
    <w:rsid w:val="00980946"/>
    <w:rsid w:val="00995B2C"/>
    <w:rsid w:val="009A063D"/>
    <w:rsid w:val="009A75D1"/>
    <w:rsid w:val="009B4E70"/>
    <w:rsid w:val="009C04E8"/>
    <w:rsid w:val="009C0BD3"/>
    <w:rsid w:val="009C1ED0"/>
    <w:rsid w:val="009C2539"/>
    <w:rsid w:val="009C41D4"/>
    <w:rsid w:val="009C67F0"/>
    <w:rsid w:val="009C7442"/>
    <w:rsid w:val="00A10C3C"/>
    <w:rsid w:val="00A1166F"/>
    <w:rsid w:val="00A360A2"/>
    <w:rsid w:val="00A4186E"/>
    <w:rsid w:val="00A44A74"/>
    <w:rsid w:val="00A460B4"/>
    <w:rsid w:val="00A468F5"/>
    <w:rsid w:val="00A5702B"/>
    <w:rsid w:val="00A6194D"/>
    <w:rsid w:val="00A73D7A"/>
    <w:rsid w:val="00A749B6"/>
    <w:rsid w:val="00A80C1E"/>
    <w:rsid w:val="00A810E7"/>
    <w:rsid w:val="00A85E7F"/>
    <w:rsid w:val="00A87608"/>
    <w:rsid w:val="00A94D2E"/>
    <w:rsid w:val="00A97F87"/>
    <w:rsid w:val="00AA4678"/>
    <w:rsid w:val="00AA5817"/>
    <w:rsid w:val="00AA7178"/>
    <w:rsid w:val="00AB4A02"/>
    <w:rsid w:val="00AB4F61"/>
    <w:rsid w:val="00AC0AA9"/>
    <w:rsid w:val="00AC217E"/>
    <w:rsid w:val="00AC2D6F"/>
    <w:rsid w:val="00AC79BA"/>
    <w:rsid w:val="00AD1925"/>
    <w:rsid w:val="00AD1932"/>
    <w:rsid w:val="00AD67AC"/>
    <w:rsid w:val="00AE1EB2"/>
    <w:rsid w:val="00B001F1"/>
    <w:rsid w:val="00B00C8C"/>
    <w:rsid w:val="00B028D4"/>
    <w:rsid w:val="00B128BB"/>
    <w:rsid w:val="00B136F8"/>
    <w:rsid w:val="00B15653"/>
    <w:rsid w:val="00B221FE"/>
    <w:rsid w:val="00B26BF3"/>
    <w:rsid w:val="00B273A4"/>
    <w:rsid w:val="00B31120"/>
    <w:rsid w:val="00B36494"/>
    <w:rsid w:val="00B47F2F"/>
    <w:rsid w:val="00B5033E"/>
    <w:rsid w:val="00B53006"/>
    <w:rsid w:val="00B70C78"/>
    <w:rsid w:val="00B71105"/>
    <w:rsid w:val="00B714A7"/>
    <w:rsid w:val="00B7517B"/>
    <w:rsid w:val="00B76846"/>
    <w:rsid w:val="00B82E41"/>
    <w:rsid w:val="00B94431"/>
    <w:rsid w:val="00BB1C9B"/>
    <w:rsid w:val="00BB3168"/>
    <w:rsid w:val="00BB5545"/>
    <w:rsid w:val="00BB603B"/>
    <w:rsid w:val="00BB60A9"/>
    <w:rsid w:val="00BD55B7"/>
    <w:rsid w:val="00BD6584"/>
    <w:rsid w:val="00BF4A5F"/>
    <w:rsid w:val="00C00AB1"/>
    <w:rsid w:val="00C02E22"/>
    <w:rsid w:val="00C07215"/>
    <w:rsid w:val="00C25518"/>
    <w:rsid w:val="00C32049"/>
    <w:rsid w:val="00C40DD6"/>
    <w:rsid w:val="00C449BB"/>
    <w:rsid w:val="00C50948"/>
    <w:rsid w:val="00C535DF"/>
    <w:rsid w:val="00C53D27"/>
    <w:rsid w:val="00C71E21"/>
    <w:rsid w:val="00C86E32"/>
    <w:rsid w:val="00C920DA"/>
    <w:rsid w:val="00C946A6"/>
    <w:rsid w:val="00C954FA"/>
    <w:rsid w:val="00CA2016"/>
    <w:rsid w:val="00CA27B1"/>
    <w:rsid w:val="00CB007A"/>
    <w:rsid w:val="00CB125B"/>
    <w:rsid w:val="00CB2FAC"/>
    <w:rsid w:val="00CD234D"/>
    <w:rsid w:val="00CD4A80"/>
    <w:rsid w:val="00CD5991"/>
    <w:rsid w:val="00CE3AF1"/>
    <w:rsid w:val="00CE4135"/>
    <w:rsid w:val="00CE42DA"/>
    <w:rsid w:val="00CF7B85"/>
    <w:rsid w:val="00D06E52"/>
    <w:rsid w:val="00D123C5"/>
    <w:rsid w:val="00D15F13"/>
    <w:rsid w:val="00D26ECB"/>
    <w:rsid w:val="00D2747D"/>
    <w:rsid w:val="00D34D82"/>
    <w:rsid w:val="00D36D36"/>
    <w:rsid w:val="00D60629"/>
    <w:rsid w:val="00D641D3"/>
    <w:rsid w:val="00D65500"/>
    <w:rsid w:val="00D65C20"/>
    <w:rsid w:val="00D70345"/>
    <w:rsid w:val="00D70AFA"/>
    <w:rsid w:val="00D75773"/>
    <w:rsid w:val="00D8609E"/>
    <w:rsid w:val="00D8726A"/>
    <w:rsid w:val="00D97023"/>
    <w:rsid w:val="00D9762A"/>
    <w:rsid w:val="00DA233B"/>
    <w:rsid w:val="00DA33CC"/>
    <w:rsid w:val="00DA5981"/>
    <w:rsid w:val="00DC2E74"/>
    <w:rsid w:val="00DD7290"/>
    <w:rsid w:val="00DF4564"/>
    <w:rsid w:val="00E00835"/>
    <w:rsid w:val="00E008D2"/>
    <w:rsid w:val="00E07598"/>
    <w:rsid w:val="00E13D18"/>
    <w:rsid w:val="00E14B11"/>
    <w:rsid w:val="00E204A1"/>
    <w:rsid w:val="00E220D9"/>
    <w:rsid w:val="00E223A3"/>
    <w:rsid w:val="00E355DE"/>
    <w:rsid w:val="00E42DBC"/>
    <w:rsid w:val="00E43272"/>
    <w:rsid w:val="00E53335"/>
    <w:rsid w:val="00E6255A"/>
    <w:rsid w:val="00E86055"/>
    <w:rsid w:val="00E86D58"/>
    <w:rsid w:val="00E95A2F"/>
    <w:rsid w:val="00EA12B9"/>
    <w:rsid w:val="00EA30CC"/>
    <w:rsid w:val="00EB00DD"/>
    <w:rsid w:val="00EB217E"/>
    <w:rsid w:val="00EE1E59"/>
    <w:rsid w:val="00EE2495"/>
    <w:rsid w:val="00EE3CB0"/>
    <w:rsid w:val="00EF3323"/>
    <w:rsid w:val="00EF7CE5"/>
    <w:rsid w:val="00F01B07"/>
    <w:rsid w:val="00F02B8B"/>
    <w:rsid w:val="00F225DD"/>
    <w:rsid w:val="00F23DF7"/>
    <w:rsid w:val="00F348B8"/>
    <w:rsid w:val="00F44A91"/>
    <w:rsid w:val="00F60FCF"/>
    <w:rsid w:val="00F63D53"/>
    <w:rsid w:val="00F7002A"/>
    <w:rsid w:val="00F76AEF"/>
    <w:rsid w:val="00F8026F"/>
    <w:rsid w:val="00F80D15"/>
    <w:rsid w:val="00F876D0"/>
    <w:rsid w:val="00F92398"/>
    <w:rsid w:val="00F950BE"/>
    <w:rsid w:val="00FA2A44"/>
    <w:rsid w:val="00FB04EF"/>
    <w:rsid w:val="00FB2011"/>
    <w:rsid w:val="00FE301C"/>
    <w:rsid w:val="00FE3D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607E4B4-7C7A-440B-9EA0-E5073461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F8"/>
    <w:rPr>
      <w:rFonts w:ascii="Segoe UI" w:hAnsi="Segoe UI" w:cs="Segoe UI"/>
      <w:sz w:val="18"/>
      <w:szCs w:val="18"/>
    </w:rPr>
  </w:style>
  <w:style w:type="paragraph" w:styleId="Header">
    <w:name w:val="header"/>
    <w:basedOn w:val="Normal"/>
    <w:link w:val="HeaderChar"/>
    <w:uiPriority w:val="99"/>
    <w:unhideWhenUsed/>
    <w:rsid w:val="00C5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48"/>
  </w:style>
  <w:style w:type="paragraph" w:styleId="Footer">
    <w:name w:val="footer"/>
    <w:basedOn w:val="Normal"/>
    <w:link w:val="FooterChar"/>
    <w:uiPriority w:val="99"/>
    <w:unhideWhenUsed/>
    <w:rsid w:val="00C5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48"/>
  </w:style>
  <w:style w:type="paragraph" w:styleId="ListParagraph">
    <w:name w:val="List Paragraph"/>
    <w:basedOn w:val="Normal"/>
    <w:uiPriority w:val="34"/>
    <w:qFormat/>
    <w:rsid w:val="00F44A91"/>
    <w:pPr>
      <w:ind w:left="720"/>
      <w:contextualSpacing/>
    </w:pPr>
  </w:style>
  <w:style w:type="character" w:styleId="CommentReference">
    <w:name w:val="annotation reference"/>
    <w:basedOn w:val="DefaultParagraphFont"/>
    <w:uiPriority w:val="99"/>
    <w:semiHidden/>
    <w:unhideWhenUsed/>
    <w:rsid w:val="007F064A"/>
    <w:rPr>
      <w:sz w:val="16"/>
      <w:szCs w:val="16"/>
    </w:rPr>
  </w:style>
  <w:style w:type="paragraph" w:styleId="CommentText">
    <w:name w:val="annotation text"/>
    <w:basedOn w:val="Normal"/>
    <w:link w:val="CommentTextChar"/>
    <w:uiPriority w:val="99"/>
    <w:semiHidden/>
    <w:unhideWhenUsed/>
    <w:rsid w:val="007F064A"/>
    <w:pPr>
      <w:spacing w:line="240" w:lineRule="auto"/>
    </w:pPr>
    <w:rPr>
      <w:sz w:val="20"/>
      <w:szCs w:val="20"/>
    </w:rPr>
  </w:style>
  <w:style w:type="character" w:customStyle="1" w:styleId="CommentTextChar">
    <w:name w:val="Comment Text Char"/>
    <w:basedOn w:val="DefaultParagraphFont"/>
    <w:link w:val="CommentText"/>
    <w:uiPriority w:val="99"/>
    <w:semiHidden/>
    <w:rsid w:val="007F064A"/>
    <w:rPr>
      <w:sz w:val="20"/>
      <w:szCs w:val="20"/>
    </w:rPr>
  </w:style>
  <w:style w:type="paragraph" w:styleId="CommentSubject">
    <w:name w:val="annotation subject"/>
    <w:basedOn w:val="CommentText"/>
    <w:next w:val="CommentText"/>
    <w:link w:val="CommentSubjectChar"/>
    <w:uiPriority w:val="99"/>
    <w:semiHidden/>
    <w:unhideWhenUsed/>
    <w:rsid w:val="007F064A"/>
    <w:rPr>
      <w:b/>
      <w:bCs/>
    </w:rPr>
  </w:style>
  <w:style w:type="character" w:customStyle="1" w:styleId="CommentSubjectChar">
    <w:name w:val="Comment Subject Char"/>
    <w:basedOn w:val="CommentTextChar"/>
    <w:link w:val="CommentSubject"/>
    <w:uiPriority w:val="99"/>
    <w:semiHidden/>
    <w:rsid w:val="007F0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