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sidR="006218B8">
        <w:rPr>
          <w:szCs w:val="22"/>
        </w:rPr>
        <w:t>VERMONT COMPANY</w:t>
      </w:r>
      <w:r w:rsidR="008D3942">
        <w:rPr>
          <w:szCs w:val="22"/>
        </w:rPr>
        <w:t xml:space="preserve">, LLC </w:t>
      </w:r>
      <w:r w:rsidRPr="0050024C">
        <w:rPr>
          <w:szCs w:val="22"/>
        </w:rPr>
        <w:t>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F47C29">
        <w:rPr>
          <w:szCs w:val="22"/>
        </w:rPr>
        <w:t>292</w:t>
      </w:r>
      <w:r>
        <w:rPr>
          <w:szCs w:val="22"/>
        </w:rPr>
        <w:tab/>
      </w:r>
      <w:r>
        <w:rPr>
          <w:szCs w:val="22"/>
        </w:rPr>
        <w:tab/>
      </w:r>
      <w:r>
        <w:rPr>
          <w:szCs w:val="22"/>
        </w:rPr>
        <w:tab/>
      </w:r>
      <w:r>
        <w:rPr>
          <w:szCs w:val="22"/>
        </w:rPr>
        <w:tab/>
      </w:r>
      <w:r>
        <w:rPr>
          <w:szCs w:val="22"/>
        </w:rPr>
        <w:tab/>
        <w:t xml:space="preserve">   </w:t>
      </w:r>
      <w:r w:rsidR="008D3942">
        <w:rPr>
          <w:szCs w:val="22"/>
        </w:rPr>
        <w:t xml:space="preserve">  </w:t>
      </w:r>
      <w:r w:rsidR="006218B8">
        <w:rPr>
          <w:szCs w:val="22"/>
        </w:rPr>
        <w:t xml:space="preserve">  </w:t>
      </w:r>
      <w:r w:rsidR="00C3532A">
        <w:rPr>
          <w:szCs w:val="22"/>
        </w:rPr>
        <w:t xml:space="preserve">   </w:t>
      </w:r>
      <w:r w:rsidR="006218B8">
        <w:rPr>
          <w:szCs w:val="22"/>
        </w:rPr>
        <w:t>October 15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w:t>
      </w:r>
      <w:r w:rsidR="006218B8">
        <w:rPr>
          <w:szCs w:val="22"/>
        </w:rPr>
        <w:t>68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Consolidated Communications of </w:t>
      </w:r>
      <w:r w:rsidR="006218B8">
        <w:rPr>
          <w:szCs w:val="22"/>
        </w:rPr>
        <w:t>Vermont Company</w:t>
      </w:r>
      <w:r>
        <w:rPr>
          <w:szCs w:val="22"/>
        </w:rPr>
        <w:t>, LLC</w:t>
      </w:r>
      <w:r w:rsidR="00102B50">
        <w:rPr>
          <w:szCs w:val="22"/>
        </w:rPr>
        <w:t xml:space="preserve"> d/b/a </w:t>
      </w:r>
      <w:r>
        <w:rPr>
          <w:szCs w:val="22"/>
        </w:rPr>
        <w:t>Consolidated Communications</w:t>
      </w:r>
      <w:r w:rsidR="005116B3">
        <w:rPr>
          <w:szCs w:val="22"/>
        </w:rPr>
        <w:t xml:space="preserve"> </w:t>
      </w:r>
      <w:r>
        <w:rPr>
          <w:szCs w:val="22"/>
        </w:rPr>
        <w:t xml:space="preserve">Inc.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781532">
        <w:rPr>
          <w:szCs w:val="22"/>
        </w:rPr>
        <w:t>one</w:t>
      </w:r>
      <w:r>
        <w:rPr>
          <w:szCs w:val="22"/>
        </w:rPr>
        <w:t xml:space="preserve"> page</w:t>
      </w:r>
      <w:r w:rsidRPr="00B73778" w:rsidR="00B73778">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250"/>
        <w:gridCol w:w="2340"/>
        <w:gridCol w:w="2520"/>
      </w:tblGrid>
      <w:tr w:rsidTr="00DD25B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pPr>
              <w:tabs>
                <w:tab w:val="left" w:pos="0"/>
              </w:tabs>
              <w:suppressAutoHyphens/>
              <w:rPr>
                <w:b/>
                <w:szCs w:val="22"/>
              </w:rPr>
            </w:pPr>
            <w:r w:rsidRPr="00EA7442">
              <w:rPr>
                <w:b/>
                <w:szCs w:val="22"/>
              </w:rPr>
              <w:t xml:space="preserve">Network Notification Number </w:t>
            </w:r>
          </w:p>
        </w:tc>
        <w:tc>
          <w:tcPr>
            <w:tcW w:w="2250" w:type="dxa"/>
            <w:shd w:val="clear" w:color="auto" w:fill="auto"/>
          </w:tcPr>
          <w:p w:rsidR="003B4D2F" w:rsidRPr="00EA7442" w:rsidP="00C674E0">
            <w:pPr>
              <w:tabs>
                <w:tab w:val="left" w:pos="0"/>
              </w:tabs>
              <w:suppressAutoHyphens/>
              <w:rPr>
                <w:b/>
                <w:szCs w:val="22"/>
              </w:rPr>
            </w:pPr>
            <w:r w:rsidRPr="00EA7442">
              <w:rPr>
                <w:b/>
                <w:szCs w:val="22"/>
              </w:rPr>
              <w:t>Type of Change(s)</w:t>
            </w:r>
          </w:p>
        </w:tc>
        <w:tc>
          <w:tcPr>
            <w:tcW w:w="2340" w:type="dxa"/>
            <w:shd w:val="clear" w:color="auto" w:fill="auto"/>
          </w:tcPr>
          <w:p w:rsidR="003B4D2F" w:rsidRPr="00EA7442" w:rsidP="00C674E0">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pPr>
              <w:tabs>
                <w:tab w:val="left" w:pos="0"/>
              </w:tabs>
              <w:suppressAutoHyphens/>
              <w:rPr>
                <w:b/>
                <w:szCs w:val="22"/>
              </w:rPr>
            </w:pPr>
            <w:r w:rsidRPr="00EA7442">
              <w:rPr>
                <w:b/>
                <w:szCs w:val="22"/>
              </w:rPr>
              <w:t>Planned Implementation Date(s)</w:t>
            </w:r>
          </w:p>
        </w:tc>
      </w:tr>
      <w:tr w:rsidTr="00DD25B2">
        <w:tblPrEx>
          <w:tblW w:w="9360" w:type="dxa"/>
          <w:tblInd w:w="108" w:type="dxa"/>
          <w:tblLayout w:type="fixed"/>
          <w:tblLook w:val="01E0"/>
        </w:tblPrEx>
        <w:trPr>
          <w:trHeight w:val="1277"/>
        </w:trPr>
        <w:tc>
          <w:tcPr>
            <w:tcW w:w="2250" w:type="dxa"/>
          </w:tcPr>
          <w:p w:rsidR="003B4D2F" w:rsidRPr="00EA7442" w:rsidP="00C674E0">
            <w:pPr>
              <w:autoSpaceDE w:val="0"/>
              <w:autoSpaceDN w:val="0"/>
              <w:adjustRightInd w:val="0"/>
              <w:rPr>
                <w:szCs w:val="22"/>
              </w:rPr>
            </w:pPr>
            <w:r w:rsidRPr="00EA7442">
              <w:rPr>
                <w:bCs/>
                <w:color w:val="231F20"/>
                <w:szCs w:val="22"/>
              </w:rPr>
              <w:t>1</w:t>
            </w:r>
            <w:r w:rsidR="006218B8">
              <w:rPr>
                <w:bCs/>
                <w:color w:val="231F20"/>
                <w:szCs w:val="22"/>
              </w:rPr>
              <w:t>29</w:t>
            </w:r>
          </w:p>
          <w:p w:rsidR="003B4D2F" w:rsidRPr="00EA7442" w:rsidP="00C674E0">
            <w:pPr>
              <w:autoSpaceDE w:val="0"/>
              <w:autoSpaceDN w:val="0"/>
              <w:adjustRightInd w:val="0"/>
              <w:rPr>
                <w:szCs w:val="22"/>
              </w:rPr>
            </w:pPr>
          </w:p>
        </w:tc>
        <w:tc>
          <w:tcPr>
            <w:tcW w:w="2250" w:type="dxa"/>
            <w:shd w:val="clear" w:color="auto" w:fill="auto"/>
          </w:tcPr>
          <w:p w:rsidR="003B4D2F" w:rsidRPr="00971B85" w:rsidP="00C674E0">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340" w:type="dxa"/>
            <w:shd w:val="clear" w:color="auto" w:fill="auto"/>
          </w:tcPr>
          <w:p w:rsidR="003B4D2F" w:rsidRPr="00F742A0" w:rsidP="00C674E0">
            <w:pPr>
              <w:autoSpaceDE w:val="0"/>
              <w:autoSpaceDN w:val="0"/>
              <w:adjustRightInd w:val="0"/>
              <w:rPr>
                <w:color w:val="000000"/>
                <w:szCs w:val="22"/>
              </w:rPr>
            </w:pPr>
            <w:r>
              <w:rPr>
                <w:color w:val="000000"/>
                <w:szCs w:val="22"/>
              </w:rPr>
              <w:t xml:space="preserve">Langdon, NH; </w:t>
            </w:r>
            <w:r w:rsidR="006218B8">
              <w:rPr>
                <w:color w:val="000000"/>
                <w:szCs w:val="22"/>
              </w:rPr>
              <w:t>Canaan, Danville, East Burke, Elmore, Lyndonville, McIndoe Falls, Pownal, Stockbridge, Stowe &amp; Thetford, VT</w:t>
            </w:r>
          </w:p>
        </w:tc>
        <w:tc>
          <w:tcPr>
            <w:tcW w:w="2520" w:type="dxa"/>
            <w:shd w:val="clear" w:color="auto" w:fill="auto"/>
          </w:tcPr>
          <w:p w:rsidR="003B4D2F" w:rsidRPr="00EA7442" w:rsidP="00C674E0">
            <w:pPr>
              <w:tabs>
                <w:tab w:val="left" w:pos="0"/>
              </w:tabs>
              <w:suppressAutoHyphens/>
              <w:rPr>
                <w:b/>
                <w:szCs w:val="22"/>
              </w:rPr>
            </w:pPr>
            <w:r>
              <w:rPr>
                <w:szCs w:val="22"/>
              </w:rPr>
              <w:t xml:space="preserve">October </w:t>
            </w:r>
            <w:r w:rsidR="006218B8">
              <w:rPr>
                <w:szCs w:val="22"/>
              </w:rPr>
              <w:t>30</w:t>
            </w:r>
            <w:r w:rsidRPr="00EA7442">
              <w:rPr>
                <w:szCs w:val="22"/>
              </w:rPr>
              <w:t>, 201</w:t>
            </w:r>
            <w:r>
              <w:rPr>
                <w:szCs w:val="22"/>
              </w:rPr>
              <w:t>9</w:t>
            </w:r>
          </w:p>
        </w:tc>
      </w:tr>
    </w:tbl>
    <w:p w:rsidR="003B4D2F" w:rsidRPr="00EA7442" w:rsidP="003B4D2F">
      <w:pPr>
        <w:tabs>
          <w:tab w:val="left" w:pos="0"/>
        </w:tabs>
        <w:suppressAutoHyphens/>
        <w:rPr>
          <w:szCs w:val="22"/>
        </w:rPr>
      </w:pPr>
    </w:p>
    <w:p w:rsidR="003B4D2F" w:rsidRPr="00EA7442" w:rsidP="003B4D2F">
      <w:pPr>
        <w:tabs>
          <w:tab w:val="left" w:pos="0"/>
        </w:tabs>
        <w:suppressAutoHyphens/>
        <w:rPr>
          <w:szCs w:val="22"/>
        </w:rPr>
      </w:pPr>
      <w:r w:rsidRPr="00EA7442">
        <w:rPr>
          <w:szCs w:val="22"/>
        </w:rPr>
        <w:t>Incumbent LEC contact:</w:t>
      </w:r>
    </w:p>
    <w:p w:rsidR="003B4D2F" w:rsidRPr="00EA7442" w:rsidP="003B4D2F">
      <w:pPr>
        <w:tabs>
          <w:tab w:val="left" w:pos="0"/>
        </w:tabs>
        <w:suppressAutoHyphens/>
        <w:rPr>
          <w:szCs w:val="22"/>
        </w:rPr>
      </w:pPr>
      <w:r w:rsidRPr="00EA7442">
        <w:rPr>
          <w:szCs w:val="22"/>
        </w:rPr>
        <w:t>Barbara Galardo</w:t>
      </w:r>
    </w:p>
    <w:p w:rsidR="003B4D2F" w:rsidRPr="00EA7442" w:rsidP="003B4D2F">
      <w:pPr>
        <w:tabs>
          <w:tab w:val="left" w:pos="0"/>
        </w:tabs>
        <w:suppressAutoHyphens/>
        <w:rPr>
          <w:szCs w:val="22"/>
        </w:rPr>
      </w:pPr>
      <w:r>
        <w:rPr>
          <w:szCs w:val="22"/>
        </w:rPr>
        <w:t>Consolidated Communications</w:t>
      </w:r>
    </w:p>
    <w:p w:rsidR="003B4D2F" w:rsidRPr="00EA7442" w:rsidP="003B4D2F">
      <w:pPr>
        <w:tabs>
          <w:tab w:val="left" w:pos="0"/>
        </w:tabs>
        <w:suppressAutoHyphens/>
        <w:rPr>
          <w:szCs w:val="22"/>
        </w:rPr>
      </w:pPr>
      <w:r>
        <w:rPr>
          <w:szCs w:val="22"/>
        </w:rPr>
        <w:t>5</w:t>
      </w:r>
      <w:r w:rsidRPr="00EA7442">
        <w:rPr>
          <w:szCs w:val="22"/>
        </w:rPr>
        <w:t xml:space="preserve"> Davis Farm Road</w:t>
      </w:r>
    </w:p>
    <w:p w:rsidR="003B4D2F" w:rsidRPr="00EA7442" w:rsidP="003B4D2F">
      <w:pPr>
        <w:tabs>
          <w:tab w:val="left" w:pos="0"/>
        </w:tabs>
        <w:suppressAutoHyphens/>
        <w:rPr>
          <w:szCs w:val="22"/>
        </w:rPr>
      </w:pPr>
      <w:r w:rsidRPr="00EA7442">
        <w:rPr>
          <w:szCs w:val="22"/>
        </w:rPr>
        <w:t>Portland, ME 04103</w:t>
      </w:r>
    </w:p>
    <w:p w:rsidR="003B4D2F" w:rsidRPr="00C76B4B" w:rsidP="003B4D2F">
      <w:pPr>
        <w:tabs>
          <w:tab w:val="left" w:pos="0"/>
        </w:tabs>
        <w:suppressAutoHyphens/>
        <w:rPr>
          <w:b/>
          <w:szCs w:val="22"/>
        </w:rPr>
      </w:pPr>
      <w:r w:rsidRPr="00EA7442">
        <w:rPr>
          <w:szCs w:val="22"/>
        </w:rPr>
        <w:t>(207) 535-4126</w:t>
      </w:r>
    </w:p>
    <w:p w:rsidR="003B4D2F" w:rsidP="003B4D2F">
      <w:pPr>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C06EA" w:rsidP="00B8522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230455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102B50"/>
    <w:rsid w:val="0014150E"/>
    <w:rsid w:val="001454F9"/>
    <w:rsid w:val="0017415C"/>
    <w:rsid w:val="00197237"/>
    <w:rsid w:val="001D00A2"/>
    <w:rsid w:val="001E555C"/>
    <w:rsid w:val="001F34B2"/>
    <w:rsid w:val="001F7052"/>
    <w:rsid w:val="0020149B"/>
    <w:rsid w:val="002026C2"/>
    <w:rsid w:val="002230FF"/>
    <w:rsid w:val="002A1AA0"/>
    <w:rsid w:val="002D783A"/>
    <w:rsid w:val="00323CD4"/>
    <w:rsid w:val="00374DC0"/>
    <w:rsid w:val="003B235F"/>
    <w:rsid w:val="003B4D2F"/>
    <w:rsid w:val="003D683B"/>
    <w:rsid w:val="003D74A3"/>
    <w:rsid w:val="003E552C"/>
    <w:rsid w:val="003E5A1D"/>
    <w:rsid w:val="003F1DD1"/>
    <w:rsid w:val="003F4C58"/>
    <w:rsid w:val="004B1C93"/>
    <w:rsid w:val="004C4760"/>
    <w:rsid w:val="004F2D11"/>
    <w:rsid w:val="004F48EF"/>
    <w:rsid w:val="0050024C"/>
    <w:rsid w:val="00503C7D"/>
    <w:rsid w:val="005116B3"/>
    <w:rsid w:val="00534A86"/>
    <w:rsid w:val="00546004"/>
    <w:rsid w:val="00560CFE"/>
    <w:rsid w:val="00567BD5"/>
    <w:rsid w:val="00585588"/>
    <w:rsid w:val="005A39EE"/>
    <w:rsid w:val="006218B8"/>
    <w:rsid w:val="00624C9F"/>
    <w:rsid w:val="00671064"/>
    <w:rsid w:val="00684871"/>
    <w:rsid w:val="0069198B"/>
    <w:rsid w:val="006A2E3C"/>
    <w:rsid w:val="00750FDA"/>
    <w:rsid w:val="00765011"/>
    <w:rsid w:val="00781532"/>
    <w:rsid w:val="00783BB5"/>
    <w:rsid w:val="00792BC6"/>
    <w:rsid w:val="007B7D40"/>
    <w:rsid w:val="007D6C62"/>
    <w:rsid w:val="007E723C"/>
    <w:rsid w:val="007F510F"/>
    <w:rsid w:val="0080526B"/>
    <w:rsid w:val="0081179F"/>
    <w:rsid w:val="008617B1"/>
    <w:rsid w:val="00877F45"/>
    <w:rsid w:val="00883AC0"/>
    <w:rsid w:val="008961DF"/>
    <w:rsid w:val="008D3942"/>
    <w:rsid w:val="008D7CC8"/>
    <w:rsid w:val="008E1F94"/>
    <w:rsid w:val="008F6E2F"/>
    <w:rsid w:val="00903DBD"/>
    <w:rsid w:val="009232F1"/>
    <w:rsid w:val="009330D4"/>
    <w:rsid w:val="00942EE6"/>
    <w:rsid w:val="00950523"/>
    <w:rsid w:val="00971B85"/>
    <w:rsid w:val="00972009"/>
    <w:rsid w:val="00995FFD"/>
    <w:rsid w:val="009C555B"/>
    <w:rsid w:val="009D07FA"/>
    <w:rsid w:val="009D4CB5"/>
    <w:rsid w:val="00A06A6C"/>
    <w:rsid w:val="00A3079C"/>
    <w:rsid w:val="00A64B21"/>
    <w:rsid w:val="00A9096C"/>
    <w:rsid w:val="00AC191A"/>
    <w:rsid w:val="00B16D3A"/>
    <w:rsid w:val="00B2754A"/>
    <w:rsid w:val="00B35266"/>
    <w:rsid w:val="00B73778"/>
    <w:rsid w:val="00B85220"/>
    <w:rsid w:val="00BB6E7C"/>
    <w:rsid w:val="00BC165E"/>
    <w:rsid w:val="00BF0FEA"/>
    <w:rsid w:val="00C01486"/>
    <w:rsid w:val="00C2582B"/>
    <w:rsid w:val="00C267FF"/>
    <w:rsid w:val="00C3532A"/>
    <w:rsid w:val="00C56363"/>
    <w:rsid w:val="00C57902"/>
    <w:rsid w:val="00C613F7"/>
    <w:rsid w:val="00C65A0F"/>
    <w:rsid w:val="00C674E0"/>
    <w:rsid w:val="00C75010"/>
    <w:rsid w:val="00C76B4B"/>
    <w:rsid w:val="00C968FA"/>
    <w:rsid w:val="00CC06EA"/>
    <w:rsid w:val="00CE0AD9"/>
    <w:rsid w:val="00D05EB4"/>
    <w:rsid w:val="00D2540B"/>
    <w:rsid w:val="00D45146"/>
    <w:rsid w:val="00D83296"/>
    <w:rsid w:val="00D907F5"/>
    <w:rsid w:val="00D925A5"/>
    <w:rsid w:val="00D94883"/>
    <w:rsid w:val="00D954C4"/>
    <w:rsid w:val="00DD25B2"/>
    <w:rsid w:val="00DD571B"/>
    <w:rsid w:val="00E13AE3"/>
    <w:rsid w:val="00E25608"/>
    <w:rsid w:val="00E37281"/>
    <w:rsid w:val="00E50DDD"/>
    <w:rsid w:val="00E9236E"/>
    <w:rsid w:val="00EA17C2"/>
    <w:rsid w:val="00EA7442"/>
    <w:rsid w:val="00EB7387"/>
    <w:rsid w:val="00EC7DC8"/>
    <w:rsid w:val="00EF3B62"/>
    <w:rsid w:val="00F046EC"/>
    <w:rsid w:val="00F26490"/>
    <w:rsid w:val="00F47C29"/>
    <w:rsid w:val="00F742A0"/>
    <w:rsid w:val="00F8641B"/>
    <w:rsid w:val="00FA0909"/>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