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84546F" w:rsidRPr="00074B8D" w:rsidP="0084546F">
      <w:pPr>
        <w:keepNext/>
        <w:widowControl/>
        <w:jc w:val="center"/>
        <w:rPr>
          <w:b/>
          <w:szCs w:val="22"/>
        </w:rPr>
      </w:pPr>
      <w:r w:rsidRPr="00074B8D">
        <w:rPr>
          <w:b/>
          <w:kern w:val="0"/>
          <w:szCs w:val="22"/>
        </w:rPr>
        <w:t>Before</w:t>
      </w:r>
      <w:r w:rsidRPr="00074B8D">
        <w:rPr>
          <w:b/>
          <w:szCs w:val="22"/>
        </w:rPr>
        <w:t xml:space="preserve"> the</w:t>
      </w:r>
    </w:p>
    <w:p w:rsidR="0084546F" w:rsidRPr="00074B8D" w:rsidP="0084546F">
      <w:pPr>
        <w:pStyle w:val="StyleBoldCentered"/>
        <w:keepNext/>
        <w:widowControl/>
        <w:rPr>
          <w:rFonts w:ascii="Times New Roman" w:hAnsi="Times New Roman"/>
        </w:rPr>
      </w:pPr>
      <w:r w:rsidRPr="00074B8D">
        <w:rPr>
          <w:rFonts w:ascii="Times New Roman" w:hAnsi="Times New Roman"/>
        </w:rPr>
        <w:t>F</w:t>
      </w:r>
      <w:r w:rsidRPr="00074B8D">
        <w:rPr>
          <w:rFonts w:ascii="Times New Roman" w:hAnsi="Times New Roman"/>
          <w:caps w:val="0"/>
        </w:rPr>
        <w:t>ederal Communications Commission</w:t>
      </w:r>
    </w:p>
    <w:p w:rsidR="0084546F" w:rsidRPr="00074B8D" w:rsidP="0084546F">
      <w:pPr>
        <w:pStyle w:val="StyleBoldCentered"/>
        <w:keepNext/>
        <w:widowControl/>
        <w:rPr>
          <w:rFonts w:ascii="Times New Roman" w:hAnsi="Times New Roman"/>
        </w:rPr>
      </w:pPr>
      <w:r w:rsidRPr="00074B8D">
        <w:rPr>
          <w:rFonts w:ascii="Times New Roman" w:hAnsi="Times New Roman"/>
          <w:caps w:val="0"/>
        </w:rPr>
        <w:t>Washington</w:t>
      </w:r>
      <w:r w:rsidRPr="00074B8D">
        <w:rPr>
          <w:rFonts w:ascii="Times New Roman" w:hAnsi="Times New Roman"/>
        </w:rPr>
        <w:t>, D.C. 20554</w:t>
      </w:r>
    </w:p>
    <w:p w:rsidR="0084546F" w:rsidRPr="00074B8D" w:rsidP="00F9574B">
      <w:pPr>
        <w:pStyle w:val="StyleBoldCentered"/>
        <w:keepNext/>
        <w:widowControl/>
        <w:jc w:val="left"/>
        <w:rPr>
          <w:rFonts w:ascii="Times New Roman" w:hAnsi="Times New Roman"/>
        </w:rPr>
      </w:pPr>
    </w:p>
    <w:p w:rsidR="0084546F" w:rsidRPr="00074B8D" w:rsidP="00F9574B">
      <w:pPr>
        <w:pStyle w:val="StyleBoldCentered"/>
        <w:keepNext/>
        <w:widowControl/>
        <w:jc w:val="left"/>
        <w:rPr>
          <w:rFonts w:ascii="Times New Roman" w:hAnsi="Times New Roman"/>
        </w:rPr>
      </w:pPr>
    </w:p>
    <w:tbl>
      <w:tblPr>
        <w:tblW w:w="0" w:type="auto"/>
        <w:tblLayout w:type="fixed"/>
        <w:tblLook w:val="0000"/>
      </w:tblPr>
      <w:tblGrid>
        <w:gridCol w:w="4698"/>
        <w:gridCol w:w="630"/>
        <w:gridCol w:w="4248"/>
      </w:tblGrid>
      <w:tr w:rsidTr="006552E1">
        <w:tblPrEx>
          <w:tblW w:w="0" w:type="auto"/>
          <w:tblLayout w:type="fixed"/>
          <w:tblLook w:val="0000"/>
        </w:tblPrEx>
        <w:tc>
          <w:tcPr>
            <w:tcW w:w="4698" w:type="dxa"/>
          </w:tcPr>
          <w:p w:rsidR="0084546F" w:rsidRPr="00074B8D" w:rsidP="006552E1">
            <w:pPr>
              <w:keepNext/>
              <w:widowControl/>
              <w:tabs>
                <w:tab w:val="center" w:pos="4680"/>
              </w:tabs>
              <w:suppressAutoHyphens/>
              <w:rPr>
                <w:spacing w:val="-2"/>
                <w:szCs w:val="22"/>
              </w:rPr>
            </w:pPr>
            <w:r w:rsidRPr="00074B8D">
              <w:rPr>
                <w:spacing w:val="-2"/>
                <w:szCs w:val="22"/>
              </w:rPr>
              <w:t>In the Matter of</w:t>
            </w:r>
          </w:p>
          <w:p w:rsidR="0084546F" w:rsidRPr="00074B8D" w:rsidP="006552E1">
            <w:pPr>
              <w:keepNext/>
              <w:widowControl/>
              <w:tabs>
                <w:tab w:val="center" w:pos="4680"/>
              </w:tabs>
              <w:suppressAutoHyphens/>
              <w:rPr>
                <w:spacing w:val="-2"/>
                <w:szCs w:val="22"/>
              </w:rPr>
            </w:pPr>
          </w:p>
          <w:p w:rsidR="0084546F" w:rsidRPr="00074B8D" w:rsidP="006552E1">
            <w:pPr>
              <w:tabs>
                <w:tab w:val="center" w:pos="4680"/>
              </w:tabs>
              <w:suppressAutoHyphens/>
              <w:rPr>
                <w:spacing w:val="-2"/>
                <w:szCs w:val="22"/>
              </w:rPr>
            </w:pPr>
            <w:r w:rsidRPr="00074B8D">
              <w:rPr>
                <w:spacing w:val="-2"/>
                <w:szCs w:val="22"/>
              </w:rPr>
              <w:t>Accelerating Wireless Broadband Deployment by Removing Barriers to Infrastructure Investment</w:t>
            </w:r>
          </w:p>
          <w:p w:rsidR="0084546F" w:rsidRPr="00074B8D" w:rsidP="006552E1">
            <w:pPr>
              <w:keepNext/>
              <w:widowControl/>
              <w:tabs>
                <w:tab w:val="center" w:pos="4680"/>
              </w:tabs>
              <w:suppressAutoHyphens/>
              <w:rPr>
                <w:spacing w:val="-2"/>
                <w:szCs w:val="22"/>
              </w:rPr>
            </w:pPr>
          </w:p>
        </w:tc>
        <w:tc>
          <w:tcPr>
            <w:tcW w:w="630" w:type="dxa"/>
          </w:tcPr>
          <w:p w:rsidR="0084546F" w:rsidRPr="00074B8D" w:rsidP="006552E1">
            <w:pPr>
              <w:keepNext/>
              <w:widowControl/>
              <w:tabs>
                <w:tab w:val="center" w:pos="4680"/>
              </w:tabs>
              <w:suppressAutoHyphens/>
              <w:rPr>
                <w:b/>
                <w:spacing w:val="-2"/>
                <w:szCs w:val="22"/>
              </w:rPr>
            </w:pPr>
            <w:r w:rsidRPr="00074B8D">
              <w:rPr>
                <w:b/>
                <w:spacing w:val="-2"/>
                <w:szCs w:val="22"/>
              </w:rPr>
              <w:t>)</w:t>
            </w:r>
          </w:p>
          <w:p w:rsidR="0084546F" w:rsidRPr="00074B8D" w:rsidP="006552E1">
            <w:pPr>
              <w:keepNext/>
              <w:widowControl/>
              <w:tabs>
                <w:tab w:val="center" w:pos="4680"/>
              </w:tabs>
              <w:suppressAutoHyphens/>
              <w:rPr>
                <w:b/>
                <w:spacing w:val="-2"/>
                <w:szCs w:val="22"/>
              </w:rPr>
            </w:pPr>
            <w:r w:rsidRPr="00074B8D">
              <w:rPr>
                <w:b/>
                <w:spacing w:val="-2"/>
                <w:szCs w:val="22"/>
              </w:rPr>
              <w:t>)</w:t>
            </w:r>
          </w:p>
          <w:p w:rsidR="0084546F" w:rsidRPr="00074B8D" w:rsidP="006552E1">
            <w:pPr>
              <w:keepNext/>
              <w:widowControl/>
              <w:tabs>
                <w:tab w:val="center" w:pos="4680"/>
              </w:tabs>
              <w:suppressAutoHyphens/>
              <w:rPr>
                <w:b/>
                <w:spacing w:val="-2"/>
                <w:szCs w:val="22"/>
              </w:rPr>
            </w:pPr>
            <w:r w:rsidRPr="00074B8D">
              <w:rPr>
                <w:b/>
                <w:spacing w:val="-2"/>
                <w:szCs w:val="22"/>
              </w:rPr>
              <w:t>)</w:t>
            </w:r>
          </w:p>
          <w:p w:rsidR="0084546F" w:rsidRPr="00074B8D" w:rsidP="006552E1">
            <w:pPr>
              <w:keepNext/>
              <w:widowControl/>
              <w:tabs>
                <w:tab w:val="center" w:pos="4680"/>
              </w:tabs>
              <w:suppressAutoHyphens/>
              <w:rPr>
                <w:b/>
                <w:spacing w:val="-2"/>
                <w:szCs w:val="22"/>
              </w:rPr>
            </w:pPr>
            <w:r w:rsidRPr="00074B8D">
              <w:rPr>
                <w:b/>
                <w:spacing w:val="-2"/>
                <w:szCs w:val="22"/>
              </w:rPr>
              <w:t>)</w:t>
            </w:r>
          </w:p>
          <w:p w:rsidR="0084546F" w:rsidRPr="00074B8D" w:rsidP="006552E1">
            <w:pPr>
              <w:keepNext/>
              <w:widowControl/>
              <w:tabs>
                <w:tab w:val="center" w:pos="4680"/>
              </w:tabs>
              <w:suppressAutoHyphens/>
              <w:rPr>
                <w:b/>
                <w:spacing w:val="-2"/>
                <w:szCs w:val="22"/>
              </w:rPr>
            </w:pPr>
          </w:p>
        </w:tc>
        <w:tc>
          <w:tcPr>
            <w:tcW w:w="4248" w:type="dxa"/>
          </w:tcPr>
          <w:p w:rsidR="0084546F" w:rsidRPr="00074B8D" w:rsidP="006552E1">
            <w:pPr>
              <w:keepNext/>
              <w:widowControl/>
              <w:tabs>
                <w:tab w:val="center" w:pos="4680"/>
              </w:tabs>
              <w:suppressAutoHyphens/>
              <w:rPr>
                <w:spacing w:val="-2"/>
                <w:szCs w:val="22"/>
              </w:rPr>
            </w:pPr>
          </w:p>
          <w:p w:rsidR="0084546F" w:rsidRPr="00074B8D" w:rsidP="006552E1">
            <w:pPr>
              <w:pStyle w:val="TOAHeading"/>
              <w:keepNext/>
              <w:widowControl/>
              <w:tabs>
                <w:tab w:val="center" w:pos="4680"/>
                <w:tab w:val="clear" w:pos="9360"/>
              </w:tabs>
              <w:rPr>
                <w:spacing w:val="-2"/>
                <w:szCs w:val="22"/>
              </w:rPr>
            </w:pPr>
          </w:p>
          <w:p w:rsidR="0084546F" w:rsidRPr="00074B8D" w:rsidP="006552E1">
            <w:pPr>
              <w:keepNext/>
              <w:widowControl/>
              <w:tabs>
                <w:tab w:val="center" w:pos="4680"/>
              </w:tabs>
              <w:suppressAutoHyphens/>
              <w:rPr>
                <w:spacing w:val="-2"/>
                <w:szCs w:val="22"/>
              </w:rPr>
            </w:pPr>
            <w:r w:rsidRPr="00074B8D">
              <w:rPr>
                <w:spacing w:val="-2"/>
                <w:szCs w:val="22"/>
              </w:rPr>
              <w:t>WT Docket No. 17-79</w:t>
            </w:r>
          </w:p>
          <w:p w:rsidR="0084546F" w:rsidRPr="00074B8D" w:rsidP="006552E1">
            <w:pPr>
              <w:keepNext/>
              <w:widowControl/>
              <w:tabs>
                <w:tab w:val="center" w:pos="4680"/>
              </w:tabs>
              <w:suppressAutoHyphens/>
              <w:rPr>
                <w:spacing w:val="-2"/>
                <w:szCs w:val="22"/>
              </w:rPr>
            </w:pPr>
          </w:p>
          <w:p w:rsidR="0084546F" w:rsidRPr="00074B8D" w:rsidP="006552E1">
            <w:pPr>
              <w:keepNext/>
              <w:widowControl/>
              <w:tabs>
                <w:tab w:val="center" w:pos="4680"/>
              </w:tabs>
              <w:suppressAutoHyphens/>
              <w:rPr>
                <w:spacing w:val="-2"/>
                <w:szCs w:val="22"/>
              </w:rPr>
            </w:pPr>
          </w:p>
          <w:p w:rsidR="0084546F" w:rsidRPr="00074B8D" w:rsidP="006552E1">
            <w:pPr>
              <w:keepNext/>
              <w:widowControl/>
              <w:tabs>
                <w:tab w:val="center" w:pos="4680"/>
              </w:tabs>
              <w:suppressAutoHyphens/>
              <w:rPr>
                <w:spacing w:val="-2"/>
                <w:szCs w:val="22"/>
              </w:rPr>
            </w:pPr>
          </w:p>
        </w:tc>
      </w:tr>
    </w:tbl>
    <w:p w:rsidR="0084546F" w:rsidRPr="00074B8D" w:rsidP="0084546F">
      <w:pPr>
        <w:pStyle w:val="StyleBoldCentered"/>
        <w:keepNext/>
        <w:widowControl/>
        <w:rPr>
          <w:rFonts w:ascii="Times New Roman" w:hAnsi="Times New Roman"/>
        </w:rPr>
      </w:pPr>
      <w:r>
        <w:rPr>
          <w:rFonts w:ascii="Times New Roman" w:hAnsi="Times New Roman"/>
        </w:rPr>
        <w:t>ERRATUM</w:t>
      </w:r>
    </w:p>
    <w:p w:rsidR="0084546F" w:rsidRPr="00074B8D" w:rsidP="0084546F">
      <w:pPr>
        <w:keepNext/>
        <w:widowControl/>
        <w:tabs>
          <w:tab w:val="left" w:pos="-720"/>
        </w:tabs>
        <w:suppressAutoHyphens/>
        <w:spacing w:line="227" w:lineRule="auto"/>
        <w:rPr>
          <w:spacing w:val="-2"/>
          <w:szCs w:val="22"/>
        </w:rPr>
      </w:pPr>
    </w:p>
    <w:p w:rsidR="0084546F" w:rsidRPr="00074B8D" w:rsidP="00F9574B">
      <w:pPr>
        <w:keepNext/>
        <w:widowControl/>
        <w:tabs>
          <w:tab w:val="left" w:pos="720"/>
          <w:tab w:val="right" w:pos="9360"/>
        </w:tabs>
        <w:suppressAutoHyphens/>
        <w:spacing w:line="227" w:lineRule="auto"/>
        <w:jc w:val="right"/>
        <w:rPr>
          <w:spacing w:val="-2"/>
          <w:szCs w:val="22"/>
        </w:rPr>
      </w:pPr>
      <w:r w:rsidRPr="00074B8D">
        <w:rPr>
          <w:b/>
          <w:spacing w:val="-2"/>
          <w:szCs w:val="22"/>
        </w:rPr>
        <w:t xml:space="preserve">Released:  </w:t>
      </w:r>
      <w:r w:rsidR="00C42512">
        <w:rPr>
          <w:b/>
          <w:spacing w:val="-2"/>
          <w:szCs w:val="22"/>
        </w:rPr>
        <w:t>October 23, 2019</w:t>
      </w:r>
    </w:p>
    <w:p w:rsidR="00D10C9D" w:rsidP="0084546F">
      <w:pPr>
        <w:keepNext/>
        <w:widowControl/>
        <w:rPr>
          <w:szCs w:val="22"/>
        </w:rPr>
      </w:pPr>
      <w:r>
        <w:rPr>
          <w:szCs w:val="22"/>
        </w:rPr>
        <w:t xml:space="preserve">By the </w:t>
      </w:r>
      <w:r w:rsidR="003E0383">
        <w:rPr>
          <w:szCs w:val="22"/>
        </w:rPr>
        <w:t>Chief, Wireless Telecommunications Bureau</w:t>
      </w:r>
      <w:r>
        <w:rPr>
          <w:szCs w:val="22"/>
        </w:rPr>
        <w:t>:</w:t>
      </w:r>
    </w:p>
    <w:p w:rsidR="008E5B8E" w:rsidP="0084546F">
      <w:pPr>
        <w:keepNext/>
        <w:widowControl/>
        <w:rPr>
          <w:szCs w:val="22"/>
        </w:rPr>
      </w:pPr>
    </w:p>
    <w:p w:rsidR="00D10C9D" w:rsidP="00F9574B">
      <w:pPr>
        <w:pStyle w:val="ParaNum"/>
        <w:numPr>
          <w:ilvl w:val="0"/>
          <w:numId w:val="0"/>
        </w:numPr>
        <w:ind w:firstLine="720"/>
      </w:pPr>
      <w:r>
        <w:t xml:space="preserve">On </w:t>
      </w:r>
      <w:r w:rsidR="00F97203">
        <w:t>October 8, 2019</w:t>
      </w:r>
      <w:r>
        <w:t>, the</w:t>
      </w:r>
      <w:r w:rsidR="00F97203">
        <w:t xml:space="preserve"> Wireless Telecommunications Bureau released an Order</w:t>
      </w:r>
      <w:r w:rsidR="008E5B8E">
        <w:t xml:space="preserve">, </w:t>
      </w:r>
      <w:r w:rsidR="00F97203">
        <w:t>DA</w:t>
      </w:r>
      <w:r w:rsidR="007E10E1">
        <w:t xml:space="preserve"> 19-1024</w:t>
      </w:r>
      <w:r w:rsidR="008E5B8E">
        <w:t>, in the above-captioned proceedin</w:t>
      </w:r>
      <w:r w:rsidR="00F97203">
        <w:t>g</w:t>
      </w:r>
      <w:r w:rsidR="008E5B8E">
        <w:t xml:space="preserve">.  </w:t>
      </w:r>
      <w:bookmarkStart w:id="0" w:name="_Hlk510693294"/>
      <w:r w:rsidR="00720DEB">
        <w:t xml:space="preserve">This Erratum amends the </w:t>
      </w:r>
      <w:r w:rsidR="00F9574B">
        <w:t>Order</w:t>
      </w:r>
      <w:r w:rsidR="00F97203">
        <w:t xml:space="preserve"> by adding </w:t>
      </w:r>
      <w:r w:rsidR="00BE229A">
        <w:t>paragraph 5</w:t>
      </w:r>
      <w:r w:rsidR="00F97203">
        <w:t xml:space="preserve"> </w:t>
      </w:r>
      <w:r w:rsidR="00F9574B">
        <w:t xml:space="preserve">to read </w:t>
      </w:r>
      <w:r w:rsidR="00720DEB">
        <w:t xml:space="preserve">as </w:t>
      </w:r>
      <w:r w:rsidR="00F9574B">
        <w:t>follows</w:t>
      </w:r>
      <w:r w:rsidR="008E5B8E">
        <w:t>:</w:t>
      </w:r>
    </w:p>
    <w:bookmarkEnd w:id="0"/>
    <w:p w:rsidR="00F97203" w:rsidRPr="00F97203" w:rsidP="00F9574B">
      <w:pPr>
        <w:pStyle w:val="ParaNum"/>
        <w:widowControl/>
        <w:numPr>
          <w:ilvl w:val="0"/>
          <w:numId w:val="0"/>
        </w:numPr>
        <w:snapToGrid w:val="0"/>
        <w:ind w:firstLine="720"/>
        <w:rPr>
          <w:noProof/>
          <w:snapToGrid/>
          <w:kern w:val="0"/>
          <w:szCs w:val="22"/>
        </w:rPr>
      </w:pPr>
      <w:r>
        <w:t>“5.</w:t>
      </w:r>
      <w:r>
        <w:tab/>
      </w:r>
      <w:r>
        <w:t>The Bureau has determined, and the Administrator of the Office of Information and Regulatory Affairs, Office of Management and Budget, concurs that these rules are major under the Congressional Review Act, 5 U.S.C. § 804(2).  The Bureau will send a copy of this Order to Congress and the Government Accountability Office pursuant to 5 U.S.C. § 801(a)(1)(A).  The Bureau finds good cause to make this rule effective earlier than 60 days after the Order is submitted to Congress and the Government Accountability Office, pursuant to 5 U.S.C. § 808(2), because this ministerial order merely implements the mandate of the United States Court of Appeals for the District of Columbia Circuit, and the Commission lacks discretion to depart from this mandate.</w:t>
      </w:r>
      <w:r>
        <w:t>”</w:t>
      </w:r>
    </w:p>
    <w:p w:rsidR="008E5B8E" w:rsidRPr="00074B8D" w:rsidP="008E5B8E">
      <w:pPr>
        <w:widowControl/>
        <w:snapToGrid w:val="0"/>
        <w:ind w:left="3600" w:firstLine="720"/>
        <w:jc w:val="center"/>
        <w:rPr>
          <w:rFonts w:eastAsia="Calibri"/>
          <w:snapToGrid/>
          <w:kern w:val="0"/>
          <w:szCs w:val="22"/>
        </w:rPr>
      </w:pPr>
    </w:p>
    <w:p w:rsidR="008E5B8E" w:rsidRPr="00074B8D" w:rsidP="008E5B8E">
      <w:pPr>
        <w:widowControl/>
        <w:snapToGrid w:val="0"/>
        <w:ind w:left="4320"/>
        <w:jc w:val="both"/>
        <w:rPr>
          <w:rFonts w:eastAsia="Calibri"/>
          <w:snapToGrid/>
          <w:kern w:val="0"/>
          <w:szCs w:val="22"/>
        </w:rPr>
      </w:pPr>
      <w:r w:rsidRPr="00074B8D">
        <w:rPr>
          <w:rFonts w:eastAsia="Calibri"/>
          <w:snapToGrid/>
          <w:kern w:val="0"/>
          <w:szCs w:val="22"/>
        </w:rPr>
        <w:t>FEDERAL COMMUNICATIONS COMMISSION</w:t>
      </w:r>
    </w:p>
    <w:p w:rsidR="008E5B8E" w:rsidRPr="00074B8D" w:rsidP="008E5B8E">
      <w:pPr>
        <w:widowControl/>
        <w:snapToGrid w:val="0"/>
        <w:ind w:left="4320"/>
        <w:jc w:val="both"/>
        <w:rPr>
          <w:rFonts w:eastAsia="Calibri"/>
          <w:snapToGrid/>
          <w:kern w:val="0"/>
          <w:szCs w:val="22"/>
        </w:rPr>
      </w:pPr>
    </w:p>
    <w:p w:rsidR="008E5B8E" w:rsidRPr="00074B8D" w:rsidP="008E5B8E">
      <w:pPr>
        <w:widowControl/>
        <w:snapToGrid w:val="0"/>
        <w:ind w:left="4320"/>
        <w:jc w:val="both"/>
        <w:rPr>
          <w:rFonts w:eastAsia="Calibri"/>
          <w:snapToGrid/>
          <w:kern w:val="0"/>
          <w:szCs w:val="22"/>
        </w:rPr>
      </w:pPr>
    </w:p>
    <w:p w:rsidR="008E5B8E" w:rsidRPr="00074B8D" w:rsidP="008E5B8E">
      <w:pPr>
        <w:widowControl/>
        <w:snapToGrid w:val="0"/>
        <w:ind w:left="4320"/>
        <w:jc w:val="both"/>
        <w:rPr>
          <w:rFonts w:eastAsia="Calibri"/>
          <w:snapToGrid/>
          <w:kern w:val="0"/>
          <w:szCs w:val="22"/>
        </w:rPr>
      </w:pPr>
    </w:p>
    <w:p w:rsidR="008E5B8E" w:rsidRPr="00074B8D" w:rsidP="008E5B8E">
      <w:pPr>
        <w:widowControl/>
        <w:snapToGrid w:val="0"/>
        <w:ind w:left="4320"/>
        <w:jc w:val="both"/>
        <w:rPr>
          <w:rFonts w:eastAsia="Calibri"/>
          <w:snapToGrid/>
          <w:kern w:val="0"/>
          <w:szCs w:val="22"/>
        </w:rPr>
      </w:pPr>
    </w:p>
    <w:p w:rsidR="008E5B8E" w:rsidP="008E5B8E">
      <w:pPr>
        <w:widowControl/>
        <w:snapToGrid w:val="0"/>
        <w:ind w:left="4320"/>
        <w:rPr>
          <w:rFonts w:eastAsia="Calibri"/>
          <w:snapToGrid/>
          <w:kern w:val="0"/>
          <w:szCs w:val="22"/>
        </w:rPr>
      </w:pPr>
      <w:bookmarkStart w:id="1" w:name="_Toc506226980"/>
      <w:r>
        <w:rPr>
          <w:rFonts w:eastAsia="Calibri"/>
          <w:snapToGrid/>
          <w:kern w:val="0"/>
          <w:szCs w:val="22"/>
        </w:rPr>
        <w:t xml:space="preserve">Donald </w:t>
      </w:r>
      <w:r w:rsidR="00E70B55">
        <w:rPr>
          <w:rFonts w:eastAsia="Calibri"/>
          <w:snapToGrid/>
          <w:kern w:val="0"/>
          <w:szCs w:val="22"/>
        </w:rPr>
        <w:t xml:space="preserve">K. </w:t>
      </w:r>
      <w:r>
        <w:rPr>
          <w:rFonts w:eastAsia="Calibri"/>
          <w:snapToGrid/>
          <w:kern w:val="0"/>
          <w:szCs w:val="22"/>
        </w:rPr>
        <w:t>Stockdale</w:t>
      </w:r>
      <w:r w:rsidR="00E70B55">
        <w:rPr>
          <w:rFonts w:eastAsia="Calibri"/>
          <w:snapToGrid/>
          <w:kern w:val="0"/>
          <w:szCs w:val="22"/>
        </w:rPr>
        <w:t>, Jr.</w:t>
      </w:r>
    </w:p>
    <w:p w:rsidR="00781E09" w:rsidP="008E5B8E">
      <w:pPr>
        <w:widowControl/>
        <w:snapToGrid w:val="0"/>
        <w:ind w:left="4320"/>
        <w:rPr>
          <w:rFonts w:eastAsia="Calibri"/>
          <w:snapToGrid/>
          <w:kern w:val="0"/>
          <w:szCs w:val="22"/>
        </w:rPr>
      </w:pPr>
      <w:r>
        <w:rPr>
          <w:rFonts w:eastAsia="Calibri"/>
          <w:snapToGrid/>
          <w:kern w:val="0"/>
          <w:szCs w:val="22"/>
        </w:rPr>
        <w:t>Chief,</w:t>
      </w:r>
    </w:p>
    <w:p w:rsidR="008E5B8E" w:rsidP="008E5B8E">
      <w:pPr>
        <w:widowControl/>
        <w:snapToGrid w:val="0"/>
        <w:ind w:left="4320"/>
        <w:rPr>
          <w:rFonts w:eastAsia="Calibri"/>
          <w:snapToGrid/>
          <w:kern w:val="0"/>
          <w:szCs w:val="22"/>
        </w:rPr>
      </w:pPr>
      <w:bookmarkStart w:id="2" w:name="_GoBack"/>
      <w:bookmarkEnd w:id="2"/>
      <w:r>
        <w:rPr>
          <w:rFonts w:eastAsia="Calibri"/>
          <w:snapToGrid/>
          <w:kern w:val="0"/>
          <w:szCs w:val="22"/>
        </w:rPr>
        <w:t>Wireless Telecommunications Bureau</w:t>
      </w:r>
      <w:bookmarkEnd w:id="1"/>
    </w:p>
    <w:sectPr w:rsidSect="0055614C">
      <w:headerReference w:type="default" r:id="rId4"/>
      <w:footerReference w:type="even" r:id="rId5"/>
      <w:footerReference w:type="default" r:id="rId6"/>
      <w:headerReference w:type="first" r:id="rId7"/>
      <w:footerReference w:type="first" r:id="rId8"/>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02161" w:rsidP="0055614C">
    <w:pPr>
      <w:pStyle w:val="Footer"/>
      <w:framePr w:wrap="around" w:vAnchor="text" w:hAnchor="margin" w:xAlign="center" w:y="1"/>
    </w:pPr>
    <w:r>
      <w:fldChar w:fldCharType="begin"/>
    </w:r>
    <w:r>
      <w:instrText xml:space="preserve">PAGE  </w:instrText>
    </w:r>
    <w:r>
      <w:fldChar w:fldCharType="separate"/>
    </w:r>
    <w:r>
      <w:fldChar w:fldCharType="end"/>
    </w:r>
  </w:p>
  <w:p w:rsidR="008021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02161" w:rsidP="0055614C">
    <w:pPr>
      <w:pStyle w:val="Footer"/>
      <w:framePr w:wrap="around" w:vAnchor="text" w:hAnchor="margin" w:xAlign="center" w:y="1"/>
    </w:pPr>
    <w:r>
      <w:fldChar w:fldCharType="begin"/>
    </w:r>
    <w:r>
      <w:instrText xml:space="preserve">PAGE  </w:instrText>
    </w:r>
    <w:r>
      <w:fldChar w:fldCharType="separate"/>
    </w:r>
    <w:r w:rsidR="00943F41">
      <w:rPr>
        <w:noProof/>
      </w:rPr>
      <w:t>2</w:t>
    </w:r>
    <w:r>
      <w:fldChar w:fldCharType="end"/>
    </w:r>
  </w:p>
  <w:p w:rsidR="00802161">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02161">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02161" w:rsidP="00810B6F">
    <w:pPr>
      <w:pStyle w:val="Header"/>
      <w:rPr>
        <w:b w:val="0"/>
      </w:rPr>
    </w:pPr>
    <w:r>
      <w:tab/>
      <w:t>Federal Communications Commission</w:t>
    </w:r>
    <w:r>
      <w:tab/>
    </w:r>
  </w:p>
  <w:p w:rsidR="00802161">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802161">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02161" w:rsidP="00810B6F">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04B3E25"/>
    <w:multiLevelType w:val="multilevel"/>
    <w:tmpl w:val="A2587362"/>
    <w:lvl w:ilvl="0">
      <w:start w:val="1"/>
      <w:numFmt w:val="decimal"/>
      <w:pStyle w:val="StyleParaNumItalic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nsid w:val="473C057C"/>
    <w:multiLevelType w:val="hybridMultilevel"/>
    <w:tmpl w:val="4E3A9BAA"/>
    <w:lvl w:ilvl="0">
      <w:start w:val="1"/>
      <w:numFmt w:val="bullet"/>
      <w:pStyle w:val="ChecklistBullet"/>
      <w:lvlText w:val=""/>
      <w:lvlJc w:val="left"/>
      <w:pPr>
        <w:ind w:left="360" w:hanging="360"/>
      </w:pPr>
      <w:rPr>
        <w:rFonts w:ascii="Symbol" w:hAnsi="Symbol" w:hint="default"/>
      </w:rPr>
    </w:lvl>
    <w:lvl w:ilvl="1">
      <w:start w:val="1"/>
      <w:numFmt w:val="bullet"/>
      <w:lvlText w:val="o"/>
      <w:lvlJc w:val="left"/>
      <w:pPr>
        <w:ind w:left="720" w:hanging="360"/>
      </w:pPr>
      <w:rPr>
        <w:rFonts w:ascii="Courier New" w:hAnsi="Courier New" w:cs="Courier New" w:hint="default"/>
      </w:rPr>
    </w:lvl>
    <w:lvl w:ilvl="2">
      <w:start w:val="1"/>
      <w:numFmt w:val="bullet"/>
      <w:lvlText w:val=""/>
      <w:lvlJc w:val="left"/>
      <w:pPr>
        <w:ind w:left="1170" w:hanging="360"/>
      </w:pPr>
      <w:rPr>
        <w:rFonts w:ascii="Wingdings" w:hAnsi="Wingdings" w:hint="default"/>
      </w:rPr>
    </w:lvl>
    <w:lvl w:ilvl="3">
      <w:start w:val="1"/>
      <w:numFmt w:val="bullet"/>
      <w:lvlText w:val=""/>
      <w:lvlJc w:val="left"/>
      <w:pPr>
        <w:ind w:left="16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6">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7"/>
  </w:num>
  <w:num w:numId="3">
    <w:abstractNumId w:val="3"/>
  </w:num>
  <w:num w:numId="4">
    <w:abstractNumId w:val="6"/>
  </w:num>
  <w:num w:numId="5">
    <w:abstractNumId w:val="2"/>
  </w:num>
  <w:num w:numId="6">
    <w:abstractNumId w:val="0"/>
  </w:num>
  <w:num w:numId="7">
    <w:abstractNumId w:val="5"/>
  </w:num>
  <w:num w:numId="8">
    <w:abstractNumId w:val="4"/>
  </w:num>
  <w:num w:numId="9">
    <w:abstractNumId w:val="7"/>
    <w:lvlOverride w:ilvl="0">
      <w:startOverride w:val="1"/>
    </w:lvlOverride>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revisionView w:comments="0" w:formatting="0" w:inkAnnotations="1" w:insDel="0" w:markup="1"/>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46F"/>
    <w:rsid w:val="00006801"/>
    <w:rsid w:val="00034EB3"/>
    <w:rsid w:val="00036039"/>
    <w:rsid w:val="00037F90"/>
    <w:rsid w:val="00074B8D"/>
    <w:rsid w:val="00085805"/>
    <w:rsid w:val="00086B5F"/>
    <w:rsid w:val="000875BF"/>
    <w:rsid w:val="00096D8C"/>
    <w:rsid w:val="000975C3"/>
    <w:rsid w:val="000C0B65"/>
    <w:rsid w:val="000E05FE"/>
    <w:rsid w:val="000E3D42"/>
    <w:rsid w:val="00122BD5"/>
    <w:rsid w:val="00133F79"/>
    <w:rsid w:val="00172D5A"/>
    <w:rsid w:val="0018431B"/>
    <w:rsid w:val="00194A66"/>
    <w:rsid w:val="001C3DBE"/>
    <w:rsid w:val="001D6BCF"/>
    <w:rsid w:val="001D7651"/>
    <w:rsid w:val="001E01CA"/>
    <w:rsid w:val="0023096B"/>
    <w:rsid w:val="00235469"/>
    <w:rsid w:val="00254C4F"/>
    <w:rsid w:val="00260CAE"/>
    <w:rsid w:val="00262F53"/>
    <w:rsid w:val="0027275F"/>
    <w:rsid w:val="00275CF5"/>
    <w:rsid w:val="0028301F"/>
    <w:rsid w:val="00285017"/>
    <w:rsid w:val="00286AC9"/>
    <w:rsid w:val="002A2D2E"/>
    <w:rsid w:val="002C00E8"/>
    <w:rsid w:val="00336B5A"/>
    <w:rsid w:val="00343749"/>
    <w:rsid w:val="003660ED"/>
    <w:rsid w:val="0037167B"/>
    <w:rsid w:val="00375AF9"/>
    <w:rsid w:val="003864EC"/>
    <w:rsid w:val="00395F5B"/>
    <w:rsid w:val="00397764"/>
    <w:rsid w:val="003B0550"/>
    <w:rsid w:val="003B1BB5"/>
    <w:rsid w:val="003B1D92"/>
    <w:rsid w:val="003B694F"/>
    <w:rsid w:val="003C51ED"/>
    <w:rsid w:val="003E0383"/>
    <w:rsid w:val="003F171C"/>
    <w:rsid w:val="00412C6A"/>
    <w:rsid w:val="00412FC5"/>
    <w:rsid w:val="00422276"/>
    <w:rsid w:val="004242F1"/>
    <w:rsid w:val="00445A00"/>
    <w:rsid w:val="00451B0F"/>
    <w:rsid w:val="004A6183"/>
    <w:rsid w:val="004C2EE3"/>
    <w:rsid w:val="004C48D6"/>
    <w:rsid w:val="004E4A22"/>
    <w:rsid w:val="00511968"/>
    <w:rsid w:val="00524A41"/>
    <w:rsid w:val="00547136"/>
    <w:rsid w:val="0055614C"/>
    <w:rsid w:val="00576A67"/>
    <w:rsid w:val="005D16AB"/>
    <w:rsid w:val="005E14C2"/>
    <w:rsid w:val="00607BA5"/>
    <w:rsid w:val="0061180A"/>
    <w:rsid w:val="00626EB6"/>
    <w:rsid w:val="006552E1"/>
    <w:rsid w:val="00655D03"/>
    <w:rsid w:val="00662F3A"/>
    <w:rsid w:val="00683388"/>
    <w:rsid w:val="00683F84"/>
    <w:rsid w:val="006A6A81"/>
    <w:rsid w:val="006E17BC"/>
    <w:rsid w:val="006F7393"/>
    <w:rsid w:val="0070224F"/>
    <w:rsid w:val="007115F7"/>
    <w:rsid w:val="007128E1"/>
    <w:rsid w:val="007166D6"/>
    <w:rsid w:val="00720DEB"/>
    <w:rsid w:val="00740B75"/>
    <w:rsid w:val="0076386A"/>
    <w:rsid w:val="00781E09"/>
    <w:rsid w:val="00785689"/>
    <w:rsid w:val="007961EF"/>
    <w:rsid w:val="00796743"/>
    <w:rsid w:val="0079754B"/>
    <w:rsid w:val="007A19A9"/>
    <w:rsid w:val="007A1E6D"/>
    <w:rsid w:val="007B0EB2"/>
    <w:rsid w:val="007C6823"/>
    <w:rsid w:val="007E10E1"/>
    <w:rsid w:val="007F3196"/>
    <w:rsid w:val="00802161"/>
    <w:rsid w:val="00810B6F"/>
    <w:rsid w:val="00822CE0"/>
    <w:rsid w:val="00841AB1"/>
    <w:rsid w:val="0084546F"/>
    <w:rsid w:val="00845620"/>
    <w:rsid w:val="00860655"/>
    <w:rsid w:val="00883B00"/>
    <w:rsid w:val="008C464D"/>
    <w:rsid w:val="008C68F1"/>
    <w:rsid w:val="008D1157"/>
    <w:rsid w:val="008E5B8E"/>
    <w:rsid w:val="00917D93"/>
    <w:rsid w:val="00921803"/>
    <w:rsid w:val="00926503"/>
    <w:rsid w:val="00943F41"/>
    <w:rsid w:val="00953568"/>
    <w:rsid w:val="00960C55"/>
    <w:rsid w:val="00961A8B"/>
    <w:rsid w:val="009726D8"/>
    <w:rsid w:val="009973DB"/>
    <w:rsid w:val="009A778A"/>
    <w:rsid w:val="009F43CD"/>
    <w:rsid w:val="009F76DB"/>
    <w:rsid w:val="00A32C3B"/>
    <w:rsid w:val="00A45F4F"/>
    <w:rsid w:val="00A46A8D"/>
    <w:rsid w:val="00A5000E"/>
    <w:rsid w:val="00A600A9"/>
    <w:rsid w:val="00A64325"/>
    <w:rsid w:val="00A64EBC"/>
    <w:rsid w:val="00A87803"/>
    <w:rsid w:val="00AA55B7"/>
    <w:rsid w:val="00AA5B9E"/>
    <w:rsid w:val="00AB2407"/>
    <w:rsid w:val="00AB48C7"/>
    <w:rsid w:val="00AB53DF"/>
    <w:rsid w:val="00AD1DF4"/>
    <w:rsid w:val="00AE2DDA"/>
    <w:rsid w:val="00B07E5C"/>
    <w:rsid w:val="00B2171D"/>
    <w:rsid w:val="00B67DDB"/>
    <w:rsid w:val="00B73508"/>
    <w:rsid w:val="00B811F7"/>
    <w:rsid w:val="00B94239"/>
    <w:rsid w:val="00BA5DC6"/>
    <w:rsid w:val="00BA6196"/>
    <w:rsid w:val="00BC6D8C"/>
    <w:rsid w:val="00BE229A"/>
    <w:rsid w:val="00BF4487"/>
    <w:rsid w:val="00C0437D"/>
    <w:rsid w:val="00C071E1"/>
    <w:rsid w:val="00C14EC7"/>
    <w:rsid w:val="00C34006"/>
    <w:rsid w:val="00C42512"/>
    <w:rsid w:val="00C426B1"/>
    <w:rsid w:val="00C66160"/>
    <w:rsid w:val="00C721AC"/>
    <w:rsid w:val="00C802C0"/>
    <w:rsid w:val="00C90D6A"/>
    <w:rsid w:val="00CA247E"/>
    <w:rsid w:val="00CC72B6"/>
    <w:rsid w:val="00CE221D"/>
    <w:rsid w:val="00CF2E20"/>
    <w:rsid w:val="00D0218D"/>
    <w:rsid w:val="00D10C9D"/>
    <w:rsid w:val="00D25FB5"/>
    <w:rsid w:val="00D44223"/>
    <w:rsid w:val="00D75A81"/>
    <w:rsid w:val="00D94DE3"/>
    <w:rsid w:val="00DA2529"/>
    <w:rsid w:val="00DB130A"/>
    <w:rsid w:val="00DB2EBB"/>
    <w:rsid w:val="00DB514F"/>
    <w:rsid w:val="00DC07D2"/>
    <w:rsid w:val="00DC10A1"/>
    <w:rsid w:val="00DC655F"/>
    <w:rsid w:val="00DD0B59"/>
    <w:rsid w:val="00DD5025"/>
    <w:rsid w:val="00DD7EBD"/>
    <w:rsid w:val="00DE70D7"/>
    <w:rsid w:val="00DF62B6"/>
    <w:rsid w:val="00E07225"/>
    <w:rsid w:val="00E5409F"/>
    <w:rsid w:val="00E70B55"/>
    <w:rsid w:val="00EA75BE"/>
    <w:rsid w:val="00EC09A5"/>
    <w:rsid w:val="00EC4A32"/>
    <w:rsid w:val="00EE6488"/>
    <w:rsid w:val="00F021FA"/>
    <w:rsid w:val="00F4119C"/>
    <w:rsid w:val="00F62E97"/>
    <w:rsid w:val="00F64209"/>
    <w:rsid w:val="00F93BF5"/>
    <w:rsid w:val="00F9574B"/>
    <w:rsid w:val="00F97203"/>
    <w:rsid w:val="00FA5009"/>
    <w:rsid w:val="00FE1C38"/>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D4613A38-D660-4911-8D6D-E2BCBF77F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Strong" w:qFormat="1"/>
    <w:lsdException w:name="Emphasis" w:uiPriority="20"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1E09"/>
    <w:pPr>
      <w:widowControl w:val="0"/>
    </w:pPr>
    <w:rPr>
      <w:snapToGrid w:val="0"/>
      <w:kern w:val="28"/>
      <w:sz w:val="22"/>
    </w:rPr>
  </w:style>
  <w:style w:type="paragraph" w:styleId="Heading1">
    <w:name w:val="heading 1"/>
    <w:aliases w:val="H1,Heading 1 Char Char Char,Heading 1 Char Char Char Char Char Char,Heading 1 Char Char1,Heading 1 Char Char1 Char,Heading 1 Char Char2,Heading 1 Char1 Char,Heading 1 Char1 Char Char Char2 Char,Heading 1 Char2,Heading 1 Char2 Char Char1 Char"/>
    <w:basedOn w:val="Normal"/>
    <w:next w:val="ParaNum"/>
    <w:link w:val="Heading1Char"/>
    <w:qFormat/>
    <w:rsid w:val="00781E09"/>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aliases w:val="Char,Heading 2 Char Char1 Char Char Char,Heading 2 Char Char1 Char Char Char Char Char,Heading 2 Char Char3 Char,Heading 2 Char1,Heading 2 Char1 Char,Heading 2 Char1 Char Char Char,Heading 2 Char1 Char Char Char Char Char,h2 Cha,h2 Char"/>
    <w:basedOn w:val="Normal"/>
    <w:next w:val="ParaNum"/>
    <w:link w:val="Heading2Char"/>
    <w:autoRedefine/>
    <w:qFormat/>
    <w:rsid w:val="00781E09"/>
    <w:pPr>
      <w:keepNext/>
      <w:numPr>
        <w:ilvl w:val="1"/>
        <w:numId w:val="3"/>
      </w:numPr>
      <w:spacing w:after="120"/>
      <w:outlineLvl w:val="1"/>
    </w:pPr>
    <w:rPr>
      <w:b/>
    </w:rPr>
  </w:style>
  <w:style w:type="paragraph" w:styleId="Heading3">
    <w:name w:val="heading 3"/>
    <w:aliases w:val="1 Char,3 Char,Heading 3 Char Char,Heading 3 Char Char Char,Heading 3 Char Char Char Char,Heading 3 Char Char Char Char Char,Heading 3 Char Char1 Ch,Heading 3 Char1,Heading 3 Char1 Char,Heading 3 Char1 Char Char,Heading 3 Char2 Char1 Char Char"/>
    <w:basedOn w:val="Normal"/>
    <w:next w:val="ParaNum"/>
    <w:link w:val="Heading3Char"/>
    <w:qFormat/>
    <w:rsid w:val="00781E09"/>
    <w:pPr>
      <w:keepNext/>
      <w:numPr>
        <w:ilvl w:val="2"/>
        <w:numId w:val="3"/>
      </w:numPr>
      <w:tabs>
        <w:tab w:val="left" w:pos="2160"/>
      </w:tabs>
      <w:spacing w:after="120"/>
      <w:outlineLvl w:val="2"/>
    </w:pPr>
    <w:rPr>
      <w:b/>
    </w:rPr>
  </w:style>
  <w:style w:type="paragraph" w:styleId="Heading4">
    <w:name w:val="heading 4"/>
    <w:aliases w:val="Heading 4 Char Char,Heading 4 Char Char Char,Heading 4 Char Char1,Heading 4 Char Char1 Char Ch,Heading 4 Char1,Heading 4 Char1 Char,Heading 4 Char1 Char1,Heading 4 Char1 Char1 Char Char,Heading 4 Char2,Heading 4 Char2 Char Char"/>
    <w:basedOn w:val="Normal"/>
    <w:next w:val="ParaNum"/>
    <w:link w:val="Heading4Char"/>
    <w:qFormat/>
    <w:rsid w:val="00781E09"/>
    <w:pPr>
      <w:keepNext/>
      <w:numPr>
        <w:ilvl w:val="3"/>
        <w:numId w:val="3"/>
      </w:numPr>
      <w:tabs>
        <w:tab w:val="left" w:pos="2880"/>
      </w:tabs>
      <w:spacing w:after="120"/>
      <w:outlineLvl w:val="3"/>
    </w:pPr>
    <w:rPr>
      <w:b/>
    </w:rPr>
  </w:style>
  <w:style w:type="paragraph" w:styleId="Heading5">
    <w:name w:val="heading 5"/>
    <w:aliases w:val="Heading 5 Char Char Char Char Char,Heading 5 Char Char Char Char1,Heading 5 Char Char Char1,Heading 5 Char Char1 Char,Heading 5 Char Char2,Heading 5 Char1 Char Char Char,Heading 5 Char1 Char Char1,Heading 5 Char1 Char1,Heading 5 Char2"/>
    <w:basedOn w:val="Normal"/>
    <w:next w:val="ParaNum"/>
    <w:qFormat/>
    <w:rsid w:val="00781E09"/>
    <w:pPr>
      <w:keepNext/>
      <w:numPr>
        <w:ilvl w:val="4"/>
        <w:numId w:val="3"/>
      </w:numPr>
      <w:tabs>
        <w:tab w:val="left" w:pos="3600"/>
      </w:tabs>
      <w:suppressAutoHyphens/>
      <w:spacing w:after="120"/>
      <w:outlineLvl w:val="4"/>
    </w:pPr>
    <w:rPr>
      <w:b/>
    </w:rPr>
  </w:style>
  <w:style w:type="paragraph" w:styleId="Heading6">
    <w:name w:val="heading 6"/>
    <w:aliases w:val="Heading 6 Char Char,Heading 6 Char Char Char,Heading 6 Char Char1,Heading 6 Char1,Heading 6 Char1 Char,Heading 6 Char2,h6"/>
    <w:basedOn w:val="Normal"/>
    <w:next w:val="ParaNum"/>
    <w:qFormat/>
    <w:rsid w:val="00781E09"/>
    <w:pPr>
      <w:numPr>
        <w:ilvl w:val="5"/>
        <w:numId w:val="3"/>
      </w:numPr>
      <w:tabs>
        <w:tab w:val="left" w:pos="4320"/>
      </w:tabs>
      <w:spacing w:after="120"/>
      <w:outlineLvl w:val="5"/>
    </w:pPr>
    <w:rPr>
      <w:b/>
    </w:rPr>
  </w:style>
  <w:style w:type="paragraph" w:styleId="Heading7">
    <w:name w:val="heading 7"/>
    <w:basedOn w:val="Normal"/>
    <w:next w:val="ParaNum"/>
    <w:qFormat/>
    <w:rsid w:val="00781E0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781E09"/>
    <w:pPr>
      <w:numPr>
        <w:ilvl w:val="7"/>
        <w:numId w:val="3"/>
      </w:numPr>
      <w:tabs>
        <w:tab w:val="clear" w:pos="5400"/>
        <w:tab w:val="left" w:pos="5760"/>
      </w:tabs>
      <w:spacing w:after="120"/>
      <w:ind w:left="5760" w:hanging="720"/>
      <w:outlineLvl w:val="7"/>
    </w:pPr>
    <w:rPr>
      <w:b/>
    </w:rPr>
  </w:style>
  <w:style w:type="paragraph" w:styleId="Heading9">
    <w:name w:val="heading 9"/>
    <w:aliases w:val="9,Heading 9.table,Titre 9,Topic,t,table"/>
    <w:basedOn w:val="Normal"/>
    <w:next w:val="ParaNum"/>
    <w:qFormat/>
    <w:rsid w:val="00781E09"/>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781E0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81E09"/>
  </w:style>
  <w:style w:type="paragraph" w:customStyle="1" w:styleId="ParaNum">
    <w:name w:val="ParaNum"/>
    <w:basedOn w:val="Normal"/>
    <w:link w:val="ParaNumChar"/>
    <w:rsid w:val="00781E09"/>
    <w:pPr>
      <w:numPr>
        <w:numId w:val="2"/>
      </w:numPr>
      <w:tabs>
        <w:tab w:val="clear" w:pos="1080"/>
        <w:tab w:val="num" w:pos="1440"/>
      </w:tabs>
      <w:spacing w:after="120"/>
    </w:pPr>
  </w:style>
  <w:style w:type="paragraph" w:styleId="EndnoteText">
    <w:name w:val="endnote text"/>
    <w:basedOn w:val="Normal"/>
    <w:semiHidden/>
    <w:rsid w:val="00781E09"/>
    <w:rPr>
      <w:sz w:val="20"/>
    </w:rPr>
  </w:style>
  <w:style w:type="character" w:styleId="EndnoteReference">
    <w:name w:val="endnote reference"/>
    <w:semiHidden/>
    <w:rsid w:val="00781E09"/>
    <w:rPr>
      <w:vertAlign w:val="superscript"/>
    </w:rPr>
  </w:style>
  <w:style w:type="paragraph" w:styleId="FootnoteText">
    <w:name w:val="footnote text"/>
    <w:aliases w:val="ALTS FOOTNOTE,Footnote Text Char Char,Footnote Text Char Char1 Char Char,Footnote Text Char1,Footnote Text Char1 Char Char,Footnote Text Char1 Char Char Char Char Char,Footnote Text Char2 Char Char,Footnote Text Char2 Char Char Char Char,f"/>
    <w:link w:val="FootnoteTextChar"/>
    <w:rsid w:val="00781E09"/>
    <w:pPr>
      <w:spacing w:after="120"/>
    </w:pPr>
  </w:style>
  <w:style w:type="character" w:styleId="FootnoteReference">
    <w:name w:val="footnote reference"/>
    <w:aliases w:val="(NECG) Footnote Reference,-E Funotenzeichen,Appel note de bas de p,FR,Footnote Reference/,Footnote Reference1,Style 12,Style 124,Style 13,Style 17,Style 20,Style 3,Style 34,Style 4,Style 6,Style 7,Style 9,callout,fr,o"/>
    <w:rsid w:val="00781E09"/>
    <w:rPr>
      <w:rFonts w:ascii="Times New Roman" w:hAnsi="Times New Roman"/>
      <w:dstrike w:val="0"/>
      <w:color w:val="auto"/>
      <w:sz w:val="20"/>
      <w:vertAlign w:val="superscript"/>
    </w:rPr>
  </w:style>
  <w:style w:type="paragraph" w:styleId="TOC1">
    <w:name w:val="toc 1"/>
    <w:basedOn w:val="Normal"/>
    <w:next w:val="Normal"/>
    <w:rsid w:val="00781E09"/>
    <w:pPr>
      <w:tabs>
        <w:tab w:val="left" w:pos="360"/>
        <w:tab w:val="right" w:leader="dot" w:pos="9360"/>
      </w:tabs>
      <w:suppressAutoHyphens/>
      <w:ind w:left="360" w:right="720" w:hanging="360"/>
    </w:pPr>
    <w:rPr>
      <w:caps/>
      <w:noProof/>
    </w:rPr>
  </w:style>
  <w:style w:type="paragraph" w:styleId="TOC2">
    <w:name w:val="toc 2"/>
    <w:basedOn w:val="Normal"/>
    <w:next w:val="Normal"/>
    <w:rsid w:val="00781E09"/>
    <w:pPr>
      <w:tabs>
        <w:tab w:val="left" w:pos="720"/>
        <w:tab w:val="right" w:leader="dot" w:pos="9360"/>
      </w:tabs>
      <w:suppressAutoHyphens/>
      <w:ind w:left="720" w:right="720" w:hanging="360"/>
    </w:pPr>
    <w:rPr>
      <w:noProof/>
    </w:rPr>
  </w:style>
  <w:style w:type="paragraph" w:styleId="TOC3">
    <w:name w:val="toc 3"/>
    <w:basedOn w:val="Normal"/>
    <w:next w:val="Normal"/>
    <w:rsid w:val="00781E09"/>
    <w:pPr>
      <w:tabs>
        <w:tab w:val="left" w:pos="1080"/>
        <w:tab w:val="right" w:leader="dot" w:pos="9360"/>
      </w:tabs>
      <w:suppressAutoHyphens/>
      <w:ind w:left="1080" w:right="720" w:hanging="360"/>
    </w:pPr>
    <w:rPr>
      <w:noProof/>
    </w:rPr>
  </w:style>
  <w:style w:type="paragraph" w:styleId="TOC4">
    <w:name w:val="toc 4"/>
    <w:basedOn w:val="Normal"/>
    <w:next w:val="Normal"/>
    <w:autoRedefine/>
    <w:rsid w:val="00781E09"/>
    <w:pPr>
      <w:tabs>
        <w:tab w:val="left" w:pos="1440"/>
        <w:tab w:val="right" w:leader="dot" w:pos="9360"/>
      </w:tabs>
      <w:suppressAutoHyphens/>
      <w:ind w:left="1440" w:right="720" w:hanging="360"/>
    </w:pPr>
    <w:rPr>
      <w:noProof/>
    </w:rPr>
  </w:style>
  <w:style w:type="paragraph" w:styleId="TOC5">
    <w:name w:val="toc 5"/>
    <w:basedOn w:val="Normal"/>
    <w:next w:val="Normal"/>
    <w:autoRedefine/>
    <w:rsid w:val="00781E09"/>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781E09"/>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781E09"/>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781E09"/>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781E09"/>
    <w:pPr>
      <w:tabs>
        <w:tab w:val="left" w:pos="3240"/>
        <w:tab w:val="right" w:leader="dot" w:pos="9360"/>
      </w:tabs>
      <w:suppressAutoHyphens/>
      <w:ind w:left="3240" w:hanging="360"/>
    </w:pPr>
    <w:rPr>
      <w:noProof/>
    </w:rPr>
  </w:style>
  <w:style w:type="paragraph" w:styleId="TOAHeading">
    <w:name w:val="toa heading"/>
    <w:basedOn w:val="Normal"/>
    <w:next w:val="Normal"/>
    <w:semiHidden/>
    <w:rsid w:val="00781E09"/>
    <w:pPr>
      <w:tabs>
        <w:tab w:val="right" w:pos="9360"/>
      </w:tabs>
      <w:suppressAutoHyphens/>
    </w:pPr>
  </w:style>
  <w:style w:type="character" w:customStyle="1" w:styleId="EquationCaption">
    <w:name w:val="_Equation Caption"/>
    <w:rsid w:val="00781E09"/>
  </w:style>
  <w:style w:type="paragraph" w:styleId="Header">
    <w:name w:val="header"/>
    <w:basedOn w:val="Normal"/>
    <w:autoRedefine/>
    <w:rsid w:val="00781E09"/>
    <w:pPr>
      <w:tabs>
        <w:tab w:val="center" w:pos="4680"/>
        <w:tab w:val="right" w:pos="9360"/>
      </w:tabs>
    </w:pPr>
    <w:rPr>
      <w:b/>
    </w:rPr>
  </w:style>
  <w:style w:type="paragraph" w:styleId="Footer">
    <w:name w:val="footer"/>
    <w:basedOn w:val="Normal"/>
    <w:link w:val="FooterChar"/>
    <w:uiPriority w:val="99"/>
    <w:rsid w:val="00781E09"/>
    <w:pPr>
      <w:tabs>
        <w:tab w:val="center" w:pos="4320"/>
        <w:tab w:val="right" w:pos="8640"/>
      </w:tabs>
    </w:pPr>
  </w:style>
  <w:style w:type="character" w:styleId="PageNumber">
    <w:name w:val="page number"/>
    <w:basedOn w:val="DefaultParagraphFont"/>
    <w:rsid w:val="00781E09"/>
  </w:style>
  <w:style w:type="paragraph" w:styleId="BlockText">
    <w:name w:val="Block Text"/>
    <w:basedOn w:val="Normal"/>
    <w:rsid w:val="00781E09"/>
    <w:pPr>
      <w:spacing w:after="240"/>
      <w:ind w:left="1440" w:right="1440"/>
    </w:pPr>
  </w:style>
  <w:style w:type="paragraph" w:customStyle="1" w:styleId="Paratitle">
    <w:name w:val="Para title"/>
    <w:basedOn w:val="Normal"/>
    <w:rsid w:val="00781E09"/>
    <w:pPr>
      <w:tabs>
        <w:tab w:val="center" w:pos="9270"/>
      </w:tabs>
      <w:spacing w:after="240"/>
    </w:pPr>
    <w:rPr>
      <w:spacing w:val="-2"/>
    </w:rPr>
  </w:style>
  <w:style w:type="paragraph" w:customStyle="1" w:styleId="Bullet">
    <w:name w:val="Bullet"/>
    <w:basedOn w:val="Normal"/>
    <w:rsid w:val="00781E09"/>
    <w:pPr>
      <w:tabs>
        <w:tab w:val="left" w:pos="2160"/>
      </w:tabs>
      <w:spacing w:after="220"/>
      <w:ind w:left="2160" w:hanging="720"/>
    </w:pPr>
  </w:style>
  <w:style w:type="paragraph" w:customStyle="1" w:styleId="TableFormat">
    <w:name w:val="TableFormat"/>
    <w:basedOn w:val="Bullet"/>
    <w:rsid w:val="00781E09"/>
    <w:pPr>
      <w:tabs>
        <w:tab w:val="clear" w:pos="2160"/>
        <w:tab w:val="left" w:pos="5040"/>
      </w:tabs>
      <w:ind w:left="5040" w:hanging="3600"/>
    </w:pPr>
  </w:style>
  <w:style w:type="paragraph" w:customStyle="1" w:styleId="TOCTitle">
    <w:name w:val="TOC Title"/>
    <w:basedOn w:val="Normal"/>
    <w:rsid w:val="00781E09"/>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781E09"/>
    <w:pPr>
      <w:jc w:val="center"/>
    </w:pPr>
    <w:rPr>
      <w:rFonts w:ascii="Times New Roman Bold" w:hAnsi="Times New Roman Bold"/>
      <w:b/>
      <w:bCs/>
      <w:caps/>
      <w:szCs w:val="22"/>
    </w:rPr>
  </w:style>
  <w:style w:type="character" w:styleId="Hyperlink">
    <w:name w:val="Hyperlink"/>
    <w:rsid w:val="00781E09"/>
    <w:rPr>
      <w:color w:val="0000FF"/>
      <w:u w:val="single"/>
    </w:rPr>
  </w:style>
  <w:style w:type="character" w:customStyle="1" w:styleId="FootnoteTextChar">
    <w:name w:val="Footnote Text Char"/>
    <w:aliases w:val="Footnote Text Char Char Char,Footnote Text Char Char1 Char Char Char,Footnote Text Char1 Char,Footnote Text Char1 Char Char Char Char Char Char,Footnote Text Char2 Char Char Char,Footnote Text Char2 Char Char Char Char Char,f Char"/>
    <w:link w:val="FootnoteText"/>
    <w:rsid w:val="0084546F"/>
  </w:style>
  <w:style w:type="character" w:customStyle="1" w:styleId="ParaNumChar">
    <w:name w:val="ParaNum Char"/>
    <w:link w:val="ParaNum"/>
    <w:rsid w:val="0084546F"/>
    <w:rPr>
      <w:snapToGrid w:val="0"/>
      <w:kern w:val="28"/>
      <w:sz w:val="22"/>
    </w:rPr>
  </w:style>
  <w:style w:type="paragraph" w:styleId="BalloonText">
    <w:name w:val="Balloon Text"/>
    <w:basedOn w:val="Normal"/>
    <w:link w:val="BalloonTextChar"/>
    <w:rsid w:val="0084546F"/>
    <w:rPr>
      <w:rFonts w:ascii="Segoe UI" w:hAnsi="Segoe UI" w:cs="Segoe UI"/>
      <w:sz w:val="18"/>
      <w:szCs w:val="18"/>
    </w:rPr>
  </w:style>
  <w:style w:type="character" w:customStyle="1" w:styleId="BalloonTextChar">
    <w:name w:val="Balloon Text Char"/>
    <w:link w:val="BalloonText"/>
    <w:rsid w:val="0084546F"/>
    <w:rPr>
      <w:rFonts w:ascii="Segoe UI" w:hAnsi="Segoe UI" w:cs="Segoe UI"/>
      <w:snapToGrid w:val="0"/>
      <w:kern w:val="28"/>
      <w:sz w:val="18"/>
      <w:szCs w:val="18"/>
    </w:rPr>
  </w:style>
  <w:style w:type="character" w:styleId="CommentReference">
    <w:name w:val="annotation reference"/>
    <w:uiPriority w:val="99"/>
    <w:rsid w:val="0084546F"/>
    <w:rPr>
      <w:sz w:val="16"/>
      <w:szCs w:val="16"/>
    </w:rPr>
  </w:style>
  <w:style w:type="paragraph" w:styleId="CommentText">
    <w:name w:val="annotation text"/>
    <w:basedOn w:val="Normal"/>
    <w:link w:val="CommentTextChar"/>
    <w:uiPriority w:val="99"/>
    <w:rsid w:val="0084546F"/>
    <w:rPr>
      <w:sz w:val="20"/>
    </w:rPr>
  </w:style>
  <w:style w:type="character" w:customStyle="1" w:styleId="CommentTextChar">
    <w:name w:val="Comment Text Char"/>
    <w:link w:val="CommentText"/>
    <w:uiPriority w:val="99"/>
    <w:rsid w:val="0084546F"/>
    <w:rPr>
      <w:snapToGrid w:val="0"/>
      <w:kern w:val="28"/>
    </w:rPr>
  </w:style>
  <w:style w:type="paragraph" w:styleId="CommentSubject">
    <w:name w:val="annotation subject"/>
    <w:basedOn w:val="CommentText"/>
    <w:next w:val="CommentText"/>
    <w:link w:val="CommentSubjectChar"/>
    <w:rsid w:val="0084546F"/>
    <w:rPr>
      <w:b/>
      <w:bCs/>
    </w:rPr>
  </w:style>
  <w:style w:type="character" w:customStyle="1" w:styleId="CommentSubjectChar">
    <w:name w:val="Comment Subject Char"/>
    <w:link w:val="CommentSubject"/>
    <w:rsid w:val="0084546F"/>
    <w:rPr>
      <w:b/>
      <w:bCs/>
      <w:snapToGrid w:val="0"/>
      <w:kern w:val="28"/>
    </w:rPr>
  </w:style>
  <w:style w:type="character" w:customStyle="1" w:styleId="Footnote">
    <w:name w:val="Footnote"/>
    <w:rsid w:val="0084546F"/>
    <w:rPr>
      <w:rFonts w:ascii="Times New Roman" w:hAnsi="Times New Roman" w:cs="Times New Roman" w:hint="default"/>
    </w:rPr>
  </w:style>
  <w:style w:type="paragraph" w:customStyle="1" w:styleId="ChecklistBullet">
    <w:name w:val="Checklist_Bullet"/>
    <w:basedOn w:val="Normal"/>
    <w:rsid w:val="0084546F"/>
    <w:pPr>
      <w:keepLines/>
      <w:widowControl/>
      <w:numPr>
        <w:numId w:val="7"/>
      </w:numPr>
      <w:spacing w:after="120" w:line="240" w:lineRule="atLeast"/>
      <w:ind w:right="346" w:firstLine="0"/>
    </w:pPr>
    <w:rPr>
      <w:snapToGrid/>
      <w:spacing w:val="-2"/>
      <w:kern w:val="0"/>
      <w:sz w:val="24"/>
    </w:rPr>
  </w:style>
  <w:style w:type="character" w:customStyle="1" w:styleId="Heading1Char">
    <w:name w:val="Heading 1 Char"/>
    <w:aliases w:val="H1 Char,Heading 1 Char Char Char Char,Heading 1 Char Char Char Char Char Char Char,Heading 1 Char Char1 Char Char,Heading 1 Char Char1 Char1,Heading 1 Char Char2 Char,Heading 1 Char1 Char Char,Heading 1 Char1 Char Char Char2 Char Char"/>
    <w:link w:val="Heading1"/>
    <w:rsid w:val="0084546F"/>
    <w:rPr>
      <w:rFonts w:ascii="Times New Roman Bold" w:hAnsi="Times New Roman Bold"/>
      <w:b/>
      <w:caps/>
      <w:snapToGrid w:val="0"/>
      <w:kern w:val="28"/>
      <w:sz w:val="22"/>
    </w:rPr>
  </w:style>
  <w:style w:type="character" w:customStyle="1" w:styleId="Heading3Char">
    <w:name w:val="Heading 3 Char"/>
    <w:aliases w:val="1 Char Char,3 Char Char,Heading 3 Char Char Char Char Char Char,Heading 3 Char Char Char Char Char1,Heading 3 Char Char Char Char1,Heading 3 Char Char Char1,Heading 3 Char Char1 Ch Char,Heading 3 Char1 Char Char1,Heading 3 Char1 Char1"/>
    <w:link w:val="Heading3"/>
    <w:rsid w:val="0084546F"/>
    <w:rPr>
      <w:b/>
      <w:snapToGrid w:val="0"/>
      <w:kern w:val="28"/>
      <w:sz w:val="22"/>
    </w:rPr>
  </w:style>
  <w:style w:type="character" w:customStyle="1" w:styleId="Heading4Char">
    <w:name w:val="Heading 4 Char"/>
    <w:aliases w:val="Heading 4 Char Char Char Char,Heading 4 Char Char Char1,Heading 4 Char Char1 Char,Heading 4 Char Char1 Char Ch Char,Heading 4 Char1 Char Char,Heading 4 Char1 Char1 Char,Heading 4 Char1 Char1 Char Char Char,Heading 4 Char1 Char2"/>
    <w:link w:val="Heading4"/>
    <w:rsid w:val="0084546F"/>
    <w:rPr>
      <w:b/>
      <w:snapToGrid w:val="0"/>
      <w:kern w:val="28"/>
      <w:sz w:val="22"/>
    </w:rPr>
  </w:style>
  <w:style w:type="character" w:styleId="FollowedHyperlink">
    <w:name w:val="FollowedHyperlink"/>
    <w:rsid w:val="0084546F"/>
    <w:rPr>
      <w:color w:val="954F72"/>
      <w:u w:val="single"/>
    </w:rPr>
  </w:style>
  <w:style w:type="paragraph" w:customStyle="1" w:styleId="StyleParaNumItalic1">
    <w:name w:val="Style ParaNum + Italic1"/>
    <w:basedOn w:val="ParaNum"/>
    <w:link w:val="StyleParaNumItalic1Char"/>
    <w:uiPriority w:val="99"/>
    <w:rsid w:val="0084546F"/>
    <w:pPr>
      <w:numPr>
        <w:numId w:val="8"/>
      </w:numPr>
      <w:tabs>
        <w:tab w:val="left" w:pos="1440"/>
      </w:tabs>
    </w:pPr>
    <w:rPr>
      <w:i/>
      <w:snapToGrid/>
      <w:sz w:val="20"/>
    </w:rPr>
  </w:style>
  <w:style w:type="character" w:customStyle="1" w:styleId="StyleParaNumItalic1Char">
    <w:name w:val="Style ParaNum + Italic1 Char"/>
    <w:link w:val="StyleParaNumItalic1"/>
    <w:uiPriority w:val="99"/>
    <w:locked/>
    <w:rsid w:val="0084546F"/>
    <w:rPr>
      <w:i/>
      <w:kern w:val="28"/>
    </w:rPr>
  </w:style>
  <w:style w:type="character" w:customStyle="1" w:styleId="cosearchterm">
    <w:name w:val="co_searchterm"/>
    <w:rsid w:val="0084546F"/>
  </w:style>
  <w:style w:type="character" w:styleId="Emphasis">
    <w:name w:val="Emphasis"/>
    <w:uiPriority w:val="20"/>
    <w:qFormat/>
    <w:rsid w:val="0084546F"/>
    <w:rPr>
      <w:i/>
      <w:iCs/>
    </w:rPr>
  </w:style>
  <w:style w:type="paragraph" w:customStyle="1" w:styleId="StyleParaNumItalic">
    <w:name w:val="Style ParaNum + Italic"/>
    <w:basedOn w:val="ParaNum"/>
    <w:link w:val="StyleParaNumItalicChar"/>
    <w:rsid w:val="0084546F"/>
    <w:pPr>
      <w:widowControl/>
      <w:numPr>
        <w:numId w:val="0"/>
      </w:numPr>
      <w:tabs>
        <w:tab w:val="left" w:pos="1440"/>
      </w:tabs>
      <w:spacing w:after="240"/>
      <w:ind w:firstLine="720"/>
    </w:pPr>
    <w:rPr>
      <w:i/>
      <w:iCs/>
      <w:snapToGrid/>
    </w:rPr>
  </w:style>
  <w:style w:type="character" w:customStyle="1" w:styleId="StyleParaNumItalicChar">
    <w:name w:val="Style ParaNum + Italic Char"/>
    <w:link w:val="StyleParaNumItalic"/>
    <w:locked/>
    <w:rsid w:val="0084546F"/>
    <w:rPr>
      <w:i/>
      <w:iCs/>
      <w:kern w:val="28"/>
      <w:sz w:val="22"/>
    </w:rPr>
  </w:style>
  <w:style w:type="paragraph" w:styleId="ListParagraph">
    <w:name w:val="List Paragraph"/>
    <w:basedOn w:val="Normal"/>
    <w:uiPriority w:val="34"/>
    <w:qFormat/>
    <w:rsid w:val="0084546F"/>
    <w:pPr>
      <w:ind w:left="720"/>
      <w:contextualSpacing/>
    </w:pPr>
  </w:style>
  <w:style w:type="character" w:customStyle="1" w:styleId="FooterChar">
    <w:name w:val="Footer Char"/>
    <w:link w:val="Footer"/>
    <w:uiPriority w:val="99"/>
    <w:rsid w:val="00781E09"/>
    <w:rPr>
      <w:snapToGrid w:val="0"/>
      <w:kern w:val="28"/>
      <w:sz w:val="22"/>
    </w:rPr>
  </w:style>
  <w:style w:type="paragraph" w:styleId="Revision">
    <w:name w:val="Revision"/>
    <w:hidden/>
    <w:uiPriority w:val="99"/>
    <w:semiHidden/>
    <w:rsid w:val="0084546F"/>
    <w:rPr>
      <w:snapToGrid w:val="0"/>
      <w:kern w:val="28"/>
      <w:sz w:val="22"/>
    </w:rPr>
  </w:style>
  <w:style w:type="character" w:customStyle="1" w:styleId="apple-converted-space">
    <w:name w:val="apple-converted-space"/>
    <w:rsid w:val="0084546F"/>
  </w:style>
  <w:style w:type="paragraph" w:styleId="TOCHeading">
    <w:name w:val="TOC Heading"/>
    <w:basedOn w:val="Heading1"/>
    <w:next w:val="Normal"/>
    <w:uiPriority w:val="39"/>
    <w:unhideWhenUsed/>
    <w:qFormat/>
    <w:rsid w:val="0084546F"/>
    <w:pPr>
      <w:keepLines/>
      <w:widowControl/>
      <w:numPr>
        <w:numId w:val="0"/>
      </w:numPr>
      <w:tabs>
        <w:tab w:val="left" w:pos="720"/>
      </w:tabs>
      <w:suppressAutoHyphens w:val="0"/>
      <w:spacing w:before="240" w:after="0" w:line="259" w:lineRule="auto"/>
      <w:outlineLvl w:val="9"/>
    </w:pPr>
    <w:rPr>
      <w:rFonts w:ascii="Calibri Light" w:eastAsia="MS Gothic" w:hAnsi="Calibri Light"/>
      <w:b w:val="0"/>
      <w:caps w:val="0"/>
      <w:snapToGrid/>
      <w:color w:val="2E74B5"/>
      <w:kern w:val="0"/>
      <w:sz w:val="32"/>
      <w:szCs w:val="32"/>
    </w:rPr>
  </w:style>
  <w:style w:type="character" w:customStyle="1" w:styleId="Heading2Char">
    <w:name w:val="Heading 2 Char"/>
    <w:aliases w:val="Char Char,Heading 2 Char Char1 Char Char Char Char,Heading 2 Char Char1 Char Char Char Char Char Char,Heading 2 Char Char3 Char Char,Heading 2 Char1 Char Char,Heading 2 Char1 Char Char Char Char,Heading 2 Char1 Char1,h2 Cha Char"/>
    <w:link w:val="Heading2"/>
    <w:rsid w:val="0084546F"/>
    <w:rPr>
      <w:b/>
      <w:snapToGrid w:val="0"/>
      <w:kern w:val="28"/>
      <w:sz w:val="22"/>
    </w:rPr>
  </w:style>
  <w:style w:type="paragraph" w:customStyle="1" w:styleId="Default">
    <w:name w:val="Default"/>
    <w:rsid w:val="0084546F"/>
    <w:pPr>
      <w:autoSpaceDE w:val="0"/>
      <w:autoSpaceDN w:val="0"/>
      <w:adjustRightInd w:val="0"/>
    </w:pPr>
    <w:rPr>
      <w:color w:val="000000"/>
      <w:sz w:val="24"/>
      <w:szCs w:val="24"/>
    </w:rPr>
  </w:style>
  <w:style w:type="character" w:customStyle="1" w:styleId="UnresolvedMention1">
    <w:name w:val="Unresolved Mention1"/>
    <w:uiPriority w:val="99"/>
    <w:semiHidden/>
    <w:unhideWhenUsed/>
    <w:rsid w:val="0084546F"/>
    <w:rPr>
      <w:color w:val="808080"/>
      <w:shd w:val="clear" w:color="auto" w:fill="E6E6E6"/>
    </w:rPr>
  </w:style>
  <w:style w:type="character" w:customStyle="1" w:styleId="UnresolvedMention2">
    <w:name w:val="Unresolved Mention2"/>
    <w:uiPriority w:val="99"/>
    <w:semiHidden/>
    <w:unhideWhenUsed/>
    <w:rsid w:val="0084546F"/>
    <w:rPr>
      <w:color w:val="808080"/>
      <w:shd w:val="clear" w:color="auto" w:fill="E6E6E6"/>
    </w:rPr>
  </w:style>
  <w:style w:type="paragraph" w:styleId="NormalWeb">
    <w:name w:val="Normal (Web)"/>
    <w:basedOn w:val="Normal"/>
    <w:unhideWhenUsed/>
    <w:rsid w:val="0084546F"/>
    <w:rPr>
      <w:sz w:val="24"/>
      <w:szCs w:val="24"/>
    </w:rPr>
  </w:style>
  <w:style w:type="character" w:customStyle="1" w:styleId="UnresolvedMention3">
    <w:name w:val="Unresolved Mention3"/>
    <w:uiPriority w:val="99"/>
    <w:semiHidden/>
    <w:unhideWhenUsed/>
    <w:rsid w:val="0084546F"/>
    <w:rPr>
      <w:color w:val="808080"/>
      <w:shd w:val="clear" w:color="auto" w:fill="E6E6E6"/>
    </w:rPr>
  </w:style>
  <w:style w:type="paragraph" w:styleId="DocumentMap">
    <w:name w:val="Document Map"/>
    <w:basedOn w:val="Normal"/>
    <w:link w:val="DocumentMapChar"/>
    <w:unhideWhenUsed/>
    <w:rsid w:val="0084546F"/>
    <w:rPr>
      <w:rFonts w:ascii="Lucida Grande" w:hAnsi="Lucida Grande" w:cs="Lucida Grande"/>
      <w:sz w:val="24"/>
      <w:szCs w:val="24"/>
    </w:rPr>
  </w:style>
  <w:style w:type="character" w:customStyle="1" w:styleId="DocumentMapChar">
    <w:name w:val="Document Map Char"/>
    <w:link w:val="DocumentMap"/>
    <w:rsid w:val="0084546F"/>
    <w:rPr>
      <w:rFonts w:ascii="Lucida Grande" w:hAnsi="Lucida Grande" w:cs="Lucida Grande"/>
      <w:snapToGrid w:val="0"/>
      <w:kern w:val="28"/>
      <w:sz w:val="24"/>
      <w:szCs w:val="24"/>
    </w:rPr>
  </w:style>
  <w:style w:type="character" w:customStyle="1" w:styleId="UnresolvedMention">
    <w:name w:val="Unresolved Mention"/>
    <w:uiPriority w:val="99"/>
    <w:semiHidden/>
    <w:unhideWhenUsed/>
    <w:rsid w:val="0084546F"/>
    <w:rPr>
      <w:color w:val="808080"/>
      <w:shd w:val="clear" w:color="auto" w:fill="E6E6E6"/>
    </w:rPr>
  </w:style>
  <w:style w:type="character" w:customStyle="1" w:styleId="cosearchdetaillevel1">
    <w:name w:val="co_search_detaillevel_1"/>
    <w:basedOn w:val="DefaultParagraphFont"/>
    <w:rsid w:val="00F972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2.xml" /><Relationship Id="rId8" Type="http://schemas.openxmlformats.org/officeDocument/2006/relationships/footer" Target="footer3.xml" /><Relationship Id="rId9" Type="http://schemas.openxmlformats.org/officeDocument/2006/relationships/theme" Target="theme/theme1.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