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F1D4E" w:rsidRPr="006F1D4E" w:rsidP="006F1D4E" w14:paraId="663C82ED" w14:textId="77777777">
      <w:pPr>
        <w:spacing w:after="0" w:line="240" w:lineRule="auto"/>
        <w:jc w:val="center"/>
        <w:rPr>
          <w:rFonts w:eastAsiaTheme="minorEastAsia"/>
          <w:b/>
          <w:bCs/>
        </w:rPr>
      </w:pPr>
      <w:r w:rsidRPr="006F1D4E">
        <w:rPr>
          <w:rFonts w:eastAsiaTheme="minorEastAsia"/>
          <w:b/>
          <w:bCs/>
        </w:rPr>
        <w:t>Remarks of FCC Commissioner Michael O’Rielly</w:t>
      </w:r>
    </w:p>
    <w:p w:rsidR="006F1D4E" w:rsidRPr="006F1D4E" w:rsidP="006F1D4E" w14:paraId="3A77B2FD" w14:textId="438C2CB2">
      <w:pPr>
        <w:spacing w:after="0" w:line="240" w:lineRule="auto"/>
        <w:jc w:val="center"/>
        <w:rPr>
          <w:rFonts w:eastAsiaTheme="minorEastAsia"/>
          <w:b/>
          <w:bCs/>
        </w:rPr>
      </w:pPr>
      <w:r w:rsidRPr="006F1D4E">
        <w:rPr>
          <w:rFonts w:eastAsiaTheme="minorEastAsia"/>
          <w:b/>
          <w:bCs/>
        </w:rPr>
        <w:t xml:space="preserve">Before the Mobile World Congress </w:t>
      </w:r>
      <w:r w:rsidR="00C25805">
        <w:rPr>
          <w:rFonts w:eastAsiaTheme="minorEastAsia"/>
          <w:b/>
          <w:bCs/>
        </w:rPr>
        <w:t xml:space="preserve">Americas </w:t>
      </w:r>
      <w:r w:rsidRPr="006F1D4E">
        <w:rPr>
          <w:rFonts w:eastAsiaTheme="minorEastAsia"/>
          <w:b/>
          <w:bCs/>
        </w:rPr>
        <w:t>2019</w:t>
      </w:r>
    </w:p>
    <w:p w:rsidR="006F1D4E" w:rsidRPr="006F1D4E" w:rsidP="006F1D4E" w14:paraId="1D1A552D" w14:textId="77777777">
      <w:pPr>
        <w:spacing w:after="0" w:line="240" w:lineRule="auto"/>
        <w:jc w:val="center"/>
        <w:rPr>
          <w:rFonts w:eastAsiaTheme="minorEastAsia"/>
          <w:b/>
          <w:bCs/>
        </w:rPr>
      </w:pPr>
      <w:r w:rsidRPr="006F1D4E">
        <w:rPr>
          <w:rFonts w:eastAsiaTheme="minorEastAsia"/>
          <w:b/>
          <w:bCs/>
        </w:rPr>
        <w:t>Everything Policy Track</w:t>
      </w:r>
    </w:p>
    <w:p w:rsidR="006F1D4E" w:rsidRPr="006F1D4E" w:rsidP="006F1D4E" w14:paraId="16425AD8" w14:textId="77777777">
      <w:pPr>
        <w:spacing w:after="0" w:line="240" w:lineRule="auto"/>
        <w:jc w:val="center"/>
        <w:rPr>
          <w:rFonts w:eastAsiaTheme="minorEastAsia"/>
          <w:b/>
          <w:bCs/>
        </w:rPr>
      </w:pPr>
      <w:r w:rsidRPr="006F1D4E">
        <w:rPr>
          <w:rFonts w:eastAsiaTheme="minorEastAsia"/>
          <w:b/>
          <w:bCs/>
        </w:rPr>
        <w:t>October 23, 2019</w:t>
      </w:r>
    </w:p>
    <w:p w:rsidR="006F1D4E" w:rsidRPr="008F1B81" w:rsidP="006F1D4E" w14:paraId="0AA3CC7D" w14:textId="77777777">
      <w:pPr>
        <w:spacing w:after="0" w:line="240" w:lineRule="auto"/>
        <w:rPr>
          <w:rFonts w:eastAsiaTheme="minorEastAsia"/>
          <w:sz w:val="16"/>
          <w:szCs w:val="16"/>
        </w:rPr>
      </w:pPr>
    </w:p>
    <w:p w:rsidR="006F1D4E" w:rsidRPr="00C406A2" w:rsidP="006F1D4E" w14:paraId="48E89DD8" w14:textId="33A3803C">
      <w:pPr>
        <w:spacing w:after="0" w:line="240" w:lineRule="auto"/>
        <w:rPr>
          <w:rFonts w:eastAsiaTheme="minorEastAsia"/>
          <w:u w:val="single"/>
        </w:rPr>
      </w:pPr>
      <w:r w:rsidRPr="00C406A2">
        <w:rPr>
          <w:rFonts w:eastAsiaTheme="minorEastAsia"/>
        </w:rPr>
        <w:t>Thank you, Jamie</w:t>
      </w:r>
      <w:r w:rsidRPr="00C406A2" w:rsidR="006A47AD">
        <w:rPr>
          <w:rFonts w:eastAsiaTheme="minorEastAsia"/>
        </w:rPr>
        <w:t xml:space="preserve">, for that very kind </w:t>
      </w:r>
      <w:r w:rsidRPr="00C406A2" w:rsidR="00EB3921">
        <w:rPr>
          <w:rFonts w:eastAsiaTheme="minorEastAsia"/>
        </w:rPr>
        <w:t>introduction</w:t>
      </w:r>
      <w:r w:rsidRPr="00C406A2" w:rsidR="006D580F">
        <w:rPr>
          <w:rFonts w:eastAsiaTheme="minorEastAsia"/>
        </w:rPr>
        <w:t xml:space="preserve">, and thank you </w:t>
      </w:r>
      <w:r w:rsidRPr="00C406A2" w:rsidR="00C25A07">
        <w:rPr>
          <w:rFonts w:eastAsiaTheme="minorEastAsia"/>
        </w:rPr>
        <w:t xml:space="preserve">for your </w:t>
      </w:r>
      <w:r w:rsidRPr="00C406A2" w:rsidR="00615F50">
        <w:rPr>
          <w:rFonts w:eastAsiaTheme="minorEastAsia"/>
        </w:rPr>
        <w:t xml:space="preserve">almost two </w:t>
      </w:r>
      <w:r w:rsidRPr="00C406A2" w:rsidR="00C25A07">
        <w:rPr>
          <w:rFonts w:eastAsiaTheme="minorEastAsia"/>
        </w:rPr>
        <w:t>decades</w:t>
      </w:r>
      <w:r w:rsidRPr="00C406A2" w:rsidR="00595902">
        <w:rPr>
          <w:rFonts w:eastAsiaTheme="minorEastAsia"/>
        </w:rPr>
        <w:t xml:space="preserve"> of friendship</w:t>
      </w:r>
      <w:r w:rsidRPr="00C406A2" w:rsidR="00251EAD">
        <w:rPr>
          <w:rFonts w:eastAsiaTheme="minorEastAsia"/>
        </w:rPr>
        <w:t xml:space="preserve">.  My deep appreciation </w:t>
      </w:r>
      <w:r w:rsidRPr="00C406A2" w:rsidR="00024211">
        <w:rPr>
          <w:rFonts w:eastAsiaTheme="minorEastAsia"/>
        </w:rPr>
        <w:t xml:space="preserve">also </w:t>
      </w:r>
      <w:r w:rsidRPr="00C406A2" w:rsidR="00251EAD">
        <w:rPr>
          <w:rFonts w:eastAsiaTheme="minorEastAsia"/>
        </w:rPr>
        <w:t xml:space="preserve">to </w:t>
      </w:r>
      <w:r w:rsidRPr="00C406A2" w:rsidR="00DC2BCE">
        <w:rPr>
          <w:rFonts w:eastAsiaTheme="minorEastAsia"/>
        </w:rPr>
        <w:t xml:space="preserve">CTIA </w:t>
      </w:r>
      <w:r w:rsidRPr="00C406A2" w:rsidR="004A7ED7">
        <w:rPr>
          <w:rFonts w:eastAsiaTheme="minorEastAsia"/>
        </w:rPr>
        <w:t xml:space="preserve">and GSMA </w:t>
      </w:r>
      <w:r w:rsidRPr="00C406A2" w:rsidR="00DC2BCE">
        <w:rPr>
          <w:rFonts w:eastAsiaTheme="minorEastAsia"/>
        </w:rPr>
        <w:t xml:space="preserve">for </w:t>
      </w:r>
      <w:r w:rsidRPr="00C406A2" w:rsidR="001B1D58">
        <w:rPr>
          <w:rFonts w:eastAsiaTheme="minorEastAsia"/>
        </w:rPr>
        <w:t>inviting</w:t>
      </w:r>
      <w:r w:rsidRPr="00C406A2" w:rsidR="004A7ED7">
        <w:rPr>
          <w:rFonts w:eastAsiaTheme="minorEastAsia"/>
        </w:rPr>
        <w:t xml:space="preserve"> me</w:t>
      </w:r>
      <w:r w:rsidRPr="00C406A2" w:rsidR="001B1D58">
        <w:rPr>
          <w:rFonts w:eastAsiaTheme="minorEastAsia"/>
        </w:rPr>
        <w:t xml:space="preserve"> to join</w:t>
      </w:r>
      <w:r w:rsidRPr="00C406A2" w:rsidR="00737AD8">
        <w:rPr>
          <w:rFonts w:eastAsiaTheme="minorEastAsia"/>
        </w:rPr>
        <w:t xml:space="preserve"> you here today. </w:t>
      </w:r>
      <w:r w:rsidRPr="00C406A2" w:rsidR="00DC2BCE">
        <w:rPr>
          <w:rFonts w:eastAsiaTheme="minorEastAsia"/>
        </w:rPr>
        <w:t xml:space="preserve"> It </w:t>
      </w:r>
      <w:r w:rsidRPr="00C406A2" w:rsidR="005220CD">
        <w:rPr>
          <w:rFonts w:eastAsiaTheme="minorEastAsia"/>
        </w:rPr>
        <w:t xml:space="preserve">is </w:t>
      </w:r>
      <w:r w:rsidRPr="00C406A2" w:rsidR="00DC2BCE">
        <w:rPr>
          <w:rFonts w:eastAsiaTheme="minorEastAsia"/>
        </w:rPr>
        <w:t xml:space="preserve">truly </w:t>
      </w:r>
      <w:r w:rsidRPr="00C406A2" w:rsidR="005220CD">
        <w:rPr>
          <w:rFonts w:eastAsiaTheme="minorEastAsia"/>
        </w:rPr>
        <w:t xml:space="preserve">a pleasure to be with you all </w:t>
      </w:r>
      <w:r w:rsidRPr="00C406A2" w:rsidR="005B7724">
        <w:rPr>
          <w:rFonts w:eastAsiaTheme="minorEastAsia"/>
        </w:rPr>
        <w:t>at one of the</w:t>
      </w:r>
      <w:r w:rsidRPr="00C406A2" w:rsidR="00024211">
        <w:rPr>
          <w:rFonts w:eastAsiaTheme="minorEastAsia"/>
        </w:rPr>
        <w:t xml:space="preserve"> </w:t>
      </w:r>
      <w:r w:rsidRPr="00C406A2" w:rsidR="005B7724">
        <w:rPr>
          <w:rFonts w:eastAsiaTheme="minorEastAsia"/>
        </w:rPr>
        <w:t>premier communications conferences</w:t>
      </w:r>
      <w:r w:rsidRPr="00C406A2" w:rsidR="006E1047">
        <w:rPr>
          <w:rFonts w:eastAsiaTheme="minorEastAsia"/>
        </w:rPr>
        <w:t xml:space="preserve"> of the year</w:t>
      </w:r>
      <w:r w:rsidRPr="00C406A2" w:rsidR="005B7724">
        <w:rPr>
          <w:rFonts w:eastAsiaTheme="minorEastAsia"/>
        </w:rPr>
        <w:t xml:space="preserve">. </w:t>
      </w:r>
      <w:r w:rsidRPr="00C406A2" w:rsidR="00C869BC">
        <w:rPr>
          <w:rFonts w:eastAsiaTheme="minorEastAsia"/>
        </w:rPr>
        <w:t xml:space="preserve"> </w:t>
      </w:r>
    </w:p>
    <w:p w:rsidR="006F1D4E" w:rsidRPr="00C406A2" w:rsidP="00C50948" w14:paraId="2118B8A7" w14:textId="5D0C1BCB">
      <w:pPr>
        <w:spacing w:after="0" w:line="240" w:lineRule="auto"/>
      </w:pPr>
    </w:p>
    <w:p w:rsidR="006F1D4E" w:rsidRPr="00C406A2" w:rsidP="00C50948" w14:paraId="66EB26CD" w14:textId="206948EA">
      <w:pPr>
        <w:spacing w:after="0" w:line="240" w:lineRule="auto"/>
        <w:rPr>
          <w:iCs/>
        </w:rPr>
      </w:pPr>
      <w:r w:rsidRPr="00C406A2">
        <w:rPr>
          <w:iCs/>
        </w:rPr>
        <w:t xml:space="preserve">My comments </w:t>
      </w:r>
      <w:r w:rsidRPr="00C406A2" w:rsidR="00FE19F4">
        <w:rPr>
          <w:iCs/>
        </w:rPr>
        <w:t xml:space="preserve">on this lovely Los Angeles </w:t>
      </w:r>
      <w:r w:rsidRPr="00C406A2" w:rsidR="001C5A2E">
        <w:rPr>
          <w:iCs/>
        </w:rPr>
        <w:t xml:space="preserve">day </w:t>
      </w:r>
      <w:r w:rsidRPr="00C406A2">
        <w:rPr>
          <w:iCs/>
        </w:rPr>
        <w:t xml:space="preserve">are intended to serve as a precursor to </w:t>
      </w:r>
      <w:r w:rsidRPr="00C406A2" w:rsidR="006F077B">
        <w:rPr>
          <w:iCs/>
        </w:rPr>
        <w:t xml:space="preserve">a full and </w:t>
      </w:r>
      <w:r w:rsidRPr="00C406A2" w:rsidR="00ED6348">
        <w:rPr>
          <w:iCs/>
        </w:rPr>
        <w:t xml:space="preserve">exciting upcoming panel </w:t>
      </w:r>
      <w:r w:rsidRPr="00C406A2" w:rsidR="00432CA4">
        <w:rPr>
          <w:iCs/>
        </w:rPr>
        <w:t>on UAVs.  Th</w:t>
      </w:r>
      <w:r w:rsidRPr="00C406A2" w:rsidR="00422F25">
        <w:rPr>
          <w:iCs/>
        </w:rPr>
        <w:t xml:space="preserve">is topic </w:t>
      </w:r>
      <w:r w:rsidRPr="00C406A2" w:rsidR="00055959">
        <w:rPr>
          <w:iCs/>
        </w:rPr>
        <w:t xml:space="preserve">may seem a little out of place for someone from the Federal Communications Commission, but </w:t>
      </w:r>
      <w:r w:rsidRPr="00C406A2" w:rsidR="00321BC5">
        <w:rPr>
          <w:iCs/>
        </w:rPr>
        <w:t xml:space="preserve">if you stay with me, I think </w:t>
      </w:r>
      <w:r w:rsidRPr="00C406A2" w:rsidR="00543EE5">
        <w:rPr>
          <w:iCs/>
        </w:rPr>
        <w:t xml:space="preserve">we can take a </w:t>
      </w:r>
      <w:r w:rsidRPr="00C406A2" w:rsidR="008F0E09">
        <w:rPr>
          <w:iCs/>
        </w:rPr>
        <w:t>circular</w:t>
      </w:r>
      <w:r w:rsidRPr="00C406A2" w:rsidR="00543EE5">
        <w:rPr>
          <w:iCs/>
        </w:rPr>
        <w:t xml:space="preserve"> </w:t>
      </w:r>
      <w:r w:rsidRPr="00C406A2" w:rsidR="002C2BAF">
        <w:rPr>
          <w:iCs/>
        </w:rPr>
        <w:t xml:space="preserve">flight </w:t>
      </w:r>
      <w:r w:rsidRPr="00C406A2" w:rsidR="00543EE5">
        <w:rPr>
          <w:iCs/>
        </w:rPr>
        <w:t xml:space="preserve">that </w:t>
      </w:r>
      <w:r w:rsidRPr="00C406A2" w:rsidR="00E155E5">
        <w:rPr>
          <w:iCs/>
        </w:rPr>
        <w:t>just may</w:t>
      </w:r>
      <w:r w:rsidRPr="00C406A2" w:rsidR="004A3532">
        <w:rPr>
          <w:iCs/>
        </w:rPr>
        <w:t xml:space="preserve"> touch upon a few </w:t>
      </w:r>
      <w:r w:rsidRPr="00C406A2" w:rsidR="000F5B1E">
        <w:rPr>
          <w:iCs/>
        </w:rPr>
        <w:t xml:space="preserve">key </w:t>
      </w:r>
      <w:r w:rsidRPr="00C406A2" w:rsidR="00D73B76">
        <w:rPr>
          <w:iCs/>
        </w:rPr>
        <w:t xml:space="preserve">elements that </w:t>
      </w:r>
      <w:r w:rsidRPr="00C406A2" w:rsidR="007869B6">
        <w:rPr>
          <w:iCs/>
        </w:rPr>
        <w:t xml:space="preserve">have some </w:t>
      </w:r>
      <w:r w:rsidRPr="00C406A2" w:rsidR="00CC70FD">
        <w:rPr>
          <w:iCs/>
        </w:rPr>
        <w:t>connection</w:t>
      </w:r>
      <w:r w:rsidRPr="00C406A2" w:rsidR="007869B6">
        <w:rPr>
          <w:iCs/>
        </w:rPr>
        <w:t xml:space="preserve"> with </w:t>
      </w:r>
      <w:r w:rsidRPr="00C406A2" w:rsidR="000F5B1E">
        <w:rPr>
          <w:iCs/>
        </w:rPr>
        <w:t>UAVs.</w:t>
      </w:r>
      <w:r w:rsidRPr="00C406A2" w:rsidR="00ED5F8A">
        <w:rPr>
          <w:iCs/>
        </w:rPr>
        <w:t xml:space="preserve">  I</w:t>
      </w:r>
      <w:r w:rsidRPr="00C406A2" w:rsidR="003670E7">
        <w:rPr>
          <w:iCs/>
        </w:rPr>
        <w:t xml:space="preserve"> </w:t>
      </w:r>
      <w:r w:rsidRPr="00C406A2" w:rsidR="00DA1449">
        <w:rPr>
          <w:iCs/>
        </w:rPr>
        <w:t>am going</w:t>
      </w:r>
      <w:r w:rsidRPr="00C406A2" w:rsidR="00487836">
        <w:rPr>
          <w:iCs/>
        </w:rPr>
        <w:t xml:space="preserve"> to </w:t>
      </w:r>
      <w:r w:rsidRPr="00C406A2" w:rsidR="004A3532">
        <w:rPr>
          <w:iCs/>
        </w:rPr>
        <w:t xml:space="preserve">start </w:t>
      </w:r>
      <w:r w:rsidRPr="00C406A2" w:rsidR="00FE0E80">
        <w:rPr>
          <w:iCs/>
        </w:rPr>
        <w:t xml:space="preserve">by talking about spectrum </w:t>
      </w:r>
      <w:r w:rsidRPr="00C406A2" w:rsidR="006F1D35">
        <w:rPr>
          <w:iCs/>
        </w:rPr>
        <w:t>policy</w:t>
      </w:r>
      <w:r w:rsidRPr="00C406A2" w:rsidR="007D3C0B">
        <w:rPr>
          <w:iCs/>
        </w:rPr>
        <w:t>,</w:t>
      </w:r>
      <w:r w:rsidRPr="00C406A2" w:rsidR="006F1D35">
        <w:rPr>
          <w:iCs/>
        </w:rPr>
        <w:t xml:space="preserve"> </w:t>
      </w:r>
      <w:r w:rsidRPr="00C406A2" w:rsidR="00BE7099">
        <w:rPr>
          <w:iCs/>
        </w:rPr>
        <w:t>weave through infrastructure</w:t>
      </w:r>
      <w:r w:rsidRPr="00C406A2" w:rsidR="007D3C0B">
        <w:rPr>
          <w:iCs/>
        </w:rPr>
        <w:t>,</w:t>
      </w:r>
      <w:r w:rsidRPr="00C406A2" w:rsidR="00CA2E7B">
        <w:rPr>
          <w:iCs/>
        </w:rPr>
        <w:t xml:space="preserve"> </w:t>
      </w:r>
      <w:r w:rsidRPr="00C406A2" w:rsidR="00BE7099">
        <w:rPr>
          <w:iCs/>
        </w:rPr>
        <w:t>and then end</w:t>
      </w:r>
      <w:r w:rsidRPr="00C406A2" w:rsidR="007D3C0B">
        <w:rPr>
          <w:iCs/>
        </w:rPr>
        <w:t xml:space="preserve"> </w:t>
      </w:r>
      <w:r w:rsidRPr="00C406A2" w:rsidR="00F4771D">
        <w:rPr>
          <w:iCs/>
        </w:rPr>
        <w:t xml:space="preserve">with wireless power </w:t>
      </w:r>
      <w:r w:rsidRPr="00C406A2" w:rsidR="00CC200E">
        <w:rPr>
          <w:iCs/>
        </w:rPr>
        <w:t>charging</w:t>
      </w:r>
      <w:r w:rsidRPr="00C406A2" w:rsidR="005F5C97">
        <w:rPr>
          <w:iCs/>
        </w:rPr>
        <w:t xml:space="preserve">.  Like I said, </w:t>
      </w:r>
      <w:r w:rsidRPr="00C406A2" w:rsidR="009C4CCE">
        <w:rPr>
          <w:iCs/>
        </w:rPr>
        <w:t xml:space="preserve">a circular path. </w:t>
      </w:r>
    </w:p>
    <w:p w:rsidR="00CC70FD" w:rsidRPr="00C406A2" w:rsidP="00C50948" w14:paraId="04158751" w14:textId="77777777">
      <w:pPr>
        <w:spacing w:after="0" w:line="240" w:lineRule="auto"/>
        <w:rPr>
          <w:iCs/>
        </w:rPr>
      </w:pPr>
    </w:p>
    <w:p w:rsidR="00C50948" w:rsidRPr="00B43AB3" w:rsidP="00C50948" w14:paraId="5A72CF75" w14:textId="58F26A76">
      <w:pPr>
        <w:spacing w:after="0" w:line="240" w:lineRule="auto"/>
        <w:rPr>
          <w:i/>
        </w:rPr>
      </w:pPr>
      <w:r w:rsidRPr="00B43AB3">
        <w:rPr>
          <w:i/>
        </w:rPr>
        <w:t xml:space="preserve">Domestic </w:t>
      </w:r>
      <w:r w:rsidRPr="00B43AB3" w:rsidR="00611A84">
        <w:rPr>
          <w:i/>
        </w:rPr>
        <w:t>Spectrum</w:t>
      </w:r>
      <w:r w:rsidRPr="00B43AB3">
        <w:rPr>
          <w:i/>
        </w:rPr>
        <w:t xml:space="preserve"> Issues</w:t>
      </w:r>
    </w:p>
    <w:p w:rsidR="00611A84" w:rsidRPr="00C406A2" w:rsidP="00C50948" w14:paraId="4BFEBD7C" w14:textId="13858463">
      <w:pPr>
        <w:spacing w:after="0" w:line="240" w:lineRule="auto"/>
      </w:pPr>
    </w:p>
    <w:p w:rsidR="00584418" w:rsidRPr="00C406A2" w:rsidP="00C50948" w14:paraId="043492A6" w14:textId="7882911A">
      <w:pPr>
        <w:spacing w:after="0" w:line="240" w:lineRule="auto"/>
      </w:pPr>
      <w:r w:rsidRPr="00C406A2">
        <w:t xml:space="preserve">The simple truth is that any UAV worth its weight requires </w:t>
      </w:r>
      <w:r w:rsidRPr="00C406A2" w:rsidR="006F2231">
        <w:t xml:space="preserve">the use of </w:t>
      </w:r>
      <w:r w:rsidRPr="00C406A2">
        <w:t xml:space="preserve">spectrum. </w:t>
      </w:r>
      <w:r w:rsidRPr="00C406A2" w:rsidR="00D051EB">
        <w:t xml:space="preserve"> Think about how effective a tethered UAV really would be. </w:t>
      </w:r>
      <w:r w:rsidRPr="00C406A2" w:rsidR="00FD4796">
        <w:t xml:space="preserve"> Thankfully, the FCC is focused </w:t>
      </w:r>
      <w:r w:rsidRPr="00C406A2" w:rsidR="004955C0">
        <w:t>on releasing</w:t>
      </w:r>
      <w:r w:rsidRPr="00C406A2" w:rsidR="00D6719F">
        <w:t xml:space="preserve"> and repurposing</w:t>
      </w:r>
      <w:r w:rsidRPr="00C406A2" w:rsidR="00FA7969">
        <w:t xml:space="preserve"> </w:t>
      </w:r>
      <w:r w:rsidRPr="00C406A2" w:rsidR="003722AC">
        <w:t xml:space="preserve">more </w:t>
      </w:r>
      <w:r w:rsidRPr="00C406A2" w:rsidR="00FA7969">
        <w:t xml:space="preserve">spectrum, via various means, </w:t>
      </w:r>
      <w:r w:rsidRPr="00C406A2" w:rsidR="006F2231">
        <w:t xml:space="preserve">for new commercial services. </w:t>
      </w:r>
      <w:r w:rsidRPr="00C406A2" w:rsidR="00114659">
        <w:t xml:space="preserve"> </w:t>
      </w:r>
      <w:r w:rsidRPr="00C406A2" w:rsidR="000213D1">
        <w:t xml:space="preserve">A myriad of new bands </w:t>
      </w:r>
      <w:r w:rsidRPr="00C406A2" w:rsidR="001778E6">
        <w:t>is</w:t>
      </w:r>
      <w:r w:rsidRPr="00C406A2" w:rsidR="000213D1">
        <w:t xml:space="preserve"> now or soon will be </w:t>
      </w:r>
      <w:r w:rsidRPr="00C406A2" w:rsidR="00D01D55">
        <w:t>in the market</w:t>
      </w:r>
      <w:r w:rsidRPr="00C406A2" w:rsidR="000213D1">
        <w:t xml:space="preserve"> to meet the insatiable demands of </w:t>
      </w:r>
      <w:r w:rsidRPr="00C406A2" w:rsidR="00C03EE5">
        <w:t xml:space="preserve">American </w:t>
      </w:r>
      <w:r w:rsidRPr="00C406A2" w:rsidR="000213D1">
        <w:t xml:space="preserve">consumers. </w:t>
      </w:r>
      <w:r w:rsidRPr="00C406A2" w:rsidR="00053571">
        <w:t xml:space="preserve"> So, I’d like to delve into some of the particulars of recent </w:t>
      </w:r>
      <w:r w:rsidRPr="00C406A2" w:rsidR="00DF1BD7">
        <w:t xml:space="preserve">Commission </w:t>
      </w:r>
      <w:r w:rsidRPr="00C406A2" w:rsidR="00053571">
        <w:t xml:space="preserve">spectrum activity. </w:t>
      </w:r>
    </w:p>
    <w:p w:rsidR="00584418" w:rsidRPr="00C406A2" w:rsidP="00C50948" w14:paraId="17CD86A8" w14:textId="77777777">
      <w:pPr>
        <w:spacing w:after="0" w:line="240" w:lineRule="auto"/>
      </w:pPr>
    </w:p>
    <w:p w:rsidR="00C164DD" w:rsidRPr="00C406A2" w:rsidP="00C50948" w14:paraId="2C79E07D" w14:textId="78B2E19F">
      <w:pPr>
        <w:spacing w:after="0" w:line="240" w:lineRule="auto"/>
      </w:pPr>
      <w:r w:rsidRPr="00C406A2">
        <w:t>It</w:t>
      </w:r>
      <w:r w:rsidRPr="00C406A2" w:rsidR="003448AA">
        <w:t xml:space="preserve"> </w:t>
      </w:r>
      <w:r w:rsidRPr="00C406A2" w:rsidR="00DF1BD7">
        <w:t>should be</w:t>
      </w:r>
      <w:r w:rsidRPr="00C406A2" w:rsidR="003448AA">
        <w:t xml:space="preserve"> terrific </w:t>
      </w:r>
      <w:r w:rsidRPr="00C406A2" w:rsidR="007C1B8E">
        <w:t xml:space="preserve">news </w:t>
      </w:r>
      <w:r w:rsidRPr="00C406A2" w:rsidR="00DF1BD7">
        <w:t xml:space="preserve">to everyone </w:t>
      </w:r>
      <w:r w:rsidRPr="00C406A2" w:rsidR="003448AA">
        <w:t>that</w:t>
      </w:r>
      <w:r w:rsidRPr="00C406A2" w:rsidR="00473E2C">
        <w:t xml:space="preserve"> </w:t>
      </w:r>
      <w:r w:rsidRPr="00C406A2" w:rsidR="004C0DD0">
        <w:t>the Commission</w:t>
      </w:r>
      <w:r w:rsidRPr="00C406A2" w:rsidR="00CD0320">
        <w:t xml:space="preserve"> </w:t>
      </w:r>
      <w:r w:rsidRPr="00C406A2" w:rsidR="00CB3FF6">
        <w:t xml:space="preserve">has auctioned </w:t>
      </w:r>
      <w:r w:rsidRPr="00C406A2" w:rsidR="00A7492D">
        <w:t xml:space="preserve">the 24 and 28 GHz </w:t>
      </w:r>
      <w:r w:rsidRPr="00C406A2" w:rsidR="00CB3FF6">
        <w:t>millimeter wave bands for commercial use</w:t>
      </w:r>
      <w:r w:rsidRPr="00C406A2" w:rsidR="00037F09">
        <w:t xml:space="preserve"> and</w:t>
      </w:r>
      <w:r w:rsidRPr="00C406A2" w:rsidR="00CB3FF6">
        <w:t xml:space="preserve"> </w:t>
      </w:r>
      <w:r w:rsidRPr="00C406A2" w:rsidR="00AC6AB4">
        <w:t xml:space="preserve">will </w:t>
      </w:r>
      <w:r w:rsidRPr="00C406A2" w:rsidR="009520A7">
        <w:t xml:space="preserve">hold the </w:t>
      </w:r>
      <w:r w:rsidRPr="00C406A2" w:rsidR="0069698D">
        <w:t>37/39/4</w:t>
      </w:r>
      <w:r w:rsidRPr="00C406A2" w:rsidR="00D647EC">
        <w:t xml:space="preserve">7 </w:t>
      </w:r>
      <w:r w:rsidRPr="00C406A2" w:rsidR="0069698D">
        <w:t>GHz auction in December</w:t>
      </w:r>
      <w:r w:rsidRPr="00C406A2" w:rsidR="00BB44F5">
        <w:t xml:space="preserve">.  </w:t>
      </w:r>
      <w:r w:rsidRPr="00C406A2" w:rsidR="000B7619">
        <w:t xml:space="preserve">High-band </w:t>
      </w:r>
      <w:r w:rsidRPr="00C406A2" w:rsidR="00E01ADC">
        <w:t xml:space="preserve">will </w:t>
      </w:r>
      <w:r w:rsidRPr="00C406A2" w:rsidR="00A7118F">
        <w:t>deliver so much</w:t>
      </w:r>
      <w:r w:rsidRPr="00C406A2" w:rsidR="000B7619">
        <w:t xml:space="preserve"> </w:t>
      </w:r>
      <w:r w:rsidRPr="00C406A2" w:rsidR="00AC1DF9">
        <w:t>capability and functionality</w:t>
      </w:r>
      <w:r w:rsidRPr="00C406A2" w:rsidR="000B7619">
        <w:t xml:space="preserve"> in terms of capacity</w:t>
      </w:r>
      <w:r w:rsidRPr="00C406A2" w:rsidR="00D20F0D">
        <w:t>, speed,</w:t>
      </w:r>
      <w:r w:rsidRPr="00C406A2" w:rsidR="000B7619">
        <w:t xml:space="preserve"> and</w:t>
      </w:r>
      <w:r w:rsidRPr="00C406A2" w:rsidR="00A7118F">
        <w:t xml:space="preserve"> latency.  </w:t>
      </w:r>
      <w:r w:rsidRPr="00C406A2" w:rsidR="00BB44F5">
        <w:t>At the same time,</w:t>
      </w:r>
      <w:r w:rsidRPr="00C406A2" w:rsidR="009520A7">
        <w:t xml:space="preserve"> I </w:t>
      </w:r>
      <w:r w:rsidRPr="00C406A2" w:rsidR="001745DA">
        <w:t xml:space="preserve">am excited about </w:t>
      </w:r>
      <w:r w:rsidRPr="00C406A2" w:rsidR="008D3A4A">
        <w:t>Commission</w:t>
      </w:r>
      <w:r w:rsidRPr="00C406A2" w:rsidR="001745DA">
        <w:t xml:space="preserve"> progress in the mid bands, </w:t>
      </w:r>
      <w:r w:rsidRPr="00C406A2" w:rsidR="00037F09">
        <w:t>especially</w:t>
      </w:r>
      <w:r w:rsidRPr="00C406A2" w:rsidR="001745DA">
        <w:t xml:space="preserve"> 3.5 GHz.  After years of painstaking work, it </w:t>
      </w:r>
      <w:r w:rsidRPr="00C406A2" w:rsidR="00826588">
        <w:t>is</w:t>
      </w:r>
      <w:r w:rsidRPr="00C406A2" w:rsidR="001745DA">
        <w:t xml:space="preserve"> great to finally see the wireless sector use this </w:t>
      </w:r>
      <w:r w:rsidRPr="00C406A2" w:rsidR="00F5320D">
        <w:t>first</w:t>
      </w:r>
      <w:r w:rsidRPr="00C406A2" w:rsidR="00037F09">
        <w:t>-</w:t>
      </w:r>
      <w:r w:rsidRPr="00C406A2" w:rsidR="00F5320D">
        <w:t>of</w:t>
      </w:r>
      <w:r w:rsidRPr="00C406A2" w:rsidR="00037F09">
        <w:t>-</w:t>
      </w:r>
      <w:r w:rsidRPr="00C406A2" w:rsidR="00F5320D">
        <w:t>its</w:t>
      </w:r>
      <w:r w:rsidRPr="00C406A2" w:rsidR="00037F09">
        <w:t>-</w:t>
      </w:r>
      <w:r w:rsidRPr="00C406A2" w:rsidR="00F5320D">
        <w:t>kind,</w:t>
      </w:r>
      <w:r w:rsidRPr="00C406A2" w:rsidR="001745DA">
        <w:t xml:space="preserve"> three-tiered structure</w:t>
      </w:r>
      <w:r w:rsidRPr="00C406A2" w:rsidR="00F5320D">
        <w:t xml:space="preserve"> to </w:t>
      </w:r>
      <w:r w:rsidRPr="00C406A2" w:rsidR="00037F09">
        <w:t>access</w:t>
      </w:r>
      <w:r w:rsidRPr="00C406A2" w:rsidR="009E28D2">
        <w:t xml:space="preserve"> and provide innovative offerings</w:t>
      </w:r>
      <w:r w:rsidRPr="00C406A2" w:rsidR="002D28E7">
        <w:t xml:space="preserve"> on this</w:t>
      </w:r>
      <w:r w:rsidRPr="00C406A2" w:rsidR="00037F09">
        <w:t xml:space="preserve"> underused spectrum, </w:t>
      </w:r>
      <w:r w:rsidRPr="00C406A2" w:rsidR="00F5320D">
        <w:t xml:space="preserve">while protecting the government users.  </w:t>
      </w:r>
      <w:r w:rsidRPr="00C406A2" w:rsidR="00A3053F">
        <w:t>We now get to see where the market takes</w:t>
      </w:r>
      <w:r w:rsidRPr="00C406A2" w:rsidR="00BE530D">
        <w:t xml:space="preserve"> </w:t>
      </w:r>
      <w:r w:rsidRPr="00C406A2" w:rsidR="007C1B8E">
        <w:t>it</w:t>
      </w:r>
      <w:r w:rsidRPr="00C406A2" w:rsidR="00307E6C">
        <w:t xml:space="preserve">.  </w:t>
      </w:r>
      <w:r w:rsidRPr="00C406A2" w:rsidR="005630A0">
        <w:t>It</w:t>
      </w:r>
      <w:r w:rsidRPr="00C406A2" w:rsidR="00307E6C">
        <w:t xml:space="preserve"> does</w:t>
      </w:r>
      <w:r w:rsidRPr="00C406A2" w:rsidR="00BE530D">
        <w:t xml:space="preserve"> seem like private </w:t>
      </w:r>
      <w:r w:rsidRPr="00C406A2" w:rsidR="00A534AE">
        <w:t xml:space="preserve">networks and </w:t>
      </w:r>
      <w:r w:rsidRPr="00C406A2" w:rsidR="0022223D">
        <w:t xml:space="preserve">large-scale </w:t>
      </w:r>
      <w:r w:rsidRPr="00C406A2" w:rsidR="00A534AE">
        <w:t>5G services, when the standard</w:t>
      </w:r>
      <w:r w:rsidRPr="00C406A2" w:rsidR="00FD507C">
        <w:t xml:space="preserve"> is finalized, are </w:t>
      </w:r>
      <w:r w:rsidRPr="00C406A2" w:rsidR="00105642">
        <w:t xml:space="preserve">very </w:t>
      </w:r>
      <w:r w:rsidRPr="00C406A2" w:rsidR="00FD507C">
        <w:t>likely</w:t>
      </w:r>
      <w:r w:rsidR="00EC6519">
        <w:t xml:space="preserve"> to show </w:t>
      </w:r>
      <w:r w:rsidRPr="00C406A2" w:rsidR="00FD507C">
        <w:t>the versatility of th</w:t>
      </w:r>
      <w:r w:rsidRPr="00C406A2" w:rsidR="004F0AA9">
        <w:t>is band.</w:t>
      </w:r>
      <w:r w:rsidRPr="00C406A2" w:rsidR="0022223D">
        <w:t xml:space="preserve"> </w:t>
      </w:r>
      <w:r w:rsidRPr="00C406A2" w:rsidR="004F0AA9">
        <w:t xml:space="preserve"> </w:t>
      </w:r>
      <w:r w:rsidRPr="00C406A2">
        <w:t>While unlicensed-like opportunit</w:t>
      </w:r>
      <w:r w:rsidRPr="00C406A2" w:rsidR="00905FFE">
        <w:t>i</w:t>
      </w:r>
      <w:r w:rsidRPr="00C406A2">
        <w:t xml:space="preserve">es are available now, </w:t>
      </w:r>
      <w:r w:rsidRPr="00C406A2" w:rsidR="00547E44">
        <w:t xml:space="preserve">the PAL auction </w:t>
      </w:r>
      <w:r w:rsidRPr="00C406A2" w:rsidR="00B73447">
        <w:t xml:space="preserve">soon </w:t>
      </w:r>
      <w:r w:rsidRPr="00C406A2">
        <w:t>will place licenses in</w:t>
      </w:r>
      <w:r w:rsidRPr="00C406A2" w:rsidR="00777140">
        <w:t>to</w:t>
      </w:r>
      <w:r w:rsidRPr="00C406A2">
        <w:t xml:space="preserve"> the hands of those that want them</w:t>
      </w:r>
      <w:r w:rsidRPr="00C406A2" w:rsidR="00037F09">
        <w:t xml:space="preserve"> most</w:t>
      </w:r>
      <w:r w:rsidRPr="00C406A2">
        <w:t>.</w:t>
      </w:r>
    </w:p>
    <w:p w:rsidR="00EA06AB" w:rsidRPr="00C406A2" w:rsidP="00C50948" w14:paraId="071DCAB4" w14:textId="1CF60966">
      <w:pPr>
        <w:spacing w:after="0" w:line="240" w:lineRule="auto"/>
      </w:pPr>
    </w:p>
    <w:p w:rsidR="009417EA" w:rsidRPr="00C406A2" w:rsidP="00C50948" w14:paraId="5A9102AB" w14:textId="021EFAE0">
      <w:pPr>
        <w:spacing w:after="0" w:line="240" w:lineRule="auto"/>
      </w:pPr>
      <w:r w:rsidRPr="00C406A2">
        <w:t>Next</w:t>
      </w:r>
      <w:r w:rsidRPr="00C406A2" w:rsidR="00AF2087">
        <w:t xml:space="preserve"> up is the C-Band, where the satellite licensees are willing to </w:t>
      </w:r>
      <w:r w:rsidRPr="00C406A2" w:rsidR="007C1B8E">
        <w:t>relinquish</w:t>
      </w:r>
      <w:r w:rsidRPr="00C406A2" w:rsidR="00AF2087">
        <w:t xml:space="preserve"> a good </w:t>
      </w:r>
      <w:r w:rsidRPr="00C406A2" w:rsidR="007C1B8E">
        <w:t>portion</w:t>
      </w:r>
      <w:r w:rsidRPr="00C406A2" w:rsidR="00AF2087">
        <w:t xml:space="preserve"> of the 500 megahertz between 3.7 to 4.2 GHz, while accommodating their customers receiving video and audio content</w:t>
      </w:r>
      <w:r w:rsidRPr="00C406A2" w:rsidR="007C1B8E">
        <w:t xml:space="preserve"> in the remaining satellite spectrum</w:t>
      </w:r>
      <w:r w:rsidRPr="00C406A2" w:rsidR="00AF2087">
        <w:t xml:space="preserve">.  </w:t>
      </w:r>
      <w:r w:rsidRPr="00C406A2" w:rsidR="00611A84">
        <w:t>The Commission is close to completing its review</w:t>
      </w:r>
      <w:r w:rsidRPr="00C406A2" w:rsidR="006F7E1A">
        <w:t>,</w:t>
      </w:r>
      <w:r w:rsidRPr="00C406A2" w:rsidR="00611A84">
        <w:t xml:space="preserve"> and an item should be voted in the next month or two</w:t>
      </w:r>
      <w:r w:rsidRPr="00C406A2">
        <w:t xml:space="preserve"> to repurpose part of the band</w:t>
      </w:r>
      <w:r w:rsidRPr="00C406A2" w:rsidR="00611A84">
        <w:t xml:space="preserve">.  As I </w:t>
      </w:r>
      <w:r w:rsidRPr="00C406A2" w:rsidR="00543A5D">
        <w:t>set</w:t>
      </w:r>
      <w:r w:rsidRPr="00C406A2" w:rsidR="00DD6B58">
        <w:t xml:space="preserve"> out early in my discussion of this band</w:t>
      </w:r>
      <w:r w:rsidRPr="00C406A2" w:rsidR="00611A84">
        <w:t xml:space="preserve">, we need a sufficient amount of spectrum, around 300 megahertz </w:t>
      </w:r>
      <w:r w:rsidRPr="00C406A2" w:rsidR="00130C61">
        <w:t>makes the most sense</w:t>
      </w:r>
      <w:r w:rsidRPr="00C406A2" w:rsidR="00611A84">
        <w:t xml:space="preserve">; a fair and transparent assignment process, which I believe can be accomplished quickly; </w:t>
      </w:r>
      <w:r w:rsidRPr="00C406A2">
        <w:t xml:space="preserve">and </w:t>
      </w:r>
      <w:r w:rsidRPr="00C406A2" w:rsidR="009D7CF0">
        <w:t>safeguards</w:t>
      </w:r>
      <w:r w:rsidRPr="00C406A2">
        <w:t xml:space="preserve"> to ensure that current spectrum </w:t>
      </w:r>
      <w:r w:rsidRPr="00C406A2" w:rsidR="009D5249">
        <w:t>users – mostly broadcasters a</w:t>
      </w:r>
      <w:r w:rsidRPr="00C406A2" w:rsidR="00A86DAB">
        <w:t xml:space="preserve">nd cable providers – </w:t>
      </w:r>
      <w:r w:rsidRPr="00C406A2">
        <w:t xml:space="preserve">continue to get service.  While not my priority, it is also possible </w:t>
      </w:r>
      <w:r w:rsidRPr="00C406A2" w:rsidR="00190A8A">
        <w:t xml:space="preserve">that an auction can generate </w:t>
      </w:r>
      <w:r w:rsidRPr="00C406A2">
        <w:t xml:space="preserve">money </w:t>
      </w:r>
      <w:r w:rsidRPr="00C406A2" w:rsidR="00190A8A">
        <w:t>for</w:t>
      </w:r>
      <w:r w:rsidRPr="00C406A2">
        <w:t xml:space="preserve"> the </w:t>
      </w:r>
      <w:r w:rsidRPr="00C406A2" w:rsidR="00190A8A">
        <w:t xml:space="preserve">U.S. </w:t>
      </w:r>
      <w:r w:rsidRPr="00C406A2">
        <w:t>Treasury.</w:t>
      </w:r>
      <w:r w:rsidRPr="00C406A2" w:rsidR="00611A84">
        <w:t xml:space="preserve"> </w:t>
      </w:r>
      <w:r w:rsidRPr="00C406A2" w:rsidR="00A56DA2">
        <w:t xml:space="preserve"> </w:t>
      </w:r>
      <w:r w:rsidRPr="00C406A2" w:rsidR="00965972">
        <w:t xml:space="preserve">To be clear, </w:t>
      </w:r>
      <w:r w:rsidRPr="00C406A2" w:rsidR="00BE2911">
        <w:t>our</w:t>
      </w:r>
      <w:r w:rsidRPr="00C406A2" w:rsidR="00965972">
        <w:t xml:space="preserve"> primary </w:t>
      </w:r>
      <w:r w:rsidRPr="00C406A2" w:rsidR="00AE32F1">
        <w:t xml:space="preserve">objective </w:t>
      </w:r>
      <w:r w:rsidRPr="00C406A2" w:rsidR="00BA47B0">
        <w:t>should be</w:t>
      </w:r>
      <w:r w:rsidRPr="00C406A2" w:rsidR="00A56DA2">
        <w:t xml:space="preserve"> to ensure that </w:t>
      </w:r>
      <w:r w:rsidRPr="00C406A2" w:rsidR="007C1B8E">
        <w:t>the</w:t>
      </w:r>
      <w:r w:rsidRPr="00C406A2" w:rsidR="00A56DA2">
        <w:t xml:space="preserve"> spectrum gets into the hands of those who can put it </w:t>
      </w:r>
      <w:r w:rsidRPr="00C406A2" w:rsidR="00FA4F08">
        <w:t>to use</w:t>
      </w:r>
      <w:r w:rsidRPr="00C406A2" w:rsidR="00A56DA2">
        <w:t xml:space="preserve"> as quickly as possible</w:t>
      </w:r>
      <w:r w:rsidRPr="00C406A2" w:rsidR="00965972">
        <w:t xml:space="preserve"> </w:t>
      </w:r>
      <w:r w:rsidRPr="00C406A2" w:rsidR="00683A83">
        <w:t>in order to</w:t>
      </w:r>
      <w:r w:rsidRPr="00C406A2" w:rsidR="00965972">
        <w:t xml:space="preserve"> compete</w:t>
      </w:r>
      <w:r w:rsidRPr="00C406A2" w:rsidR="008B4D7E">
        <w:t xml:space="preserve"> not just</w:t>
      </w:r>
      <w:r w:rsidRPr="00C406A2" w:rsidR="00965972">
        <w:t xml:space="preserve"> domestically </w:t>
      </w:r>
      <w:r w:rsidRPr="00C406A2" w:rsidR="008B4D7E">
        <w:t xml:space="preserve">but </w:t>
      </w:r>
      <w:r w:rsidRPr="00C406A2" w:rsidR="00965972">
        <w:t>internationally</w:t>
      </w:r>
      <w:r w:rsidRPr="00C406A2" w:rsidR="008B4D7E">
        <w:t xml:space="preserve"> as well</w:t>
      </w:r>
      <w:r w:rsidRPr="00C406A2" w:rsidR="00A56DA2">
        <w:t>.</w:t>
      </w:r>
    </w:p>
    <w:p w:rsidR="009417EA" w:rsidRPr="00C406A2" w:rsidP="00C50948" w14:paraId="597E531F" w14:textId="77777777">
      <w:pPr>
        <w:spacing w:after="0" w:line="240" w:lineRule="auto"/>
      </w:pPr>
    </w:p>
    <w:p w:rsidR="00ED265E" w:rsidRPr="00C406A2" w:rsidP="00C50948" w14:paraId="35F2354C" w14:textId="09A73A87">
      <w:pPr>
        <w:spacing w:after="0" w:line="240" w:lineRule="auto"/>
      </w:pPr>
      <w:r w:rsidRPr="00C406A2">
        <w:t>C-Band</w:t>
      </w:r>
      <w:r w:rsidRPr="00C406A2" w:rsidR="00611A84">
        <w:t xml:space="preserve">, along with 3.5 GHz, will provide a solid anchor in the mid bands, but </w:t>
      </w:r>
      <w:r w:rsidRPr="00C406A2" w:rsidR="00353138">
        <w:t xml:space="preserve">even </w:t>
      </w:r>
      <w:r w:rsidRPr="00C406A2" w:rsidR="00611A84">
        <w:t xml:space="preserve">more is needed. </w:t>
      </w:r>
      <w:r w:rsidRPr="00C406A2" w:rsidR="009417EA">
        <w:t xml:space="preserve"> So, I have turned my attention to the bands </w:t>
      </w:r>
      <w:r w:rsidRPr="00C406A2" w:rsidR="002D4FED">
        <w:t>right below 3.5 GHz</w:t>
      </w:r>
      <w:r w:rsidRPr="00C406A2" w:rsidR="00353138">
        <w:t>:</w:t>
      </w:r>
      <w:r w:rsidRPr="00C406A2" w:rsidR="002D4FED">
        <w:t xml:space="preserve"> the</w:t>
      </w:r>
      <w:r w:rsidRPr="00C406A2" w:rsidR="009417EA">
        <w:t xml:space="preserve"> 3.1 to 3.55 GHz</w:t>
      </w:r>
      <w:r w:rsidRPr="00C406A2" w:rsidR="002D4FED">
        <w:t xml:space="preserve"> band.  The federal government users have been told by Congress to study these bands, but this process has been </w:t>
      </w:r>
      <w:r w:rsidRPr="00C406A2" w:rsidR="006246B9">
        <w:t>painfully</w:t>
      </w:r>
      <w:r w:rsidRPr="00C406A2" w:rsidR="002D4FED">
        <w:t xml:space="preserve"> drawn out.  After signaling that they would relinquish the upper portion of the band from 3.45 to 3.55 GHz, the Department of Defense</w:t>
      </w:r>
      <w:r w:rsidRPr="00C406A2" w:rsidR="003C1A07">
        <w:t xml:space="preserve"> (DoD)</w:t>
      </w:r>
      <w:r w:rsidRPr="00C406A2" w:rsidR="002D4FED">
        <w:t>, instead, did an unnecessary sharing feasibility stud</w:t>
      </w:r>
      <w:r w:rsidRPr="00C406A2" w:rsidR="00AE789D">
        <w:t>y</w:t>
      </w:r>
      <w:r w:rsidRPr="00C406A2" w:rsidR="002D4FED">
        <w:t xml:space="preserve">.  </w:t>
      </w:r>
      <w:r w:rsidRPr="00C406A2" w:rsidR="007C1B8E">
        <w:t>T</w:t>
      </w:r>
      <w:r w:rsidRPr="00C406A2" w:rsidR="00AE789D">
        <w:t xml:space="preserve">his </w:t>
      </w:r>
      <w:r w:rsidRPr="00C406A2" w:rsidR="00DF7433">
        <w:t xml:space="preserve">is </w:t>
      </w:r>
      <w:r w:rsidRPr="00C406A2" w:rsidR="00AE789D">
        <w:t xml:space="preserve">spectrum </w:t>
      </w:r>
      <w:r w:rsidRPr="00C406A2" w:rsidR="00DF7433">
        <w:t xml:space="preserve">that </w:t>
      </w:r>
      <w:r w:rsidRPr="00C406A2" w:rsidR="00AE789D">
        <w:t>should have</w:t>
      </w:r>
      <w:r w:rsidRPr="00C406A2" w:rsidR="00B44F02">
        <w:t xml:space="preserve"> already</w:t>
      </w:r>
      <w:r w:rsidRPr="00C406A2" w:rsidR="00AE789D">
        <w:t xml:space="preserve"> been turned over for commercial use, and </w:t>
      </w:r>
      <w:r w:rsidRPr="00C406A2" w:rsidR="001D7469">
        <w:t>DoD</w:t>
      </w:r>
      <w:r w:rsidRPr="00C406A2" w:rsidR="002D4FED">
        <w:t xml:space="preserve"> should have been studying </w:t>
      </w:r>
      <w:r w:rsidRPr="00C406A2" w:rsidR="00AE789D">
        <w:t xml:space="preserve">the lower </w:t>
      </w:r>
      <w:r w:rsidRPr="00C406A2" w:rsidR="002D4FED">
        <w:t>3.1 to 3.45 GHz, but that appears to have not even started yet.</w:t>
      </w:r>
      <w:r w:rsidRPr="00C406A2" w:rsidR="00AE789D">
        <w:t xml:space="preserve">  </w:t>
      </w:r>
      <w:r w:rsidRPr="00C406A2" w:rsidR="008E5A38">
        <w:t>I emphatically argue that</w:t>
      </w:r>
      <w:r w:rsidRPr="00C406A2" w:rsidR="00004D3F">
        <w:t xml:space="preserve"> </w:t>
      </w:r>
      <w:r w:rsidRPr="00C406A2" w:rsidR="0020016A">
        <w:t xml:space="preserve">the top 100 megahertz </w:t>
      </w:r>
      <w:r w:rsidRPr="00C406A2" w:rsidR="00004D3F">
        <w:t xml:space="preserve">should </w:t>
      </w:r>
      <w:r w:rsidRPr="00C406A2" w:rsidR="00D84169">
        <w:t xml:space="preserve">be reallocated immediately, </w:t>
      </w:r>
      <w:r w:rsidRPr="00C406A2" w:rsidR="008A1B14">
        <w:t xml:space="preserve">and while </w:t>
      </w:r>
      <w:r w:rsidRPr="00C406A2" w:rsidR="00AE789D">
        <w:t xml:space="preserve">the lower portion of this band </w:t>
      </w:r>
      <w:r w:rsidRPr="00C406A2" w:rsidR="00C057FE">
        <w:t xml:space="preserve">may </w:t>
      </w:r>
      <w:r w:rsidRPr="00C406A2" w:rsidR="00AE789D">
        <w:t xml:space="preserve">present challenges, </w:t>
      </w:r>
      <w:r w:rsidRPr="00C406A2" w:rsidR="00FA3AAC">
        <w:t xml:space="preserve">the requisite </w:t>
      </w:r>
      <w:r w:rsidRPr="00C406A2" w:rsidR="00AE789D">
        <w:t>study need</w:t>
      </w:r>
      <w:r w:rsidRPr="00C406A2" w:rsidR="00A56DA2">
        <w:t>s</w:t>
      </w:r>
      <w:r w:rsidRPr="00C406A2" w:rsidR="00AE789D">
        <w:t xml:space="preserve"> to get done quickly, not years from now, so that we know what is there and what protections w</w:t>
      </w:r>
      <w:r w:rsidRPr="00C406A2" w:rsidR="007C1B8E">
        <w:t>ill</w:t>
      </w:r>
      <w:r w:rsidRPr="00C406A2" w:rsidR="00AE789D">
        <w:t xml:space="preserve"> be needed.  </w:t>
      </w:r>
    </w:p>
    <w:p w:rsidR="00611A84" w:rsidRPr="00C406A2" w:rsidP="00C50948" w14:paraId="5B994B74" w14:textId="22F077AF">
      <w:pPr>
        <w:spacing w:after="0" w:line="240" w:lineRule="auto"/>
      </w:pPr>
    </w:p>
    <w:p w:rsidR="00E644CB" w:rsidRPr="00B43AB3" w:rsidP="00E644CB" w14:paraId="1563C562" w14:textId="77777777">
      <w:pPr>
        <w:spacing w:after="0" w:line="240" w:lineRule="auto"/>
        <w:rPr>
          <w:i/>
        </w:rPr>
      </w:pPr>
      <w:r w:rsidRPr="00B43AB3">
        <w:rPr>
          <w:i/>
        </w:rPr>
        <w:t>International</w:t>
      </w:r>
      <w:r w:rsidRPr="00B43AB3">
        <w:rPr>
          <w:i/>
        </w:rPr>
        <w:t xml:space="preserve"> Spectrum Policy and World Radiocommunication Conference</w:t>
      </w:r>
    </w:p>
    <w:p w:rsidR="00611A84" w:rsidRPr="00B43AB3" w:rsidP="00C50948" w14:paraId="0DBDA816" w14:textId="77777777">
      <w:pPr>
        <w:spacing w:after="0" w:line="240" w:lineRule="auto"/>
        <w:rPr>
          <w:i/>
        </w:rPr>
      </w:pPr>
    </w:p>
    <w:p w:rsidR="006B5FE0" w:rsidRPr="00C406A2" w:rsidP="00C50948" w14:paraId="159BF90C" w14:textId="420DFA71">
      <w:pPr>
        <w:spacing w:after="0" w:line="240" w:lineRule="auto"/>
      </w:pPr>
      <w:r w:rsidRPr="00C406A2">
        <w:t xml:space="preserve">Let’s </w:t>
      </w:r>
      <w:r w:rsidRPr="00C406A2" w:rsidR="008C2D35">
        <w:t>take this flight</w:t>
      </w:r>
      <w:r w:rsidRPr="00C406A2">
        <w:t xml:space="preserve"> globally</w:t>
      </w:r>
      <w:r w:rsidRPr="00C406A2" w:rsidR="008C2D35">
        <w:t>,</w:t>
      </w:r>
      <w:r w:rsidRPr="00C406A2">
        <w:t xml:space="preserve"> if you will. </w:t>
      </w:r>
      <w:r w:rsidRPr="00C406A2" w:rsidR="00A6434A">
        <w:t xml:space="preserve"> </w:t>
      </w:r>
      <w:r w:rsidRPr="00C406A2" w:rsidR="00A02EFD">
        <w:t>Th</w:t>
      </w:r>
      <w:r w:rsidRPr="00C406A2" w:rsidR="0053103F">
        <w:t>ese</w:t>
      </w:r>
      <w:r w:rsidRPr="00C406A2" w:rsidR="00611A84">
        <w:t xml:space="preserve"> domestic </w:t>
      </w:r>
      <w:r w:rsidRPr="00C406A2" w:rsidR="009417EA">
        <w:t xml:space="preserve">millimeter wave and </w:t>
      </w:r>
      <w:r w:rsidRPr="00C406A2" w:rsidR="00611A84">
        <w:t>C-Band reallocation effort</w:t>
      </w:r>
      <w:r w:rsidRPr="00C406A2" w:rsidR="00170CD5">
        <w:t>s</w:t>
      </w:r>
      <w:r w:rsidRPr="00C406A2" w:rsidR="00611A84">
        <w:t xml:space="preserve"> line up with international efforts to allocate 5G spectrum.  </w:t>
      </w:r>
      <w:r w:rsidRPr="00C406A2" w:rsidR="00E64D4B">
        <w:t xml:space="preserve">And, </w:t>
      </w:r>
      <w:r w:rsidRPr="00C406A2" w:rsidR="007C1B8E">
        <w:t xml:space="preserve">this year’s </w:t>
      </w:r>
      <w:r w:rsidRPr="00C406A2" w:rsidR="00E64D4B">
        <w:t xml:space="preserve">Mobile World Congress </w:t>
      </w:r>
      <w:r w:rsidRPr="00C406A2" w:rsidR="007C1B8E">
        <w:t xml:space="preserve">Americas </w:t>
      </w:r>
      <w:r w:rsidRPr="00C406A2" w:rsidR="00E64D4B">
        <w:t xml:space="preserve">is fortuitously scheduled right before </w:t>
      </w:r>
      <w:r w:rsidRPr="00C406A2" w:rsidR="00E14A8C">
        <w:t>the quadrennial World Radiocommunication Conference (WRC) starts</w:t>
      </w:r>
      <w:r w:rsidRPr="00C406A2" w:rsidR="00103BFF">
        <w:t xml:space="preserve"> next week</w:t>
      </w:r>
      <w:r w:rsidRPr="00C406A2" w:rsidR="00E14A8C">
        <w:t xml:space="preserve">.  </w:t>
      </w:r>
    </w:p>
    <w:p w:rsidR="006B5FE0" w:rsidRPr="00C406A2" w:rsidP="00C50948" w14:paraId="7A37D730" w14:textId="77777777">
      <w:pPr>
        <w:spacing w:after="0" w:line="240" w:lineRule="auto"/>
      </w:pPr>
    </w:p>
    <w:p w:rsidR="009D4F27" w:rsidRPr="00C406A2" w:rsidP="00C50948" w14:paraId="5616EB3A" w14:textId="068570B0">
      <w:pPr>
        <w:spacing w:after="0" w:line="240" w:lineRule="auto"/>
      </w:pPr>
      <w:r w:rsidRPr="00C406A2">
        <w:t xml:space="preserve">The WRC is usually something only a few insiders pay attention to, but this year it has </w:t>
      </w:r>
      <w:r w:rsidRPr="00C406A2" w:rsidR="00326EBE">
        <w:t xml:space="preserve">received </w:t>
      </w:r>
      <w:r w:rsidRPr="00C406A2" w:rsidR="00983416">
        <w:t>greater</w:t>
      </w:r>
      <w:r w:rsidRPr="00C406A2" w:rsidR="007C1B8E">
        <w:t xml:space="preserve"> </w:t>
      </w:r>
      <w:r w:rsidRPr="00C406A2">
        <w:t>press attention</w:t>
      </w:r>
      <w:r w:rsidRPr="00C406A2" w:rsidR="008E05D4">
        <w:t xml:space="preserve"> and rightfully so given its importance</w:t>
      </w:r>
      <w:r w:rsidRPr="00C406A2" w:rsidR="00DF3FFA">
        <w:t xml:space="preserve"> in helping to set spectrum policy for the next decade or two.</w:t>
      </w:r>
    </w:p>
    <w:p w:rsidR="009D4F27" w:rsidRPr="00C406A2" w:rsidP="00C50948" w14:paraId="7D63DCA8" w14:textId="77777777">
      <w:pPr>
        <w:spacing w:after="0" w:line="240" w:lineRule="auto"/>
      </w:pPr>
    </w:p>
    <w:p w:rsidR="00E644CB" w:rsidRPr="00C406A2" w:rsidP="00C50948" w14:paraId="0CD17769" w14:textId="798B09E3">
      <w:pPr>
        <w:spacing w:after="0" w:line="240" w:lineRule="auto"/>
      </w:pPr>
      <w:r w:rsidRPr="00C406A2">
        <w:t>Shortly</w:t>
      </w:r>
      <w:r w:rsidRPr="00C406A2" w:rsidR="00CE7381">
        <w:t xml:space="preserve"> after </w:t>
      </w:r>
      <w:r w:rsidRPr="00C406A2">
        <w:t xml:space="preserve">November </w:t>
      </w:r>
      <w:r w:rsidRPr="00C406A2" w:rsidR="00240B4E">
        <w:t>22</w:t>
      </w:r>
      <w:r w:rsidRPr="00C406A2" w:rsidR="00240B4E">
        <w:rPr>
          <w:vertAlign w:val="superscript"/>
        </w:rPr>
        <w:t>nd</w:t>
      </w:r>
      <w:r w:rsidRPr="00C406A2" w:rsidR="00561DED">
        <w:t>,</w:t>
      </w:r>
      <w:r w:rsidRPr="00C406A2">
        <w:t xml:space="preserve"> when the conference comes to a close, I will measure our ultimate success based on whether </w:t>
      </w:r>
      <w:r w:rsidRPr="00C406A2" w:rsidR="006640BF">
        <w:t xml:space="preserve">we have </w:t>
      </w:r>
      <w:r w:rsidRPr="00C406A2" w:rsidR="00483861">
        <w:t>secured</w:t>
      </w:r>
      <w:r w:rsidRPr="00C406A2" w:rsidR="00F03B16">
        <w:t xml:space="preserve"> a favorable spectrum environment for</w:t>
      </w:r>
      <w:r w:rsidRPr="00C406A2" w:rsidR="006437BF">
        <w:t xml:space="preserve"> next-generation wireless services – both licen</w:t>
      </w:r>
      <w:r w:rsidRPr="00C406A2" w:rsidR="00F13B14">
        <w:t>sed and unlicensed</w:t>
      </w:r>
      <w:r w:rsidRPr="00C406A2">
        <w:t>.</w:t>
      </w:r>
    </w:p>
    <w:p w:rsidR="004A6648" w:rsidRPr="00C406A2" w:rsidP="00C50948" w14:paraId="5D03644D" w14:textId="662BD242">
      <w:pPr>
        <w:spacing w:after="0" w:line="240" w:lineRule="auto"/>
      </w:pPr>
    </w:p>
    <w:p w:rsidR="004A6648" w:rsidRPr="00C406A2" w:rsidP="00C50948" w14:paraId="3A2E2A95" w14:textId="13032489">
      <w:pPr>
        <w:spacing w:after="0" w:line="240" w:lineRule="auto"/>
      </w:pPr>
      <w:r w:rsidRPr="00C406A2">
        <w:t>We have to ensure that unnecessar</w:t>
      </w:r>
      <w:r w:rsidRPr="00C406A2" w:rsidR="00895D0D">
        <w:t>ily restrictive</w:t>
      </w:r>
      <w:r w:rsidRPr="00C406A2">
        <w:t xml:space="preserve"> </w:t>
      </w:r>
      <w:r w:rsidRPr="00C406A2" w:rsidR="004405DF">
        <w:t xml:space="preserve">technical </w:t>
      </w:r>
      <w:r w:rsidRPr="00C406A2" w:rsidR="000B18D0">
        <w:t>protections</w:t>
      </w:r>
      <w:r w:rsidRPr="00C406A2">
        <w:t xml:space="preserve"> are not adopted</w:t>
      </w:r>
      <w:r w:rsidRPr="00C406A2" w:rsidR="00D7047A">
        <w:t xml:space="preserve">, under the guise of protecting users in adjacent bands, </w:t>
      </w:r>
      <w:r w:rsidRPr="00C406A2">
        <w:t xml:space="preserve">that could </w:t>
      </w:r>
      <w:r w:rsidRPr="00C406A2" w:rsidR="00895D0D">
        <w:t>hamper</w:t>
      </w:r>
      <w:r w:rsidRPr="00C406A2">
        <w:t xml:space="preserve"> </w:t>
      </w:r>
      <w:r w:rsidRPr="00C406A2" w:rsidR="004405DF">
        <w:t xml:space="preserve">5G </w:t>
      </w:r>
      <w:r w:rsidRPr="00C406A2">
        <w:t xml:space="preserve">operations.  </w:t>
      </w:r>
      <w:r w:rsidRPr="00C406A2" w:rsidR="00A05F0C">
        <w:t xml:space="preserve">Additionally, </w:t>
      </w:r>
      <w:r w:rsidRPr="00C406A2" w:rsidR="009E72F2">
        <w:t xml:space="preserve">because </w:t>
      </w:r>
      <w:r w:rsidRPr="00C406A2" w:rsidR="00A05F0C">
        <w:t>spectrum is at a premium</w:t>
      </w:r>
      <w:r w:rsidRPr="00C406A2" w:rsidR="009E72F2">
        <w:t xml:space="preserve">, </w:t>
      </w:r>
      <w:r w:rsidRPr="00C406A2" w:rsidR="00A05F0C">
        <w:t xml:space="preserve">many </w:t>
      </w:r>
      <w:r w:rsidRPr="00C406A2" w:rsidR="00A32860">
        <w:t>entities also want access to spectrum that has been designated for 5G in the U.S.</w:t>
      </w:r>
      <w:r w:rsidRPr="00C406A2" w:rsidR="008F48C8">
        <w:t xml:space="preserve">  </w:t>
      </w:r>
      <w:r w:rsidRPr="00C406A2" w:rsidR="009E72F2">
        <w:t xml:space="preserve">  </w:t>
      </w:r>
      <w:r w:rsidRPr="00C406A2" w:rsidR="001F7C38">
        <w:t xml:space="preserve">While </w:t>
      </w:r>
      <w:r w:rsidRPr="00C406A2" w:rsidR="00D93DEE">
        <w:t>I am an advocate for maximizing the use of every megahertz</w:t>
      </w:r>
      <w:r w:rsidRPr="00C406A2" w:rsidR="001326BA">
        <w:t xml:space="preserve">, </w:t>
      </w:r>
      <w:r w:rsidRPr="00C406A2" w:rsidR="00454087">
        <w:t xml:space="preserve">we must </w:t>
      </w:r>
      <w:r w:rsidRPr="00C406A2" w:rsidR="002E37C3">
        <w:t>pro</w:t>
      </w:r>
      <w:r w:rsidRPr="00C406A2" w:rsidR="00003F02">
        <w:t xml:space="preserve">tect </w:t>
      </w:r>
      <w:r w:rsidRPr="00C406A2" w:rsidR="00922267">
        <w:t>5G networks</w:t>
      </w:r>
      <w:r w:rsidRPr="00C406A2" w:rsidR="00FF7450">
        <w:t xml:space="preserve"> </w:t>
      </w:r>
      <w:r w:rsidRPr="00C406A2" w:rsidR="002117C5">
        <w:t>from</w:t>
      </w:r>
      <w:r w:rsidRPr="00C406A2" w:rsidR="00A8726C">
        <w:t xml:space="preserve"> harmful interference</w:t>
      </w:r>
      <w:r w:rsidRPr="00C406A2" w:rsidR="00AA4EC5">
        <w:t xml:space="preserve">.  </w:t>
      </w:r>
      <w:r w:rsidRPr="00C406A2">
        <w:t>Ultimately, wireless providers – big and small, 5G or IOT, urban or rural – must have the ability to operate at appropriate power levels and with feasible technical requirements to</w:t>
      </w:r>
      <w:r w:rsidRPr="00C406A2" w:rsidR="00613D98">
        <w:t xml:space="preserve"> invest,</w:t>
      </w:r>
      <w:r w:rsidRPr="00C406A2">
        <w:t xml:space="preserve"> innovate</w:t>
      </w:r>
      <w:r w:rsidRPr="00C406A2" w:rsidR="00613D98">
        <w:t xml:space="preserve">, </w:t>
      </w:r>
      <w:r w:rsidRPr="00C406A2">
        <w:t>and deploy their envisioned networks</w:t>
      </w:r>
    </w:p>
    <w:p w:rsidR="008241F7" w:rsidRPr="00C406A2" w:rsidP="00C50948" w14:paraId="2C80B3E0" w14:textId="60816EEA">
      <w:pPr>
        <w:spacing w:after="0" w:line="240" w:lineRule="auto"/>
      </w:pPr>
    </w:p>
    <w:p w:rsidR="00D9762A" w:rsidRPr="00C406A2" w:rsidP="00D9762A" w14:paraId="0D001B1B" w14:textId="407CBC1B">
      <w:pPr>
        <w:spacing w:after="0" w:line="240" w:lineRule="auto"/>
      </w:pPr>
      <w:r w:rsidRPr="00C406A2">
        <w:t xml:space="preserve">We also must come out of WRC-19 with a solid </w:t>
      </w:r>
      <w:r w:rsidRPr="00C406A2" w:rsidR="00122B07">
        <w:t xml:space="preserve">future </w:t>
      </w:r>
      <w:r w:rsidRPr="00C406A2">
        <w:t>mid-band</w:t>
      </w:r>
      <w:r w:rsidRPr="00C406A2" w:rsidR="007D7675">
        <w:t xml:space="preserve"> </w:t>
      </w:r>
      <w:r w:rsidRPr="00C406A2">
        <w:t xml:space="preserve">agenda in place.  Currently, the Americas region is </w:t>
      </w:r>
      <w:r w:rsidRPr="00C406A2" w:rsidR="00131950">
        <w:t xml:space="preserve">supporting the study of spectrum from 3.3 GHz to </w:t>
      </w:r>
      <w:r w:rsidRPr="00C406A2" w:rsidR="00801374">
        <w:t>15.35</w:t>
      </w:r>
      <w:r w:rsidRPr="00C406A2" w:rsidR="00131950">
        <w:t xml:space="preserve"> GHz, with specific bands to be determined later.  However, it does not include bands the FCC was seeking, such as 3.1 to 3.3 GHz</w:t>
      </w:r>
      <w:r w:rsidRPr="00C406A2" w:rsidR="00B81331">
        <w:t xml:space="preserve">. </w:t>
      </w:r>
      <w:r w:rsidRPr="00C406A2" w:rsidR="006F3D6F">
        <w:t xml:space="preserve"> </w:t>
      </w:r>
      <w:r w:rsidRPr="00C406A2" w:rsidR="00B81331">
        <w:t>That is a mistake</w:t>
      </w:r>
      <w:r w:rsidRPr="00C406A2" w:rsidR="00196C2D">
        <w:t xml:space="preserve"> and </w:t>
      </w:r>
      <w:r w:rsidRPr="00C406A2" w:rsidR="00B81331">
        <w:t xml:space="preserve">something that </w:t>
      </w:r>
      <w:r w:rsidRPr="00C76DCE" w:rsidR="00B81331">
        <w:t xml:space="preserve">can </w:t>
      </w:r>
      <w:r w:rsidRPr="00DD2571" w:rsidR="00A90FDC">
        <w:t>be</w:t>
      </w:r>
      <w:r w:rsidR="00A90FDC">
        <w:t xml:space="preserve"> </w:t>
      </w:r>
      <w:r w:rsidRPr="00C406A2" w:rsidR="00B81331">
        <w:t>fixed in Egyp</w:t>
      </w:r>
      <w:r w:rsidRPr="00C406A2" w:rsidR="00196C2D">
        <w:t xml:space="preserve">t.  </w:t>
      </w:r>
      <w:r w:rsidRPr="00C406A2" w:rsidR="003B3EE2">
        <w:t xml:space="preserve"> </w:t>
      </w:r>
    </w:p>
    <w:p w:rsidR="00D9762A" w:rsidRPr="00C406A2" w:rsidP="00D9762A" w14:paraId="5DDB520A" w14:textId="77777777">
      <w:pPr>
        <w:spacing w:after="0" w:line="240" w:lineRule="auto"/>
      </w:pPr>
    </w:p>
    <w:p w:rsidR="002D4FED" w:rsidRPr="00C406A2" w:rsidP="002D4FED" w14:paraId="7A734012" w14:textId="6A17CF18">
      <w:pPr>
        <w:spacing w:after="0" w:line="240" w:lineRule="auto"/>
      </w:pPr>
      <w:r w:rsidRPr="00C406A2">
        <w:t xml:space="preserve">Moreover, we must </w:t>
      </w:r>
      <w:r w:rsidRPr="00C406A2" w:rsidR="00B85838">
        <w:t>ensure that we have mor</w:t>
      </w:r>
      <w:bookmarkStart w:id="0" w:name="_GoBack"/>
      <w:bookmarkEnd w:id="0"/>
      <w:r w:rsidRPr="00C406A2" w:rsidR="00B85838">
        <w:t xml:space="preserve">e </w:t>
      </w:r>
      <w:r w:rsidRPr="00C406A2" w:rsidR="00BE1889">
        <w:t xml:space="preserve">unlicensed </w:t>
      </w:r>
      <w:r w:rsidRPr="00C406A2" w:rsidR="00A82369">
        <w:t>spectrum</w:t>
      </w:r>
      <w:r w:rsidRPr="00C406A2" w:rsidR="000C4CAE">
        <w:t xml:space="preserve">.  Specifically, </w:t>
      </w:r>
      <w:r w:rsidRPr="00C406A2" w:rsidR="00557353">
        <w:t>WRC must not take steps to undermine the Commission</w:t>
      </w:r>
      <w:r w:rsidRPr="00C406A2" w:rsidR="009806AF">
        <w:t>’s</w:t>
      </w:r>
      <w:r w:rsidRPr="00C406A2" w:rsidR="00557353">
        <w:t xml:space="preserve"> recent activity on 6 GHz</w:t>
      </w:r>
      <w:r w:rsidRPr="00C406A2" w:rsidR="009806AF">
        <w:t xml:space="preserve"> </w:t>
      </w:r>
      <w:r w:rsidRPr="00C406A2" w:rsidR="00D3718E">
        <w:t>that would</w:t>
      </w:r>
      <w:r w:rsidRPr="00C406A2" w:rsidR="009806AF">
        <w:t xml:space="preserve"> open it up for unlicensed use while protecting existing users</w:t>
      </w:r>
      <w:r w:rsidRPr="00C406A2" w:rsidR="00557353">
        <w:t xml:space="preserve">. </w:t>
      </w:r>
      <w:r w:rsidRPr="00C406A2" w:rsidR="00761639">
        <w:t xml:space="preserve"> </w:t>
      </w:r>
      <w:r w:rsidRPr="00C406A2" w:rsidR="00031C32">
        <w:t xml:space="preserve">This </w:t>
      </w:r>
      <w:r w:rsidRPr="00C406A2" w:rsidR="002A739E">
        <w:t xml:space="preserve">band already has a mobile allocation, but some seek to study it for IMT, </w:t>
      </w:r>
      <w:r w:rsidRPr="00C406A2" w:rsidR="003D6F40">
        <w:t>which is really an effort by countries</w:t>
      </w:r>
      <w:r w:rsidRPr="00C406A2" w:rsidR="003C0742">
        <w:t>,</w:t>
      </w:r>
      <w:r w:rsidRPr="00C406A2" w:rsidR="003D6F40">
        <w:t xml:space="preserve"> </w:t>
      </w:r>
      <w:r w:rsidRPr="00C406A2" w:rsidR="003C0742">
        <w:t>which</w:t>
      </w:r>
      <w:r w:rsidRPr="00C406A2" w:rsidR="00185648">
        <w:t xml:space="preserve"> are </w:t>
      </w:r>
      <w:r w:rsidRPr="00C406A2" w:rsidR="00163E4F">
        <w:t>looking to catch up or pushing different technologies</w:t>
      </w:r>
      <w:r w:rsidRPr="00C406A2" w:rsidR="002D0ED1">
        <w:t>,</w:t>
      </w:r>
      <w:r w:rsidRPr="00C406A2" w:rsidR="00163E4F">
        <w:t xml:space="preserve"> to delay U.S. innovation in order to </w:t>
      </w:r>
      <w:r w:rsidRPr="00C406A2" w:rsidR="00E42DBC">
        <w:t xml:space="preserve">gain </w:t>
      </w:r>
      <w:r w:rsidRPr="00C406A2" w:rsidR="00163E4F">
        <w:t xml:space="preserve">a competitive edge.  </w:t>
      </w:r>
      <w:r w:rsidRPr="00C406A2" w:rsidR="00E440D5">
        <w:t xml:space="preserve">We know that opening this band </w:t>
      </w:r>
      <w:r w:rsidRPr="00C406A2" w:rsidR="00163E4F">
        <w:t xml:space="preserve">for </w:t>
      </w:r>
      <w:r w:rsidRPr="00C406A2" w:rsidR="00761639">
        <w:t xml:space="preserve">such </w:t>
      </w:r>
      <w:r w:rsidRPr="00C406A2" w:rsidR="00163E4F">
        <w:t xml:space="preserve">discussion, </w:t>
      </w:r>
      <w:r w:rsidRPr="00C406A2" w:rsidR="00761639">
        <w:t xml:space="preserve">may </w:t>
      </w:r>
      <w:r w:rsidRPr="00C406A2" w:rsidR="00383E14">
        <w:t xml:space="preserve">ultimately lead to </w:t>
      </w:r>
      <w:r w:rsidRPr="00C406A2" w:rsidR="00163E4F">
        <w:t xml:space="preserve">technical restrictions </w:t>
      </w:r>
      <w:r w:rsidRPr="00C406A2" w:rsidR="00383E14">
        <w:t>intended to</w:t>
      </w:r>
      <w:r w:rsidRPr="00C406A2" w:rsidR="00163E4F">
        <w:t xml:space="preserve"> protect favored industries</w:t>
      </w:r>
      <w:r w:rsidRPr="00C406A2" w:rsidR="001D51E6">
        <w:t xml:space="preserve"> overseas</w:t>
      </w:r>
      <w:r w:rsidRPr="00C406A2" w:rsidR="00693FCE">
        <w:t xml:space="preserve">. </w:t>
      </w:r>
      <w:r w:rsidRPr="00C406A2" w:rsidR="00285080">
        <w:t xml:space="preserve"> Considering all of the amazing benefits from unlicensed spectrum, this would not be in </w:t>
      </w:r>
      <w:r w:rsidRPr="00C406A2" w:rsidR="00693FCE">
        <w:t>the best interest of the U.S.</w:t>
      </w:r>
      <w:r w:rsidRPr="00C406A2" w:rsidR="00285080">
        <w:t xml:space="preserve"> or the world community. </w:t>
      </w:r>
    </w:p>
    <w:p w:rsidR="0001184C" w:rsidRPr="00C406A2" w:rsidP="002D4FED" w14:paraId="719B9BEE" w14:textId="77777777">
      <w:pPr>
        <w:spacing w:after="0" w:line="240" w:lineRule="auto"/>
      </w:pPr>
    </w:p>
    <w:p w:rsidR="00F44A91" w:rsidRPr="00B43AB3" w:rsidP="002D4FED" w14:paraId="37B4C835" w14:textId="79B9DB17">
      <w:pPr>
        <w:spacing w:after="0" w:line="240" w:lineRule="auto"/>
        <w:rPr>
          <w:i/>
        </w:rPr>
      </w:pPr>
      <w:r w:rsidRPr="00B43AB3">
        <w:rPr>
          <w:i/>
        </w:rPr>
        <w:t>Infrastructure</w:t>
      </w:r>
    </w:p>
    <w:p w:rsidR="0001184C" w:rsidRPr="00C406A2" w:rsidP="002D4FED" w14:paraId="6A16F544" w14:textId="11BCE28D">
      <w:pPr>
        <w:spacing w:after="0" w:line="240" w:lineRule="auto"/>
      </w:pPr>
    </w:p>
    <w:p w:rsidR="00890F5D" w:rsidRPr="00C406A2" w:rsidP="002D4FED" w14:paraId="164BFD89" w14:textId="592177F5">
      <w:pPr>
        <w:spacing w:after="0" w:line="240" w:lineRule="auto"/>
        <w:rPr>
          <w:iCs/>
        </w:rPr>
      </w:pPr>
      <w:r w:rsidRPr="00C406A2">
        <w:rPr>
          <w:iCs/>
        </w:rPr>
        <w:t xml:space="preserve">To have a successful commercial UAV marketplace, </w:t>
      </w:r>
      <w:r w:rsidRPr="00C406A2" w:rsidR="00C551A0">
        <w:rPr>
          <w:iCs/>
        </w:rPr>
        <w:t xml:space="preserve">the proper regulatory framework must be in place.  </w:t>
      </w:r>
      <w:r w:rsidRPr="00C406A2" w:rsidR="00E945ED">
        <w:rPr>
          <w:iCs/>
        </w:rPr>
        <w:t>For UAVs</w:t>
      </w:r>
      <w:r w:rsidRPr="00C406A2" w:rsidR="00956711">
        <w:rPr>
          <w:iCs/>
        </w:rPr>
        <w:t>,</w:t>
      </w:r>
      <w:r w:rsidRPr="00C406A2" w:rsidR="00E945ED">
        <w:rPr>
          <w:iCs/>
        </w:rPr>
        <w:t xml:space="preserve"> </w:t>
      </w:r>
      <w:r w:rsidRPr="00C406A2" w:rsidR="00E231EC">
        <w:rPr>
          <w:iCs/>
        </w:rPr>
        <w:t xml:space="preserve">it’s a key point for debate whether this </w:t>
      </w:r>
      <w:r w:rsidRPr="00C406A2" w:rsidR="00FD46EF">
        <w:rPr>
          <w:iCs/>
        </w:rPr>
        <w:t>will</w:t>
      </w:r>
      <w:r w:rsidRPr="00C406A2" w:rsidR="00E945ED">
        <w:rPr>
          <w:iCs/>
        </w:rPr>
        <w:t xml:space="preserve"> </w:t>
      </w:r>
      <w:r w:rsidRPr="00C406A2" w:rsidR="00956711">
        <w:rPr>
          <w:iCs/>
        </w:rPr>
        <w:t xml:space="preserve">ultimately </w:t>
      </w:r>
      <w:r w:rsidRPr="00C406A2" w:rsidR="00E945ED">
        <w:rPr>
          <w:iCs/>
        </w:rPr>
        <w:t xml:space="preserve">be created or led </w:t>
      </w:r>
      <w:r w:rsidRPr="00C406A2" w:rsidR="00382A3D">
        <w:rPr>
          <w:iCs/>
        </w:rPr>
        <w:t>at</w:t>
      </w:r>
      <w:r w:rsidRPr="00C406A2" w:rsidR="00E945ED">
        <w:rPr>
          <w:iCs/>
        </w:rPr>
        <w:t xml:space="preserve"> the loca</w:t>
      </w:r>
      <w:r w:rsidRPr="00C406A2" w:rsidR="008070CB">
        <w:rPr>
          <w:iCs/>
        </w:rPr>
        <w:t>l,</w:t>
      </w:r>
      <w:r w:rsidRPr="00C406A2" w:rsidR="00E945ED">
        <w:rPr>
          <w:iCs/>
        </w:rPr>
        <w:t xml:space="preserve"> count</w:t>
      </w:r>
      <w:r w:rsidRPr="00C406A2" w:rsidR="0066329C">
        <w:rPr>
          <w:iCs/>
        </w:rPr>
        <w:t>y</w:t>
      </w:r>
      <w:r w:rsidRPr="00C406A2" w:rsidR="008070CB">
        <w:rPr>
          <w:iCs/>
        </w:rPr>
        <w:t>, state or national</w:t>
      </w:r>
      <w:r w:rsidRPr="00C406A2" w:rsidR="0066329C">
        <w:rPr>
          <w:iCs/>
        </w:rPr>
        <w:t xml:space="preserve"> level.  But</w:t>
      </w:r>
      <w:r w:rsidRPr="00C406A2" w:rsidR="00C15905">
        <w:rPr>
          <w:iCs/>
        </w:rPr>
        <w:t>,</w:t>
      </w:r>
      <w:r w:rsidRPr="00C406A2" w:rsidR="0066329C">
        <w:rPr>
          <w:iCs/>
        </w:rPr>
        <w:t xml:space="preserve"> </w:t>
      </w:r>
      <w:r w:rsidRPr="00C406A2" w:rsidR="00D73E7E">
        <w:rPr>
          <w:iCs/>
        </w:rPr>
        <w:t xml:space="preserve">the option </w:t>
      </w:r>
      <w:r w:rsidRPr="00C406A2" w:rsidR="00C15905">
        <w:rPr>
          <w:iCs/>
        </w:rPr>
        <w:t xml:space="preserve">of </w:t>
      </w:r>
      <w:r w:rsidRPr="00C406A2" w:rsidR="00D73E7E">
        <w:rPr>
          <w:iCs/>
        </w:rPr>
        <w:t>a localized</w:t>
      </w:r>
      <w:r w:rsidRPr="00C406A2" w:rsidR="0066329C">
        <w:rPr>
          <w:iCs/>
        </w:rPr>
        <w:t xml:space="preserve"> structure </w:t>
      </w:r>
      <w:r w:rsidRPr="00C406A2" w:rsidR="007C2550">
        <w:rPr>
          <w:iCs/>
        </w:rPr>
        <w:t xml:space="preserve">doesn’t </w:t>
      </w:r>
      <w:r w:rsidRPr="00C406A2" w:rsidR="00E80310">
        <w:rPr>
          <w:iCs/>
        </w:rPr>
        <w:t>work</w:t>
      </w:r>
      <w:r w:rsidRPr="00C406A2" w:rsidR="007C2550">
        <w:rPr>
          <w:iCs/>
        </w:rPr>
        <w:t xml:space="preserve"> for</w:t>
      </w:r>
      <w:r w:rsidRPr="00C406A2" w:rsidR="00C15905">
        <w:rPr>
          <w:iCs/>
        </w:rPr>
        <w:t xml:space="preserve"> the</w:t>
      </w:r>
      <w:r w:rsidRPr="00C406A2" w:rsidR="007C2550">
        <w:rPr>
          <w:iCs/>
        </w:rPr>
        <w:t xml:space="preserve"> communications services of the future. </w:t>
      </w:r>
      <w:r w:rsidRPr="00C406A2" w:rsidR="00496CD8">
        <w:rPr>
          <w:iCs/>
        </w:rPr>
        <w:t xml:space="preserve"> We cannot have an environment where every local </w:t>
      </w:r>
      <w:r w:rsidRPr="00C406A2" w:rsidR="0082567B">
        <w:rPr>
          <w:iCs/>
        </w:rPr>
        <w:t xml:space="preserve">councilman </w:t>
      </w:r>
      <w:r w:rsidRPr="00C406A2" w:rsidR="00E80310">
        <w:rPr>
          <w:iCs/>
        </w:rPr>
        <w:t xml:space="preserve">can </w:t>
      </w:r>
      <w:r w:rsidRPr="00C406A2" w:rsidR="0082567B">
        <w:rPr>
          <w:iCs/>
        </w:rPr>
        <w:t>impose their beliefs</w:t>
      </w:r>
      <w:r w:rsidRPr="00C406A2" w:rsidR="00D73E7E">
        <w:rPr>
          <w:iCs/>
        </w:rPr>
        <w:t>, costs, mandates,</w:t>
      </w:r>
      <w:r w:rsidRPr="00C406A2" w:rsidR="0082567B">
        <w:rPr>
          <w:iCs/>
        </w:rPr>
        <w:t xml:space="preserve"> and restrictions on Internet</w:t>
      </w:r>
      <w:r w:rsidRPr="00C406A2" w:rsidR="00FF57A8">
        <w:rPr>
          <w:iCs/>
        </w:rPr>
        <w:t xml:space="preserve"> access</w:t>
      </w:r>
      <w:r w:rsidRPr="00C406A2" w:rsidR="00340AC9">
        <w:rPr>
          <w:iCs/>
        </w:rPr>
        <w:t xml:space="preserve">. </w:t>
      </w:r>
      <w:r w:rsidRPr="00C406A2" w:rsidR="00CD3467">
        <w:rPr>
          <w:iCs/>
        </w:rPr>
        <w:t xml:space="preserve"> </w:t>
      </w:r>
      <w:r w:rsidRPr="00C406A2" w:rsidR="00340AC9">
        <w:rPr>
          <w:iCs/>
        </w:rPr>
        <w:t xml:space="preserve">And </w:t>
      </w:r>
      <w:r w:rsidRPr="00C406A2" w:rsidR="006B1EF1">
        <w:rPr>
          <w:iCs/>
        </w:rPr>
        <w:t xml:space="preserve">the Internet is exactly what </w:t>
      </w:r>
      <w:r w:rsidRPr="00C406A2" w:rsidR="00340AC9">
        <w:rPr>
          <w:iCs/>
        </w:rPr>
        <w:t xml:space="preserve">5G is really going to be: heavy data </w:t>
      </w:r>
      <w:r w:rsidRPr="00C406A2" w:rsidR="00555302">
        <w:rPr>
          <w:iCs/>
        </w:rPr>
        <w:t xml:space="preserve">intensive services, </w:t>
      </w:r>
      <w:r w:rsidRPr="00C406A2" w:rsidR="00340AC9">
        <w:rPr>
          <w:iCs/>
        </w:rPr>
        <w:t>with voice feature thrown in as add-on</w:t>
      </w:r>
      <w:r w:rsidRPr="00C406A2" w:rsidR="00555302">
        <w:rPr>
          <w:iCs/>
        </w:rPr>
        <w:t>s</w:t>
      </w:r>
      <w:r w:rsidRPr="00C406A2" w:rsidR="00340AC9">
        <w:rPr>
          <w:iCs/>
        </w:rPr>
        <w:t xml:space="preserve">. </w:t>
      </w:r>
    </w:p>
    <w:p w:rsidR="00890F5D" w:rsidRPr="00C406A2" w:rsidP="002D4FED" w14:paraId="47B004C5" w14:textId="77777777">
      <w:pPr>
        <w:spacing w:after="0" w:line="240" w:lineRule="auto"/>
        <w:rPr>
          <w:iCs/>
        </w:rPr>
      </w:pPr>
    </w:p>
    <w:p w:rsidR="008A69C9" w:rsidRPr="00C406A2" w:rsidP="002D4FED" w14:paraId="0ECFE1E9" w14:textId="0536CBF1">
      <w:pPr>
        <w:spacing w:after="0" w:line="240" w:lineRule="auto"/>
      </w:pPr>
      <w:r w:rsidRPr="00C406A2">
        <w:t>To prevent harmful bifurcation and</w:t>
      </w:r>
      <w:r w:rsidRPr="00C406A2" w:rsidR="00E80310">
        <w:t xml:space="preserve"> </w:t>
      </w:r>
      <w:r w:rsidRPr="00C406A2" w:rsidR="0063389A">
        <w:t xml:space="preserve">the </w:t>
      </w:r>
      <w:r w:rsidRPr="00C406A2" w:rsidR="00E80310">
        <w:t xml:space="preserve">shredding </w:t>
      </w:r>
      <w:r w:rsidRPr="00C406A2" w:rsidR="006D2FB1">
        <w:t xml:space="preserve">of uniform communications </w:t>
      </w:r>
      <w:r w:rsidRPr="00C406A2" w:rsidR="001778E6">
        <w:t>services, the</w:t>
      </w:r>
      <w:r w:rsidRPr="00C406A2" w:rsidR="006D2FB1">
        <w:t xml:space="preserve"> </w:t>
      </w:r>
      <w:r w:rsidRPr="00C406A2" w:rsidR="0001184C">
        <w:t xml:space="preserve">Commission has moved multiple </w:t>
      </w:r>
      <w:r w:rsidRPr="00C406A2" w:rsidR="0069691C">
        <w:t xml:space="preserve">important </w:t>
      </w:r>
      <w:r w:rsidRPr="00C406A2" w:rsidR="0001184C">
        <w:t xml:space="preserve">items </w:t>
      </w:r>
      <w:r w:rsidRPr="00C406A2" w:rsidR="006F29C1">
        <w:t>on</w:t>
      </w:r>
      <w:r w:rsidRPr="00C406A2" w:rsidR="0001184C">
        <w:t xml:space="preserve"> infrastructure deployment</w:t>
      </w:r>
      <w:r w:rsidRPr="00C406A2" w:rsidR="006F29C1">
        <w:t>, with a particular emphasis on small cell siting</w:t>
      </w:r>
      <w:r w:rsidRPr="00C406A2" w:rsidR="0001184C">
        <w:t xml:space="preserve">.  </w:t>
      </w:r>
      <w:r w:rsidRPr="00C406A2" w:rsidR="001D7182">
        <w:t>While</w:t>
      </w:r>
      <w:r w:rsidRPr="00C406A2" w:rsidR="00F268B6">
        <w:t xml:space="preserve"> these are</w:t>
      </w:r>
      <w:r w:rsidRPr="00C406A2" w:rsidR="001751D0">
        <w:t xml:space="preserve"> </w:t>
      </w:r>
      <w:r w:rsidRPr="00C406A2" w:rsidR="0001184C">
        <w:t xml:space="preserve">in various stages of judicial </w:t>
      </w:r>
      <w:r w:rsidRPr="00C406A2">
        <w:t xml:space="preserve">review, there are other actions we can take to alleviate the </w:t>
      </w:r>
      <w:r w:rsidRPr="00C406A2" w:rsidR="006F29C1">
        <w:t xml:space="preserve">barriers </w:t>
      </w:r>
      <w:r w:rsidRPr="00C406A2" w:rsidR="00141554">
        <w:t>to</w:t>
      </w:r>
      <w:r w:rsidRPr="00C406A2">
        <w:t xml:space="preserve"> infrastructure</w:t>
      </w:r>
      <w:r w:rsidRPr="00C406A2" w:rsidR="006F29C1">
        <w:t xml:space="preserve"> siting</w:t>
      </w:r>
      <w:r w:rsidRPr="00C406A2" w:rsidR="00141554">
        <w:t>, especially for macro towers</w:t>
      </w:r>
      <w:r w:rsidRPr="00C406A2">
        <w:t xml:space="preserve">.  I have discussed various options with the Chairman and Commissioner Carr, who is leading this project, and I hope there will be a further item by the end of the year.  </w:t>
      </w:r>
    </w:p>
    <w:p w:rsidR="008A69C9" w:rsidRPr="00C406A2" w:rsidP="002D4FED" w14:paraId="08097036" w14:textId="77777777">
      <w:pPr>
        <w:spacing w:after="0" w:line="240" w:lineRule="auto"/>
      </w:pPr>
    </w:p>
    <w:p w:rsidR="0001184C" w:rsidRPr="00C406A2" w:rsidP="002D4FED" w14:paraId="6DA362F3" w14:textId="21269BF4">
      <w:pPr>
        <w:spacing w:after="0" w:line="240" w:lineRule="auto"/>
      </w:pPr>
      <w:r w:rsidRPr="00C406A2">
        <w:t xml:space="preserve">In August and September, CTIA and WIA filed a series of petitions to formally tee up </w:t>
      </w:r>
      <w:r w:rsidRPr="00C406A2" w:rsidR="00141554">
        <w:t xml:space="preserve">some of </w:t>
      </w:r>
      <w:r w:rsidRPr="00C406A2">
        <w:t xml:space="preserve">these issues.  </w:t>
      </w:r>
      <w:r w:rsidRPr="00C406A2" w:rsidR="00C82E05">
        <w:t xml:space="preserve">Both entities have requested </w:t>
      </w:r>
      <w:r w:rsidRPr="00C406A2">
        <w:t xml:space="preserve">various clarifications of 6409(a), because some localities are </w:t>
      </w:r>
      <w:r w:rsidRPr="00C406A2" w:rsidR="001A79A5">
        <w:t>intentionally ignoring the</w:t>
      </w:r>
      <w:r w:rsidRPr="00C406A2" w:rsidR="009A0728">
        <w:t xml:space="preserve"> law’s intent by </w:t>
      </w:r>
      <w:r w:rsidRPr="00C406A2">
        <w:t>misinterpreting the Commission’s rules</w:t>
      </w:r>
      <w:r w:rsidRPr="00C406A2" w:rsidR="00C82E05">
        <w:t xml:space="preserve">. </w:t>
      </w:r>
      <w:r w:rsidRPr="00C406A2" w:rsidR="008E6DD0">
        <w:t xml:space="preserve">The requests in these petitions </w:t>
      </w:r>
      <w:r w:rsidRPr="00C406A2" w:rsidR="009A7AD9">
        <w:t xml:space="preserve">provide a </w:t>
      </w:r>
      <w:r w:rsidRPr="00C406A2" w:rsidR="008E6DD0">
        <w:t>great</w:t>
      </w:r>
      <w:r w:rsidRPr="00C406A2" w:rsidR="009A7AD9">
        <w:t xml:space="preserve"> starting point for a notice </w:t>
      </w:r>
      <w:r w:rsidRPr="00C406A2" w:rsidR="00247FA9">
        <w:t xml:space="preserve">on </w:t>
      </w:r>
      <w:r w:rsidRPr="00C406A2" w:rsidR="00C50B32">
        <w:t>ways</w:t>
      </w:r>
      <w:r w:rsidRPr="00C406A2" w:rsidR="00247FA9">
        <w:t xml:space="preserve"> to </w:t>
      </w:r>
      <w:r w:rsidRPr="00C406A2" w:rsidR="008E6DD0">
        <w:t>facilitate the construction and modification of macro towers, along with providing additional relief for small cells.</w:t>
      </w:r>
    </w:p>
    <w:p w:rsidR="00C82E05" w:rsidRPr="00C406A2" w:rsidP="002D4FED" w14:paraId="7B944320" w14:textId="01E02BBF">
      <w:pPr>
        <w:spacing w:after="0" w:line="240" w:lineRule="auto"/>
      </w:pPr>
    </w:p>
    <w:p w:rsidR="006501EA" w:rsidRPr="00C406A2" w:rsidP="002D4FED" w14:paraId="03FFD43E" w14:textId="79682175">
      <w:pPr>
        <w:spacing w:after="0" w:line="240" w:lineRule="auto"/>
      </w:pPr>
      <w:r w:rsidRPr="00C406A2">
        <w:t>While some treat macro towers as last year</w:t>
      </w:r>
      <w:r w:rsidR="00A90FDC">
        <w:t>’</w:t>
      </w:r>
      <w:r w:rsidRPr="00C406A2">
        <w:t xml:space="preserve">s news, this is short-sighted.  Macro towers will continue to </w:t>
      </w:r>
      <w:r w:rsidRPr="00C406A2" w:rsidR="006F29C1">
        <w:t xml:space="preserve">be the primary </w:t>
      </w:r>
      <w:r w:rsidRPr="00C406A2">
        <w:t xml:space="preserve">means for providing service to </w:t>
      </w:r>
      <w:r w:rsidRPr="00C406A2" w:rsidR="008D43B3">
        <w:t>many</w:t>
      </w:r>
      <w:r w:rsidRPr="00C406A2">
        <w:t xml:space="preserve"> Americans, especially with the emphasis on mid band</w:t>
      </w:r>
      <w:r w:rsidRPr="00C406A2" w:rsidR="008D43B3">
        <w:t xml:space="preserve"> spectrum</w:t>
      </w:r>
      <w:r w:rsidRPr="00C406A2">
        <w:t xml:space="preserve">.  </w:t>
      </w:r>
      <w:r w:rsidRPr="00C406A2" w:rsidR="006F29C1">
        <w:t xml:space="preserve">It makes no sense, especially economically, to fill rural, or even suburban America, with small cells when larger, more powerful equipment can be used.  </w:t>
      </w:r>
      <w:r w:rsidRPr="00C406A2" w:rsidR="00141554">
        <w:t xml:space="preserve">I look to the CTIA members </w:t>
      </w:r>
      <w:r w:rsidRPr="00C406A2" w:rsidR="00582F35">
        <w:t xml:space="preserve">and the tower industry </w:t>
      </w:r>
      <w:r w:rsidRPr="00C406A2" w:rsidR="00141554">
        <w:t xml:space="preserve">to </w:t>
      </w:r>
      <w:r w:rsidRPr="00C406A2" w:rsidR="008D43B3">
        <w:t>raise siting concerns</w:t>
      </w:r>
      <w:r w:rsidRPr="00C406A2" w:rsidR="00141554">
        <w:t xml:space="preserve"> </w:t>
      </w:r>
      <w:r w:rsidRPr="00C406A2" w:rsidR="008D43B3">
        <w:t xml:space="preserve">and share </w:t>
      </w:r>
      <w:r w:rsidRPr="00C406A2" w:rsidR="00FA39FE">
        <w:t xml:space="preserve">even more ideas </w:t>
      </w:r>
      <w:r w:rsidRPr="00C406A2" w:rsidR="008D43B3">
        <w:t>on how to relieve the burdens on those wishing to construct, expand</w:t>
      </w:r>
      <w:r w:rsidRPr="00C406A2" w:rsidR="007C4059">
        <w:t>,</w:t>
      </w:r>
      <w:r w:rsidRPr="00C406A2" w:rsidR="008D43B3">
        <w:t xml:space="preserve"> and replace macro towers</w:t>
      </w:r>
      <w:r w:rsidRPr="00C406A2" w:rsidR="008E5B94">
        <w:t xml:space="preserve">.  </w:t>
      </w:r>
    </w:p>
    <w:p w:rsidR="00C061F3" w:rsidRPr="00C406A2" w:rsidP="002D4FED" w14:paraId="61C0C4D4" w14:textId="77777777">
      <w:pPr>
        <w:spacing w:after="0" w:line="240" w:lineRule="auto"/>
      </w:pPr>
    </w:p>
    <w:p w:rsidR="00141554" w:rsidRPr="00C406A2" w:rsidP="002D4FED" w14:paraId="09C6D49E" w14:textId="4227F93E">
      <w:pPr>
        <w:spacing w:after="0" w:line="240" w:lineRule="auto"/>
      </w:pPr>
      <w:r w:rsidRPr="00C406A2">
        <w:t xml:space="preserve">Also, an interesting point was raised in the 6 GHz proceeding about how modern construction materials may attenuate signals at a higher rate than we account for in our spectrum analyses.  </w:t>
      </w:r>
      <w:r w:rsidRPr="00C406A2" w:rsidR="005C2271">
        <w:t>Due to</w:t>
      </w:r>
      <w:r w:rsidRPr="00C406A2" w:rsidR="002E038D">
        <w:t xml:space="preserve"> modern building codes and energy efficiency standards,</w:t>
      </w:r>
      <w:r w:rsidRPr="00C406A2" w:rsidR="002C44C2">
        <w:t xml:space="preserve"> builders are using</w:t>
      </w:r>
      <w:r w:rsidRPr="00C406A2" w:rsidR="00895FA7">
        <w:t xml:space="preserve"> </w:t>
      </w:r>
      <w:r w:rsidRPr="00C406A2">
        <w:t>materials</w:t>
      </w:r>
      <w:r w:rsidRPr="00C406A2" w:rsidR="00895FA7">
        <w:t xml:space="preserve"> and techniques</w:t>
      </w:r>
      <w:r w:rsidRPr="00C406A2" w:rsidR="00405B04">
        <w:t>, such as</w:t>
      </w:r>
      <w:r w:rsidRPr="00C406A2" w:rsidR="00550B5C">
        <w:t xml:space="preserve"> metal coated windows, stone, cement and brick siding,</w:t>
      </w:r>
      <w:r w:rsidRPr="00C406A2" w:rsidR="00763719">
        <w:t xml:space="preserve"> and metal foil barriers</w:t>
      </w:r>
      <w:r w:rsidRPr="00C406A2" w:rsidR="00E802D6">
        <w:t xml:space="preserve"> in roof lining and insulation, </w:t>
      </w:r>
      <w:r w:rsidRPr="00C406A2" w:rsidR="00895FA7">
        <w:t>that make</w:t>
      </w:r>
      <w:r w:rsidRPr="00C406A2">
        <w:t xml:space="preserve"> it more difficult for </w:t>
      </w:r>
      <w:r w:rsidRPr="00C406A2" w:rsidR="00895FA7">
        <w:t xml:space="preserve">signals from </w:t>
      </w:r>
      <w:r w:rsidRPr="00C406A2">
        <w:t>outdoor wireless networks to enter building</w:t>
      </w:r>
      <w:r w:rsidRPr="00C406A2" w:rsidR="00895FA7">
        <w:t>s</w:t>
      </w:r>
      <w:r w:rsidRPr="00C406A2">
        <w:t xml:space="preserve"> and</w:t>
      </w:r>
      <w:r w:rsidRPr="00C406A2" w:rsidR="00895FA7">
        <w:t xml:space="preserve"> those from</w:t>
      </w:r>
      <w:r w:rsidRPr="00C406A2">
        <w:t xml:space="preserve"> internal systems, such as Wi-Fi, to escape the confines of modern construction</w:t>
      </w:r>
      <w:r w:rsidRPr="00C406A2" w:rsidR="008D43B3">
        <w:t xml:space="preserve"> project</w:t>
      </w:r>
      <w:r w:rsidRPr="00C406A2">
        <w:t>s.  If the radio waves are not able to permeate modern walls and windows, different indoor and outdoor operations may exist</w:t>
      </w:r>
      <w:r w:rsidRPr="00C406A2" w:rsidR="00895FA7">
        <w:t xml:space="preserve"> on the same bandwidth</w:t>
      </w:r>
      <w:r w:rsidRPr="00C406A2">
        <w:t xml:space="preserve"> without causing harmful interference to one another.  </w:t>
      </w:r>
      <w:r w:rsidRPr="00C406A2" w:rsidR="00D945DD">
        <w:t>This is an issue that the</w:t>
      </w:r>
      <w:r w:rsidRPr="00C406A2" w:rsidR="00ED17D6">
        <w:t xml:space="preserve"> Commission should </w:t>
      </w:r>
      <w:r w:rsidRPr="00C406A2" w:rsidR="004D1F15">
        <w:t>explore</w:t>
      </w:r>
      <w:r w:rsidRPr="00C406A2" w:rsidR="00D00BAC">
        <w:t xml:space="preserve">, and </w:t>
      </w:r>
      <w:r w:rsidRPr="00C406A2">
        <w:t xml:space="preserve">I ask </w:t>
      </w:r>
      <w:r w:rsidRPr="00C406A2" w:rsidR="00D00BAC">
        <w:t>the wireless industry</w:t>
      </w:r>
      <w:r w:rsidRPr="00C406A2">
        <w:t xml:space="preserve"> </w:t>
      </w:r>
      <w:r w:rsidRPr="00C406A2" w:rsidR="008D43B3">
        <w:t xml:space="preserve">to </w:t>
      </w:r>
      <w:r w:rsidRPr="00C406A2">
        <w:t>help</w:t>
      </w:r>
      <w:r w:rsidRPr="00C406A2" w:rsidR="000F3A64">
        <w:t xml:space="preserve"> </w:t>
      </w:r>
      <w:r w:rsidRPr="00C406A2">
        <w:t>the Commission determine how building materials can facilitate spectrum reuse.</w:t>
      </w:r>
    </w:p>
    <w:p w:rsidR="006F29C1" w:rsidRPr="00C406A2" w:rsidP="002D4FED" w14:paraId="5339D5DF" w14:textId="6AB8E3ED">
      <w:pPr>
        <w:spacing w:after="0" w:line="240" w:lineRule="auto"/>
      </w:pPr>
    </w:p>
    <w:p w:rsidR="006F1D4E" w:rsidRPr="00B43AB3" w:rsidP="002D4FED" w14:paraId="520CDF5A" w14:textId="66481D32">
      <w:pPr>
        <w:spacing w:after="0" w:line="240" w:lineRule="auto"/>
        <w:rPr>
          <w:i/>
          <w:iCs/>
        </w:rPr>
      </w:pPr>
      <w:r w:rsidRPr="00B43AB3">
        <w:rPr>
          <w:i/>
          <w:iCs/>
        </w:rPr>
        <w:t xml:space="preserve">Wireless Power </w:t>
      </w:r>
      <w:r w:rsidRPr="00B43AB3" w:rsidR="00FA7E88">
        <w:rPr>
          <w:i/>
          <w:iCs/>
        </w:rPr>
        <w:t>Charging</w:t>
      </w:r>
    </w:p>
    <w:p w:rsidR="00CC200E" w:rsidRPr="00C406A2" w:rsidP="002D4FED" w14:paraId="0B897FA6" w14:textId="34F2A745">
      <w:pPr>
        <w:spacing w:after="0" w:line="240" w:lineRule="auto"/>
      </w:pPr>
    </w:p>
    <w:p w:rsidR="00CC200E" w:rsidRPr="00C406A2" w:rsidP="002D4FED" w14:paraId="5C07E319" w14:textId="0DA003E3">
      <w:pPr>
        <w:spacing w:after="0" w:line="240" w:lineRule="auto"/>
      </w:pPr>
      <w:r w:rsidRPr="00C406A2">
        <w:t xml:space="preserve">Lastly, </w:t>
      </w:r>
      <w:r w:rsidRPr="00C406A2" w:rsidR="007B246A">
        <w:t xml:space="preserve">there can be no </w:t>
      </w:r>
      <w:r w:rsidRPr="00C406A2" w:rsidR="00B6248F">
        <w:t>UAVs</w:t>
      </w:r>
      <w:r w:rsidRPr="00C406A2" w:rsidR="0013624B">
        <w:t>,</w:t>
      </w:r>
      <w:r w:rsidRPr="00C406A2" w:rsidR="00B6248F">
        <w:t xml:space="preserve"> or communication devices </w:t>
      </w:r>
      <w:r w:rsidRPr="00C406A2" w:rsidR="0013624B">
        <w:t xml:space="preserve">for that matter, </w:t>
      </w:r>
      <w:r w:rsidRPr="00C406A2" w:rsidR="00B6248F">
        <w:t>without pow</w:t>
      </w:r>
      <w:r w:rsidRPr="00C406A2" w:rsidR="0007759B">
        <w:t xml:space="preserve">er. </w:t>
      </w:r>
      <w:r w:rsidRPr="00C406A2" w:rsidR="00B043F2">
        <w:t xml:space="preserve"> With billions upon billions </w:t>
      </w:r>
      <w:r w:rsidRPr="00C406A2" w:rsidR="008C0977">
        <w:t xml:space="preserve">– </w:t>
      </w:r>
      <w:r w:rsidRPr="00C406A2" w:rsidR="002B2666">
        <w:t xml:space="preserve">and perhaps trillions </w:t>
      </w:r>
      <w:r w:rsidRPr="00C406A2" w:rsidR="008C0977">
        <w:t xml:space="preserve">– </w:t>
      </w:r>
      <w:r w:rsidRPr="00C406A2" w:rsidR="00B043F2">
        <w:t xml:space="preserve">of additional </w:t>
      </w:r>
      <w:r w:rsidRPr="00C406A2" w:rsidR="003B33EB">
        <w:t xml:space="preserve">wireless </w:t>
      </w:r>
      <w:r w:rsidRPr="00C406A2" w:rsidR="00B043F2">
        <w:t>devices</w:t>
      </w:r>
      <w:r w:rsidRPr="00C406A2" w:rsidR="0071222D">
        <w:t xml:space="preserve"> expected </w:t>
      </w:r>
      <w:r w:rsidRPr="00C406A2" w:rsidR="00AF035F">
        <w:t xml:space="preserve">to be deployed </w:t>
      </w:r>
      <w:r w:rsidRPr="00C406A2" w:rsidR="0071222D">
        <w:t>over the next few years</w:t>
      </w:r>
      <w:r w:rsidRPr="00C406A2" w:rsidR="003B33EB">
        <w:t>, be it smartphones</w:t>
      </w:r>
      <w:r w:rsidRPr="00C406A2" w:rsidR="00416439">
        <w:t xml:space="preserve">, </w:t>
      </w:r>
      <w:r w:rsidRPr="00C406A2" w:rsidR="003B33EB">
        <w:t>IoT</w:t>
      </w:r>
      <w:r w:rsidRPr="00C406A2" w:rsidR="00617462">
        <w:t xml:space="preserve"> sensors</w:t>
      </w:r>
      <w:r w:rsidRPr="00C406A2" w:rsidR="00902010">
        <w:t>, or whatever</w:t>
      </w:r>
      <w:r w:rsidRPr="00C406A2" w:rsidR="00617462">
        <w:t xml:space="preserve">, </w:t>
      </w:r>
      <w:r w:rsidRPr="00C406A2" w:rsidR="00902010">
        <w:t xml:space="preserve">providing sustainable and reliable power will be a challenge.  I suggest to you that </w:t>
      </w:r>
      <w:r w:rsidRPr="00C406A2" w:rsidR="00961B99">
        <w:t xml:space="preserve">power </w:t>
      </w:r>
      <w:r w:rsidRPr="00C406A2" w:rsidR="0071222D">
        <w:t>likely</w:t>
      </w:r>
      <w:r w:rsidRPr="00C406A2" w:rsidR="0001448F">
        <w:t xml:space="preserve"> </w:t>
      </w:r>
      <w:r w:rsidRPr="00C406A2" w:rsidR="00961B99">
        <w:t>will</w:t>
      </w:r>
      <w:r w:rsidRPr="00C406A2" w:rsidR="0001448F">
        <w:t xml:space="preserve"> </w:t>
      </w:r>
      <w:r w:rsidRPr="00C406A2" w:rsidR="0071222D">
        <w:t>function</w:t>
      </w:r>
      <w:r w:rsidRPr="00C406A2" w:rsidR="0001448F">
        <w:t xml:space="preserve"> different</w:t>
      </w:r>
      <w:r w:rsidRPr="00C406A2" w:rsidR="00274E62">
        <w:t>ly</w:t>
      </w:r>
      <w:r w:rsidRPr="00C406A2" w:rsidR="0001448F">
        <w:t xml:space="preserve"> in the future. </w:t>
      </w:r>
      <w:r w:rsidRPr="00C406A2" w:rsidR="003B33EB">
        <w:t xml:space="preserve"> </w:t>
      </w:r>
      <w:r w:rsidRPr="00C406A2" w:rsidR="00467E28">
        <w:t>For many devices, plugs</w:t>
      </w:r>
      <w:r w:rsidRPr="00C406A2" w:rsidR="0001448F">
        <w:t xml:space="preserve"> with outlets and </w:t>
      </w:r>
      <w:r w:rsidRPr="00C406A2" w:rsidR="00AF035F">
        <w:t xml:space="preserve">disposable </w:t>
      </w:r>
      <w:r w:rsidRPr="00C406A2" w:rsidR="00467E28">
        <w:t>batteries are likely to be replaced with</w:t>
      </w:r>
      <w:r w:rsidRPr="00C406A2" w:rsidR="00ED6FE3">
        <w:t xml:space="preserve"> wireless power charging. </w:t>
      </w:r>
      <w:r w:rsidRPr="00C406A2" w:rsidR="00467E28">
        <w:t xml:space="preserve"> </w:t>
      </w:r>
      <w:r w:rsidRPr="00C406A2" w:rsidR="005E52DC">
        <w:t xml:space="preserve">This is not only because of </w:t>
      </w:r>
      <w:r w:rsidRPr="00C406A2" w:rsidR="002B7427">
        <w:t xml:space="preserve">the </w:t>
      </w:r>
      <w:r w:rsidRPr="00C406A2" w:rsidR="00AE1528">
        <w:t>nightmare</w:t>
      </w:r>
      <w:r w:rsidRPr="00C406A2" w:rsidR="002B7427">
        <w:t xml:space="preserve"> of</w:t>
      </w:r>
      <w:r w:rsidRPr="00C406A2" w:rsidR="005E52DC">
        <w:t xml:space="preserve"> trying to serv</w:t>
      </w:r>
      <w:r w:rsidRPr="00C406A2" w:rsidR="00656066">
        <w:t>ice</w:t>
      </w:r>
      <w:r w:rsidRPr="00C406A2" w:rsidR="005E52DC">
        <w:t xml:space="preserve"> </w:t>
      </w:r>
      <w:r w:rsidRPr="00C406A2" w:rsidR="00AE1528">
        <w:t xml:space="preserve">such </w:t>
      </w:r>
      <w:r w:rsidRPr="00C406A2" w:rsidR="005E52DC">
        <w:t>a</w:t>
      </w:r>
      <w:r w:rsidRPr="00C406A2" w:rsidR="00FA5FC2">
        <w:t xml:space="preserve"> mass</w:t>
      </w:r>
      <w:r w:rsidRPr="00C406A2" w:rsidR="005E52DC">
        <w:t xml:space="preserve"> </w:t>
      </w:r>
      <w:r w:rsidRPr="00C406A2" w:rsidR="00402131">
        <w:t xml:space="preserve">of </w:t>
      </w:r>
      <w:r w:rsidRPr="00C406A2" w:rsidR="004F25DA">
        <w:t>gadgets</w:t>
      </w:r>
      <w:r w:rsidRPr="00C406A2" w:rsidR="00402131">
        <w:t xml:space="preserve">, </w:t>
      </w:r>
      <w:r w:rsidRPr="00C406A2" w:rsidR="005E52DC">
        <w:t xml:space="preserve">but </w:t>
      </w:r>
      <w:r w:rsidRPr="00C406A2" w:rsidR="00402131">
        <w:t xml:space="preserve">also </w:t>
      </w:r>
      <w:r w:rsidRPr="00C406A2" w:rsidR="00FA5FC2">
        <w:t xml:space="preserve">the simple mechanics of </w:t>
      </w:r>
      <w:r w:rsidRPr="00C406A2" w:rsidR="008A4CD8">
        <w:t xml:space="preserve">reducing </w:t>
      </w:r>
      <w:r w:rsidRPr="00C406A2" w:rsidR="00FA5FC2">
        <w:t xml:space="preserve">weight and </w:t>
      </w:r>
      <w:r w:rsidRPr="00C406A2" w:rsidR="007525D9">
        <w:t xml:space="preserve">improving functionality. </w:t>
      </w:r>
    </w:p>
    <w:p w:rsidR="006F1D4E" w:rsidRPr="00C406A2" w:rsidP="00961B99" w14:paraId="2A686C1D" w14:textId="283D67AB">
      <w:pPr>
        <w:spacing w:after="0" w:line="240" w:lineRule="auto"/>
      </w:pPr>
    </w:p>
    <w:p w:rsidR="00961B99" w:rsidRPr="00C406A2" w:rsidP="00961B99" w14:paraId="56BEC544" w14:textId="3E54CFF4">
      <w:pPr>
        <w:spacing w:after="0" w:line="240" w:lineRule="auto"/>
      </w:pPr>
      <w:r w:rsidRPr="00C406A2">
        <w:t>I know what you</w:t>
      </w:r>
      <w:r w:rsidR="00A90FDC">
        <w:t>’</w:t>
      </w:r>
      <w:r w:rsidRPr="00C406A2">
        <w:t>r</w:t>
      </w:r>
      <w:r w:rsidR="00A90FDC">
        <w:t>e</w:t>
      </w:r>
      <w:r w:rsidRPr="00C406A2">
        <w:t xml:space="preserve"> thinking: we’ve been promised wireless charging for years</w:t>
      </w:r>
      <w:r w:rsidRPr="00C406A2" w:rsidR="00566B8D">
        <w:t>,</w:t>
      </w:r>
      <w:r w:rsidRPr="00C406A2">
        <w:t xml:space="preserve"> and it’s never lived up to the hype. </w:t>
      </w:r>
      <w:r w:rsidRPr="00C406A2" w:rsidR="001511CA">
        <w:t xml:space="preserve"> </w:t>
      </w:r>
      <w:r w:rsidRPr="00C406A2" w:rsidR="001778E6">
        <w:t>But</w:t>
      </w:r>
      <w:r w:rsidRPr="00C406A2" w:rsidR="00BA6F0D">
        <w:t xml:space="preserve"> it’s </w:t>
      </w:r>
      <w:r w:rsidRPr="00C406A2" w:rsidR="00615F50">
        <w:t>now finally</w:t>
      </w:r>
      <w:r w:rsidRPr="00C406A2" w:rsidR="00BA6F0D">
        <w:t xml:space="preserve"> become a </w:t>
      </w:r>
      <w:r w:rsidRPr="00C406A2" w:rsidR="003314CE">
        <w:t xml:space="preserve">near </w:t>
      </w:r>
      <w:r w:rsidRPr="00C406A2" w:rsidR="00BA6F0D">
        <w:t xml:space="preserve">necessity. </w:t>
      </w:r>
      <w:r w:rsidRPr="00C406A2" w:rsidR="004E18DC">
        <w:t xml:space="preserve"> Simpl</w:t>
      </w:r>
      <w:r w:rsidRPr="00C406A2" w:rsidR="003314CE">
        <w:t xml:space="preserve">e </w:t>
      </w:r>
      <w:r w:rsidRPr="00C406A2" w:rsidR="004E18DC">
        <w:t xml:space="preserve">mathematics makes </w:t>
      </w:r>
      <w:r w:rsidR="00A90FDC">
        <w:t xml:space="preserve">it </w:t>
      </w:r>
      <w:r w:rsidRPr="00C406A2" w:rsidR="004E18DC">
        <w:t xml:space="preserve">hard to see where </w:t>
      </w:r>
      <w:r w:rsidRPr="00C406A2" w:rsidR="00857C59">
        <w:t xml:space="preserve">there </w:t>
      </w:r>
      <w:r w:rsidR="00A90FDC">
        <w:t xml:space="preserve">are </w:t>
      </w:r>
      <w:r w:rsidRPr="00C406A2" w:rsidR="00857C59">
        <w:t xml:space="preserve">sufficient components to manufacture </w:t>
      </w:r>
      <w:r w:rsidRPr="00C406A2" w:rsidR="003314CE">
        <w:t>enough wiring</w:t>
      </w:r>
      <w:r w:rsidRPr="00C406A2" w:rsidR="00857C59">
        <w:t xml:space="preserve"> and long-lasting batteries</w:t>
      </w:r>
      <w:r w:rsidRPr="00C406A2" w:rsidR="003314CE">
        <w:t xml:space="preserve"> to meet overall demand</w:t>
      </w:r>
      <w:r w:rsidRPr="00C406A2" w:rsidR="00857C59">
        <w:t xml:space="preserve">. </w:t>
      </w:r>
      <w:r w:rsidRPr="00C406A2" w:rsidR="00546358">
        <w:t xml:space="preserve"> </w:t>
      </w:r>
      <w:r w:rsidRPr="00C406A2" w:rsidR="00857C59">
        <w:t>And</w:t>
      </w:r>
      <w:r w:rsidRPr="00C406A2" w:rsidR="00E22E84">
        <w:t>,</w:t>
      </w:r>
      <w:r w:rsidRPr="00C406A2" w:rsidR="00857C59">
        <w:t xml:space="preserve"> this doesn’t account for the </w:t>
      </w:r>
      <w:r w:rsidRPr="00C406A2" w:rsidR="00546358">
        <w:t xml:space="preserve">shortage of rare earth elements and the geopolitical fight developing in that </w:t>
      </w:r>
      <w:r w:rsidRPr="00C406A2" w:rsidR="00E45F3D">
        <w:t>area</w:t>
      </w:r>
      <w:r w:rsidRPr="00C406A2" w:rsidR="00546358">
        <w:t xml:space="preserve">. </w:t>
      </w:r>
      <w:r w:rsidRPr="00C406A2" w:rsidR="003314CE">
        <w:t xml:space="preserve"> </w:t>
      </w:r>
      <w:r w:rsidRPr="00C406A2" w:rsidR="001778E6">
        <w:t>So,</w:t>
      </w:r>
      <w:r w:rsidRPr="00C406A2" w:rsidR="00AD480A">
        <w:t xml:space="preserve"> the race will be on to produce and deploy wireless power charging, with</w:t>
      </w:r>
      <w:r w:rsidRPr="00C406A2" w:rsidR="000E3AD0">
        <w:t xml:space="preserve"> multiple players in the market and I’m sure more to come. </w:t>
      </w:r>
    </w:p>
    <w:p w:rsidR="000E3AD0" w:rsidRPr="00C406A2" w:rsidP="00961B99" w14:paraId="65E8EE53" w14:textId="340BD366">
      <w:pPr>
        <w:spacing w:after="0" w:line="240" w:lineRule="auto"/>
      </w:pPr>
    </w:p>
    <w:p w:rsidR="000E3AD0" w:rsidRPr="00C406A2" w:rsidP="00961B99" w14:paraId="44B9C373" w14:textId="0BBF22D1">
      <w:pPr>
        <w:spacing w:after="0" w:line="240" w:lineRule="auto"/>
      </w:pPr>
      <w:r w:rsidRPr="00C406A2">
        <w:t xml:space="preserve">What should we expect from wireless </w:t>
      </w:r>
      <w:r w:rsidRPr="00C406A2" w:rsidR="00DF16B9">
        <w:t xml:space="preserve">charging?  </w:t>
      </w:r>
      <w:r w:rsidRPr="00C406A2" w:rsidR="009E617C">
        <w:t xml:space="preserve">Will it </w:t>
      </w:r>
      <w:r w:rsidRPr="00C406A2" w:rsidR="00E45F3D">
        <w:t xml:space="preserve">be the stuff that some speculate are used to power </w:t>
      </w:r>
      <w:r w:rsidRPr="00C406A2" w:rsidR="00694015">
        <w:t xml:space="preserve">droids in Star Wars?  Maybe.  But </w:t>
      </w:r>
      <w:r w:rsidRPr="00C406A2" w:rsidR="00615F50">
        <w:t>it could</w:t>
      </w:r>
      <w:r w:rsidRPr="00C406A2" w:rsidR="00694015">
        <w:t xml:space="preserve"> also be </w:t>
      </w:r>
      <w:r w:rsidRPr="00C406A2" w:rsidR="00A97044">
        <w:t xml:space="preserve">devices that emit </w:t>
      </w:r>
      <w:r w:rsidRPr="00C406A2" w:rsidR="00136589">
        <w:t>short distance periodic burst</w:t>
      </w:r>
      <w:r w:rsidRPr="00C406A2" w:rsidR="00A97044">
        <w:t xml:space="preserve">s </w:t>
      </w:r>
      <w:r w:rsidRPr="00C406A2" w:rsidR="00136589">
        <w:t xml:space="preserve">of low </w:t>
      </w:r>
      <w:r w:rsidRPr="00C406A2" w:rsidR="007A0C1C">
        <w:t xml:space="preserve">energy. </w:t>
      </w:r>
      <w:r w:rsidRPr="00C406A2" w:rsidR="006D2EE8">
        <w:t xml:space="preserve"> </w:t>
      </w:r>
      <w:r w:rsidRPr="00C406A2" w:rsidR="00E11B99">
        <w:t xml:space="preserve">The physical distance could be a few inches or </w:t>
      </w:r>
      <w:r w:rsidRPr="00C406A2" w:rsidR="00733DE8">
        <w:t xml:space="preserve">maybe </w:t>
      </w:r>
      <w:r w:rsidRPr="00C406A2" w:rsidR="00E11B99">
        <w:t xml:space="preserve">meters. </w:t>
      </w:r>
      <w:r w:rsidRPr="00C406A2" w:rsidR="00E41544">
        <w:t xml:space="preserve"> For larger devices, it may mean charging pads </w:t>
      </w:r>
      <w:r w:rsidRPr="00C406A2" w:rsidR="00733DE8">
        <w:t>scattered</w:t>
      </w:r>
      <w:r w:rsidRPr="00C406A2" w:rsidR="00E41544">
        <w:t xml:space="preserve"> throughout </w:t>
      </w:r>
      <w:r w:rsidRPr="00C406A2" w:rsidR="004C3DB1">
        <w:t>a</w:t>
      </w:r>
      <w:r w:rsidRPr="00C406A2" w:rsidR="00E41544">
        <w:t xml:space="preserve"> fly zone</w:t>
      </w:r>
      <w:r w:rsidRPr="00C406A2" w:rsidR="00733DE8">
        <w:t>,</w:t>
      </w:r>
      <w:r w:rsidRPr="00C406A2" w:rsidR="00E41544">
        <w:t xml:space="preserve"> </w:t>
      </w:r>
      <w:r w:rsidRPr="00C406A2" w:rsidR="004C3DB1">
        <w:t xml:space="preserve">allowing such devices to self charge at will. </w:t>
      </w:r>
      <w:r w:rsidRPr="00C406A2" w:rsidR="001B0827">
        <w:t xml:space="preserve"> </w:t>
      </w:r>
      <w:r w:rsidRPr="00C406A2" w:rsidR="00E21A50">
        <w:t xml:space="preserve">Think of this like </w:t>
      </w:r>
      <w:r w:rsidRPr="00C406A2" w:rsidR="000B46D6">
        <w:t xml:space="preserve">a </w:t>
      </w:r>
      <w:r w:rsidRPr="00C406A2" w:rsidR="00E21A50">
        <w:t>bee</w:t>
      </w:r>
      <w:r w:rsidRPr="00C406A2" w:rsidR="000B46D6">
        <w:t xml:space="preserve"> colony</w:t>
      </w:r>
      <w:r w:rsidRPr="00C406A2" w:rsidR="00E21A50">
        <w:t xml:space="preserve"> </w:t>
      </w:r>
      <w:r w:rsidRPr="00C406A2" w:rsidR="000B46D6">
        <w:t>traveling to</w:t>
      </w:r>
      <w:r w:rsidRPr="00C406A2" w:rsidR="006D2EE8">
        <w:t xml:space="preserve"> and fro</w:t>
      </w:r>
      <w:r w:rsidRPr="00C406A2" w:rsidR="00852D64">
        <w:t>m</w:t>
      </w:r>
      <w:r w:rsidRPr="00C406A2" w:rsidR="006D2EE8">
        <w:t xml:space="preserve"> its hive</w:t>
      </w:r>
      <w:r w:rsidRPr="00C406A2" w:rsidR="00CF15D4">
        <w:t>,</w:t>
      </w:r>
      <w:r w:rsidRPr="00C406A2" w:rsidR="000B46D6">
        <w:t xml:space="preserve"> harvest</w:t>
      </w:r>
      <w:r w:rsidRPr="00C406A2" w:rsidR="006D2EE8">
        <w:t>ing flower</w:t>
      </w:r>
      <w:r w:rsidRPr="00C406A2" w:rsidR="000B46D6">
        <w:t xml:space="preserve"> nectar. </w:t>
      </w:r>
    </w:p>
    <w:p w:rsidR="001B0827" w:rsidRPr="00C406A2" w:rsidP="00961B99" w14:paraId="38DF9632" w14:textId="7491C72A">
      <w:pPr>
        <w:spacing w:after="0" w:line="240" w:lineRule="auto"/>
      </w:pPr>
    </w:p>
    <w:p w:rsidR="001B0827" w:rsidRPr="00C406A2" w:rsidP="003E4625" w14:paraId="17928FA5" w14:textId="6A1274C0">
      <w:pPr>
        <w:spacing w:after="0" w:line="240" w:lineRule="auto"/>
      </w:pPr>
      <w:r w:rsidRPr="00C406A2">
        <w:t>Undoubtably, this</w:t>
      </w:r>
      <w:r w:rsidRPr="00C406A2">
        <w:t xml:space="preserve"> is fairly early in the process but</w:t>
      </w:r>
      <w:r w:rsidRPr="00C406A2" w:rsidR="00771A0B">
        <w:t>,</w:t>
      </w:r>
      <w:r w:rsidRPr="00C406A2">
        <w:t xml:space="preserve"> from a regulatory standpoint, we better </w:t>
      </w:r>
      <w:r w:rsidRPr="00C406A2" w:rsidR="00F22197">
        <w:t xml:space="preserve">figure out all of the complications and barriers before the </w:t>
      </w:r>
      <w:r w:rsidRPr="00C406A2">
        <w:t xml:space="preserve">device </w:t>
      </w:r>
      <w:r w:rsidRPr="00C406A2" w:rsidR="00F22197">
        <w:t xml:space="preserve">explosion occurs. </w:t>
      </w:r>
      <w:r w:rsidRPr="00C406A2">
        <w:t xml:space="preserve"> </w:t>
      </w:r>
      <w:r w:rsidRPr="00C406A2" w:rsidR="00814455">
        <w:t xml:space="preserve">The </w:t>
      </w:r>
      <w:r w:rsidRPr="00C406A2" w:rsidR="00F22197">
        <w:t>Commission</w:t>
      </w:r>
      <w:r w:rsidRPr="00C406A2">
        <w:t xml:space="preserve"> may </w:t>
      </w:r>
      <w:r w:rsidRPr="00C406A2" w:rsidR="00F014B0">
        <w:t>be</w:t>
      </w:r>
      <w:r w:rsidRPr="00C406A2">
        <w:t xml:space="preserve"> the right entity to </w:t>
      </w:r>
      <w:r w:rsidRPr="00C406A2" w:rsidR="004423BE">
        <w:t xml:space="preserve">guide, </w:t>
      </w:r>
      <w:r w:rsidRPr="00C406A2">
        <w:t>design</w:t>
      </w:r>
      <w:r w:rsidRPr="00C406A2" w:rsidR="004423BE">
        <w:t>,</w:t>
      </w:r>
      <w:r w:rsidRPr="00C406A2">
        <w:t xml:space="preserve"> </w:t>
      </w:r>
      <w:r w:rsidRPr="00C406A2" w:rsidR="004423BE">
        <w:t>or</w:t>
      </w:r>
      <w:r w:rsidRPr="00C406A2">
        <w:t xml:space="preserve"> manage the </w:t>
      </w:r>
      <w:r w:rsidRPr="00C406A2" w:rsidR="00D63370">
        <w:t xml:space="preserve">overall structure. </w:t>
      </w:r>
      <w:r w:rsidRPr="00C406A2" w:rsidR="00382503">
        <w:t xml:space="preserve"> </w:t>
      </w:r>
      <w:r w:rsidRPr="00C406A2" w:rsidR="00D63370">
        <w:t>Alternatively, we could be a bystander</w:t>
      </w:r>
      <w:r w:rsidRPr="00C406A2" w:rsidR="00382503">
        <w:t xml:space="preserve"> to others, whether private or public.  I give you a word of caution,</w:t>
      </w:r>
      <w:r w:rsidRPr="00C406A2" w:rsidR="00E15A2B">
        <w:t xml:space="preserve"> however,</w:t>
      </w:r>
      <w:r w:rsidRPr="00C406A2" w:rsidR="00382503">
        <w:t xml:space="preserve"> </w:t>
      </w:r>
      <w:r w:rsidRPr="00C406A2" w:rsidR="00EB16AB">
        <w:t>consider how easy it has been to get all manufacturers of wireless equipment to use common charg</w:t>
      </w:r>
      <w:r w:rsidRPr="00C406A2" w:rsidR="00D23C6A">
        <w:t>ers</w:t>
      </w:r>
      <w:r w:rsidRPr="00C406A2" w:rsidR="00EB16AB">
        <w:t xml:space="preserve">. </w:t>
      </w:r>
      <w:r w:rsidRPr="00C406A2" w:rsidR="002E5585">
        <w:t xml:space="preserve"> Do we really</w:t>
      </w:r>
      <w:r w:rsidRPr="00C406A2" w:rsidR="005C5401">
        <w:t xml:space="preserve"> want</w:t>
      </w:r>
      <w:r w:rsidRPr="00C406A2" w:rsidR="002E5585">
        <w:t xml:space="preserve"> </w:t>
      </w:r>
      <w:r w:rsidRPr="00C406A2" w:rsidR="00E6501F">
        <w:t>consumers to deal with a multitude of p</w:t>
      </w:r>
      <w:r w:rsidRPr="00C406A2" w:rsidR="00DF4EF0">
        <w:t>roblems from that</w:t>
      </w:r>
      <w:r w:rsidRPr="00C406A2" w:rsidR="002E5585">
        <w:t xml:space="preserve"> mess again?  </w:t>
      </w:r>
    </w:p>
    <w:p w:rsidR="00961B99" w:rsidRPr="00C406A2" w:rsidP="003E4625" w14:paraId="4BCA3AC5" w14:textId="77777777">
      <w:pPr>
        <w:spacing w:after="0" w:line="240" w:lineRule="auto"/>
      </w:pPr>
    </w:p>
    <w:p w:rsidR="006F1D4E" w:rsidRPr="00B43AB3" w:rsidP="00CB5E0B" w14:paraId="75CFA6EC" w14:textId="1E7BCCD0">
      <w:pPr>
        <w:spacing w:after="0" w:line="240" w:lineRule="auto"/>
        <w:jc w:val="center"/>
      </w:pPr>
      <w:r w:rsidRPr="00B43AB3">
        <w:t>*</w:t>
      </w:r>
      <w:r w:rsidRPr="00B43AB3">
        <w:tab/>
        <w:t>*</w:t>
      </w:r>
      <w:r w:rsidRPr="00B43AB3">
        <w:tab/>
        <w:t>*</w:t>
      </w:r>
    </w:p>
    <w:p w:rsidR="006F1D4E" w:rsidRPr="00B43AB3" w:rsidP="00CB5E0B" w14:paraId="0E6CF785" w14:textId="16FB472C">
      <w:pPr>
        <w:spacing w:after="0" w:line="240" w:lineRule="auto"/>
        <w:jc w:val="center"/>
      </w:pPr>
    </w:p>
    <w:p w:rsidR="00A863D4" w:rsidRPr="00B43AB3" w:rsidP="003E4625" w14:paraId="40E625D2" w14:textId="70E1B287">
      <w:pPr>
        <w:spacing w:after="0" w:line="240" w:lineRule="auto"/>
      </w:pPr>
      <w:r w:rsidRPr="00B43AB3">
        <w:t xml:space="preserve">So, </w:t>
      </w:r>
      <w:r w:rsidRPr="00B43AB3" w:rsidR="0048412A">
        <w:t xml:space="preserve">there you have it.  I tried to stay faithful </w:t>
      </w:r>
      <w:r w:rsidRPr="00B43AB3" w:rsidR="00955F79">
        <w:t xml:space="preserve">to the </w:t>
      </w:r>
      <w:r w:rsidRPr="00B43AB3" w:rsidR="007D5262">
        <w:t xml:space="preserve">upcoming discussion of UAVs while also outlining some </w:t>
      </w:r>
      <w:r w:rsidRPr="00B43AB3" w:rsidR="001D378B">
        <w:t xml:space="preserve">important matters at the FCC. </w:t>
      </w:r>
      <w:r w:rsidRPr="00B43AB3" w:rsidR="00056AE0">
        <w:t xml:space="preserve"> </w:t>
      </w:r>
      <w:r w:rsidRPr="00B43AB3" w:rsidR="001D378B">
        <w:t xml:space="preserve">Hopefully, I didn’t lose too many of you along the way. </w:t>
      </w:r>
      <w:r w:rsidRPr="00B43AB3" w:rsidR="00056AE0">
        <w:t xml:space="preserve"> </w:t>
      </w:r>
      <w:r w:rsidRPr="00B43AB3" w:rsidR="001D378B">
        <w:t xml:space="preserve">I thank you so much for your attention. </w:t>
      </w:r>
    </w:p>
    <w:p w:rsidR="00A5091E" w:rsidRPr="00B43AB3" w:rsidP="002D4FED" w14:paraId="49686655" w14:textId="452AADEF">
      <w:pPr>
        <w:spacing w:after="0" w:line="240" w:lineRule="auto"/>
      </w:pPr>
    </w:p>
    <w:p w:rsidR="00A5091E" w:rsidRPr="00B43AB3" w:rsidP="002D4FED" w14:paraId="1A8111BC" w14:textId="2B6208FB">
      <w:pPr>
        <w:spacing w:after="0" w:line="240" w:lineRule="auto"/>
      </w:pPr>
    </w:p>
    <w:sectPr w:rsidSect="00C50948">
      <w:footerReference w:type="even" r:id="rId4"/>
      <w:footerReference w:type="default" r:id="rId5"/>
      <w:foot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5A0" w14:paraId="7B46AE4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345A0" w14:paraId="5F43B490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1D4E" w14:paraId="7606FA2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91"/>
    <w:rsid w:val="00000589"/>
    <w:rsid w:val="0000060A"/>
    <w:rsid w:val="0000144C"/>
    <w:rsid w:val="00003F02"/>
    <w:rsid w:val="00004D3F"/>
    <w:rsid w:val="00007332"/>
    <w:rsid w:val="0001184C"/>
    <w:rsid w:val="000122B5"/>
    <w:rsid w:val="0001448F"/>
    <w:rsid w:val="000213D1"/>
    <w:rsid w:val="00023EAB"/>
    <w:rsid w:val="00024211"/>
    <w:rsid w:val="000272F4"/>
    <w:rsid w:val="0002789E"/>
    <w:rsid w:val="00030EBE"/>
    <w:rsid w:val="00031C32"/>
    <w:rsid w:val="000333F0"/>
    <w:rsid w:val="00037F09"/>
    <w:rsid w:val="000405F0"/>
    <w:rsid w:val="000460AE"/>
    <w:rsid w:val="00047B21"/>
    <w:rsid w:val="0005007C"/>
    <w:rsid w:val="0005258A"/>
    <w:rsid w:val="00053193"/>
    <w:rsid w:val="00053571"/>
    <w:rsid w:val="0005452D"/>
    <w:rsid w:val="00055959"/>
    <w:rsid w:val="00056AE0"/>
    <w:rsid w:val="0006017F"/>
    <w:rsid w:val="000629BB"/>
    <w:rsid w:val="00063A60"/>
    <w:rsid w:val="00071FA8"/>
    <w:rsid w:val="000737FA"/>
    <w:rsid w:val="000749DC"/>
    <w:rsid w:val="00077478"/>
    <w:rsid w:val="0007759B"/>
    <w:rsid w:val="00080A72"/>
    <w:rsid w:val="000821F0"/>
    <w:rsid w:val="00086EA8"/>
    <w:rsid w:val="00096201"/>
    <w:rsid w:val="000A26C0"/>
    <w:rsid w:val="000A2C9E"/>
    <w:rsid w:val="000B18D0"/>
    <w:rsid w:val="000B46D6"/>
    <w:rsid w:val="000B7619"/>
    <w:rsid w:val="000C4063"/>
    <w:rsid w:val="000C4CAE"/>
    <w:rsid w:val="000D5189"/>
    <w:rsid w:val="000E0605"/>
    <w:rsid w:val="000E3379"/>
    <w:rsid w:val="000E3AD0"/>
    <w:rsid w:val="000E527E"/>
    <w:rsid w:val="000F3A64"/>
    <w:rsid w:val="000F5B1E"/>
    <w:rsid w:val="000F5F89"/>
    <w:rsid w:val="00100448"/>
    <w:rsid w:val="00103BFF"/>
    <w:rsid w:val="00105642"/>
    <w:rsid w:val="00107CE6"/>
    <w:rsid w:val="00114659"/>
    <w:rsid w:val="00121C4D"/>
    <w:rsid w:val="00122761"/>
    <w:rsid w:val="00122B07"/>
    <w:rsid w:val="001241E9"/>
    <w:rsid w:val="0012691D"/>
    <w:rsid w:val="0013076F"/>
    <w:rsid w:val="00130C61"/>
    <w:rsid w:val="00131876"/>
    <w:rsid w:val="00131950"/>
    <w:rsid w:val="001326BA"/>
    <w:rsid w:val="001327B4"/>
    <w:rsid w:val="0013624B"/>
    <w:rsid w:val="00136589"/>
    <w:rsid w:val="001368FD"/>
    <w:rsid w:val="001401FA"/>
    <w:rsid w:val="00141554"/>
    <w:rsid w:val="00142217"/>
    <w:rsid w:val="0014575C"/>
    <w:rsid w:val="0014620C"/>
    <w:rsid w:val="0014718D"/>
    <w:rsid w:val="001506AE"/>
    <w:rsid w:val="001511CA"/>
    <w:rsid w:val="00162071"/>
    <w:rsid w:val="00162D52"/>
    <w:rsid w:val="00163026"/>
    <w:rsid w:val="00163E4F"/>
    <w:rsid w:val="001664C3"/>
    <w:rsid w:val="00170CD5"/>
    <w:rsid w:val="001745DA"/>
    <w:rsid w:val="001751D0"/>
    <w:rsid w:val="001762A8"/>
    <w:rsid w:val="001778E6"/>
    <w:rsid w:val="00185648"/>
    <w:rsid w:val="0019067A"/>
    <w:rsid w:val="00190A8A"/>
    <w:rsid w:val="00191529"/>
    <w:rsid w:val="00192769"/>
    <w:rsid w:val="00194F12"/>
    <w:rsid w:val="00195699"/>
    <w:rsid w:val="001956A6"/>
    <w:rsid w:val="00196C2D"/>
    <w:rsid w:val="001A157C"/>
    <w:rsid w:val="001A2298"/>
    <w:rsid w:val="001A7332"/>
    <w:rsid w:val="001A79A5"/>
    <w:rsid w:val="001B0827"/>
    <w:rsid w:val="001B1D58"/>
    <w:rsid w:val="001B285E"/>
    <w:rsid w:val="001B5A82"/>
    <w:rsid w:val="001B6044"/>
    <w:rsid w:val="001C223E"/>
    <w:rsid w:val="001C5A2E"/>
    <w:rsid w:val="001C5C6F"/>
    <w:rsid w:val="001D2DEC"/>
    <w:rsid w:val="001D378B"/>
    <w:rsid w:val="001D4D62"/>
    <w:rsid w:val="001D51E6"/>
    <w:rsid w:val="001D539C"/>
    <w:rsid w:val="001D7182"/>
    <w:rsid w:val="001D7469"/>
    <w:rsid w:val="001E085D"/>
    <w:rsid w:val="001F5821"/>
    <w:rsid w:val="001F66D3"/>
    <w:rsid w:val="001F7C38"/>
    <w:rsid w:val="0020016A"/>
    <w:rsid w:val="002011F0"/>
    <w:rsid w:val="00201B56"/>
    <w:rsid w:val="0020223D"/>
    <w:rsid w:val="002068CF"/>
    <w:rsid w:val="00211101"/>
    <w:rsid w:val="002117C5"/>
    <w:rsid w:val="002117C7"/>
    <w:rsid w:val="002144FA"/>
    <w:rsid w:val="002172B3"/>
    <w:rsid w:val="0022223D"/>
    <w:rsid w:val="00223787"/>
    <w:rsid w:val="00230E4C"/>
    <w:rsid w:val="00231884"/>
    <w:rsid w:val="0023307B"/>
    <w:rsid w:val="00233942"/>
    <w:rsid w:val="0023761E"/>
    <w:rsid w:val="00237645"/>
    <w:rsid w:val="002405D7"/>
    <w:rsid w:val="00240B4E"/>
    <w:rsid w:val="0024267F"/>
    <w:rsid w:val="00242C82"/>
    <w:rsid w:val="00242E08"/>
    <w:rsid w:val="002431FE"/>
    <w:rsid w:val="00243A16"/>
    <w:rsid w:val="00245325"/>
    <w:rsid w:val="00247FA9"/>
    <w:rsid w:val="00247FD6"/>
    <w:rsid w:val="00251EAD"/>
    <w:rsid w:val="002568FF"/>
    <w:rsid w:val="0025702B"/>
    <w:rsid w:val="002571C3"/>
    <w:rsid w:val="00262D06"/>
    <w:rsid w:val="00264776"/>
    <w:rsid w:val="0026494A"/>
    <w:rsid w:val="00274E62"/>
    <w:rsid w:val="0027611F"/>
    <w:rsid w:val="00281597"/>
    <w:rsid w:val="00284EB5"/>
    <w:rsid w:val="00285080"/>
    <w:rsid w:val="00292F79"/>
    <w:rsid w:val="0029342F"/>
    <w:rsid w:val="00295C41"/>
    <w:rsid w:val="00297478"/>
    <w:rsid w:val="00297676"/>
    <w:rsid w:val="002977E4"/>
    <w:rsid w:val="002A0075"/>
    <w:rsid w:val="002A739E"/>
    <w:rsid w:val="002B2666"/>
    <w:rsid w:val="002B5799"/>
    <w:rsid w:val="002B7427"/>
    <w:rsid w:val="002B7A03"/>
    <w:rsid w:val="002C2BAF"/>
    <w:rsid w:val="002C44C2"/>
    <w:rsid w:val="002C48BC"/>
    <w:rsid w:val="002D0ED1"/>
    <w:rsid w:val="002D11A2"/>
    <w:rsid w:val="002D1E46"/>
    <w:rsid w:val="002D28E7"/>
    <w:rsid w:val="002D4425"/>
    <w:rsid w:val="002D4FED"/>
    <w:rsid w:val="002E038D"/>
    <w:rsid w:val="002E1CF5"/>
    <w:rsid w:val="002E37C3"/>
    <w:rsid w:val="002E5585"/>
    <w:rsid w:val="002F3410"/>
    <w:rsid w:val="0030371B"/>
    <w:rsid w:val="00307E6C"/>
    <w:rsid w:val="00311823"/>
    <w:rsid w:val="003136AF"/>
    <w:rsid w:val="003137A2"/>
    <w:rsid w:val="00313E4D"/>
    <w:rsid w:val="003147BD"/>
    <w:rsid w:val="00321BC5"/>
    <w:rsid w:val="0032390A"/>
    <w:rsid w:val="00326EBE"/>
    <w:rsid w:val="00327A82"/>
    <w:rsid w:val="00327DFE"/>
    <w:rsid w:val="003301A7"/>
    <w:rsid w:val="003314CE"/>
    <w:rsid w:val="00335136"/>
    <w:rsid w:val="00337F7E"/>
    <w:rsid w:val="00340AC9"/>
    <w:rsid w:val="0034404F"/>
    <w:rsid w:val="003448AA"/>
    <w:rsid w:val="00350A5A"/>
    <w:rsid w:val="00353138"/>
    <w:rsid w:val="00353908"/>
    <w:rsid w:val="00354F16"/>
    <w:rsid w:val="003557E3"/>
    <w:rsid w:val="00360698"/>
    <w:rsid w:val="00363418"/>
    <w:rsid w:val="00364562"/>
    <w:rsid w:val="00366B24"/>
    <w:rsid w:val="003670E7"/>
    <w:rsid w:val="003701B9"/>
    <w:rsid w:val="00371740"/>
    <w:rsid w:val="003721D5"/>
    <w:rsid w:val="003722AC"/>
    <w:rsid w:val="0037269D"/>
    <w:rsid w:val="00382503"/>
    <w:rsid w:val="00382649"/>
    <w:rsid w:val="00382A3D"/>
    <w:rsid w:val="00383E14"/>
    <w:rsid w:val="00385BB0"/>
    <w:rsid w:val="00387C93"/>
    <w:rsid w:val="003A3C54"/>
    <w:rsid w:val="003B33EB"/>
    <w:rsid w:val="003B3EE2"/>
    <w:rsid w:val="003B5852"/>
    <w:rsid w:val="003C0742"/>
    <w:rsid w:val="003C1A07"/>
    <w:rsid w:val="003C7743"/>
    <w:rsid w:val="003C7B40"/>
    <w:rsid w:val="003D1783"/>
    <w:rsid w:val="003D18A7"/>
    <w:rsid w:val="003D6F40"/>
    <w:rsid w:val="003E4625"/>
    <w:rsid w:val="003F2459"/>
    <w:rsid w:val="003F2DAC"/>
    <w:rsid w:val="003F2F6C"/>
    <w:rsid w:val="00400AD9"/>
    <w:rsid w:val="00402131"/>
    <w:rsid w:val="0040328A"/>
    <w:rsid w:val="0040376F"/>
    <w:rsid w:val="00403ED4"/>
    <w:rsid w:val="00404590"/>
    <w:rsid w:val="004048EC"/>
    <w:rsid w:val="00405B04"/>
    <w:rsid w:val="00415033"/>
    <w:rsid w:val="00416439"/>
    <w:rsid w:val="0041765A"/>
    <w:rsid w:val="0042061B"/>
    <w:rsid w:val="00420F9E"/>
    <w:rsid w:val="004213C8"/>
    <w:rsid w:val="00422F25"/>
    <w:rsid w:val="00423A41"/>
    <w:rsid w:val="00427C92"/>
    <w:rsid w:val="00431C7B"/>
    <w:rsid w:val="004324F7"/>
    <w:rsid w:val="00432CA4"/>
    <w:rsid w:val="004405DF"/>
    <w:rsid w:val="004423BE"/>
    <w:rsid w:val="0044241C"/>
    <w:rsid w:val="00444DA8"/>
    <w:rsid w:val="00445567"/>
    <w:rsid w:val="00446593"/>
    <w:rsid w:val="00450D98"/>
    <w:rsid w:val="00454087"/>
    <w:rsid w:val="00455FD3"/>
    <w:rsid w:val="004571CC"/>
    <w:rsid w:val="00461D23"/>
    <w:rsid w:val="00467E28"/>
    <w:rsid w:val="0047107B"/>
    <w:rsid w:val="00471DF6"/>
    <w:rsid w:val="00471F7A"/>
    <w:rsid w:val="00473E2C"/>
    <w:rsid w:val="0047564F"/>
    <w:rsid w:val="0047645A"/>
    <w:rsid w:val="00480F8F"/>
    <w:rsid w:val="00483861"/>
    <w:rsid w:val="0048412A"/>
    <w:rsid w:val="00484A14"/>
    <w:rsid w:val="00487836"/>
    <w:rsid w:val="00492EA0"/>
    <w:rsid w:val="004931B9"/>
    <w:rsid w:val="00493546"/>
    <w:rsid w:val="00495486"/>
    <w:rsid w:val="004955C0"/>
    <w:rsid w:val="00496CD8"/>
    <w:rsid w:val="004A3532"/>
    <w:rsid w:val="004A6648"/>
    <w:rsid w:val="004A7603"/>
    <w:rsid w:val="004A7ED7"/>
    <w:rsid w:val="004B2D58"/>
    <w:rsid w:val="004B7C45"/>
    <w:rsid w:val="004B7D84"/>
    <w:rsid w:val="004C0DD0"/>
    <w:rsid w:val="004C3DB1"/>
    <w:rsid w:val="004C41AC"/>
    <w:rsid w:val="004C5482"/>
    <w:rsid w:val="004C5B79"/>
    <w:rsid w:val="004C5D18"/>
    <w:rsid w:val="004C602D"/>
    <w:rsid w:val="004C7EFF"/>
    <w:rsid w:val="004D1F15"/>
    <w:rsid w:val="004D468C"/>
    <w:rsid w:val="004D71CA"/>
    <w:rsid w:val="004E18DC"/>
    <w:rsid w:val="004E34B1"/>
    <w:rsid w:val="004E73B1"/>
    <w:rsid w:val="004E7442"/>
    <w:rsid w:val="004F0AA9"/>
    <w:rsid w:val="004F25DA"/>
    <w:rsid w:val="004F7C58"/>
    <w:rsid w:val="005006A4"/>
    <w:rsid w:val="00507D8F"/>
    <w:rsid w:val="005123B5"/>
    <w:rsid w:val="005153A1"/>
    <w:rsid w:val="005220CD"/>
    <w:rsid w:val="00523725"/>
    <w:rsid w:val="0052391C"/>
    <w:rsid w:val="00523DC1"/>
    <w:rsid w:val="00525304"/>
    <w:rsid w:val="00526238"/>
    <w:rsid w:val="005277F0"/>
    <w:rsid w:val="00527EFF"/>
    <w:rsid w:val="00530EC0"/>
    <w:rsid w:val="0053103F"/>
    <w:rsid w:val="005316D8"/>
    <w:rsid w:val="00531C1E"/>
    <w:rsid w:val="00533760"/>
    <w:rsid w:val="00533BD5"/>
    <w:rsid w:val="0054031A"/>
    <w:rsid w:val="00540988"/>
    <w:rsid w:val="00543179"/>
    <w:rsid w:val="00543A5D"/>
    <w:rsid w:val="00543EE5"/>
    <w:rsid w:val="00546358"/>
    <w:rsid w:val="00547393"/>
    <w:rsid w:val="00547E44"/>
    <w:rsid w:val="00550B5C"/>
    <w:rsid w:val="00552E3B"/>
    <w:rsid w:val="00554405"/>
    <w:rsid w:val="00554A15"/>
    <w:rsid w:val="00555302"/>
    <w:rsid w:val="00557353"/>
    <w:rsid w:val="00560340"/>
    <w:rsid w:val="0056041C"/>
    <w:rsid w:val="00561DED"/>
    <w:rsid w:val="005630A0"/>
    <w:rsid w:val="005630DF"/>
    <w:rsid w:val="0056513A"/>
    <w:rsid w:val="00566B8D"/>
    <w:rsid w:val="00567964"/>
    <w:rsid w:val="00574177"/>
    <w:rsid w:val="00576E71"/>
    <w:rsid w:val="00582F35"/>
    <w:rsid w:val="00584418"/>
    <w:rsid w:val="0059471F"/>
    <w:rsid w:val="00595902"/>
    <w:rsid w:val="00595BF0"/>
    <w:rsid w:val="0059607E"/>
    <w:rsid w:val="00597264"/>
    <w:rsid w:val="005A0215"/>
    <w:rsid w:val="005A180A"/>
    <w:rsid w:val="005A383A"/>
    <w:rsid w:val="005B6DBD"/>
    <w:rsid w:val="005B7724"/>
    <w:rsid w:val="005C2271"/>
    <w:rsid w:val="005C381D"/>
    <w:rsid w:val="005C44F3"/>
    <w:rsid w:val="005C4DE4"/>
    <w:rsid w:val="005C5401"/>
    <w:rsid w:val="005C7097"/>
    <w:rsid w:val="005D358A"/>
    <w:rsid w:val="005D5697"/>
    <w:rsid w:val="005E0B8E"/>
    <w:rsid w:val="005E1BAA"/>
    <w:rsid w:val="005E4B04"/>
    <w:rsid w:val="005E52DC"/>
    <w:rsid w:val="005E533C"/>
    <w:rsid w:val="005E7CFB"/>
    <w:rsid w:val="005F126D"/>
    <w:rsid w:val="005F1A70"/>
    <w:rsid w:val="005F3A00"/>
    <w:rsid w:val="005F44CB"/>
    <w:rsid w:val="005F5C97"/>
    <w:rsid w:val="005F6738"/>
    <w:rsid w:val="005F74F7"/>
    <w:rsid w:val="005F76C9"/>
    <w:rsid w:val="005F7F93"/>
    <w:rsid w:val="00602BE6"/>
    <w:rsid w:val="00603F62"/>
    <w:rsid w:val="00605512"/>
    <w:rsid w:val="006055D2"/>
    <w:rsid w:val="0061041E"/>
    <w:rsid w:val="00611A84"/>
    <w:rsid w:val="00611F62"/>
    <w:rsid w:val="00613D98"/>
    <w:rsid w:val="00615F50"/>
    <w:rsid w:val="0061632B"/>
    <w:rsid w:val="00617462"/>
    <w:rsid w:val="0062011B"/>
    <w:rsid w:val="006216E2"/>
    <w:rsid w:val="00623D63"/>
    <w:rsid w:val="006246B9"/>
    <w:rsid w:val="00624AD7"/>
    <w:rsid w:val="00625EA3"/>
    <w:rsid w:val="00630185"/>
    <w:rsid w:val="0063389A"/>
    <w:rsid w:val="00636A9D"/>
    <w:rsid w:val="00640594"/>
    <w:rsid w:val="0064063E"/>
    <w:rsid w:val="0064117A"/>
    <w:rsid w:val="00643290"/>
    <w:rsid w:val="006437BF"/>
    <w:rsid w:val="006501EA"/>
    <w:rsid w:val="00651DF4"/>
    <w:rsid w:val="006523D5"/>
    <w:rsid w:val="00652B23"/>
    <w:rsid w:val="00656066"/>
    <w:rsid w:val="00657327"/>
    <w:rsid w:val="006573C0"/>
    <w:rsid w:val="00657D11"/>
    <w:rsid w:val="00661D3F"/>
    <w:rsid w:val="0066329C"/>
    <w:rsid w:val="00663D3F"/>
    <w:rsid w:val="006640BF"/>
    <w:rsid w:val="00667200"/>
    <w:rsid w:val="00670703"/>
    <w:rsid w:val="00670732"/>
    <w:rsid w:val="006718A7"/>
    <w:rsid w:val="00675440"/>
    <w:rsid w:val="00683A83"/>
    <w:rsid w:val="0068457C"/>
    <w:rsid w:val="006862EC"/>
    <w:rsid w:val="00693FCE"/>
    <w:rsid w:val="00694015"/>
    <w:rsid w:val="0069691C"/>
    <w:rsid w:val="0069698D"/>
    <w:rsid w:val="006972E6"/>
    <w:rsid w:val="00697842"/>
    <w:rsid w:val="006A2046"/>
    <w:rsid w:val="006A47AD"/>
    <w:rsid w:val="006A5B92"/>
    <w:rsid w:val="006A67AD"/>
    <w:rsid w:val="006B1EF1"/>
    <w:rsid w:val="006B5AFC"/>
    <w:rsid w:val="006B5FE0"/>
    <w:rsid w:val="006B6ACA"/>
    <w:rsid w:val="006C01FA"/>
    <w:rsid w:val="006C04AA"/>
    <w:rsid w:val="006C1137"/>
    <w:rsid w:val="006D0547"/>
    <w:rsid w:val="006D2EE8"/>
    <w:rsid w:val="006D2FB1"/>
    <w:rsid w:val="006D491B"/>
    <w:rsid w:val="006D580F"/>
    <w:rsid w:val="006E1047"/>
    <w:rsid w:val="006E4781"/>
    <w:rsid w:val="006E7320"/>
    <w:rsid w:val="006F03FB"/>
    <w:rsid w:val="006F077B"/>
    <w:rsid w:val="006F1D35"/>
    <w:rsid w:val="006F1D4E"/>
    <w:rsid w:val="006F2231"/>
    <w:rsid w:val="006F29C1"/>
    <w:rsid w:val="006F3557"/>
    <w:rsid w:val="006F3D6F"/>
    <w:rsid w:val="006F3DD1"/>
    <w:rsid w:val="006F7E1A"/>
    <w:rsid w:val="0070774D"/>
    <w:rsid w:val="00707A36"/>
    <w:rsid w:val="0071222D"/>
    <w:rsid w:val="00714D79"/>
    <w:rsid w:val="00715A5F"/>
    <w:rsid w:val="00721C50"/>
    <w:rsid w:val="00721F3E"/>
    <w:rsid w:val="00730D66"/>
    <w:rsid w:val="00733DE8"/>
    <w:rsid w:val="007340E5"/>
    <w:rsid w:val="00734C56"/>
    <w:rsid w:val="00737AD8"/>
    <w:rsid w:val="0074342C"/>
    <w:rsid w:val="00744166"/>
    <w:rsid w:val="00745BF2"/>
    <w:rsid w:val="00746087"/>
    <w:rsid w:val="00746EBF"/>
    <w:rsid w:val="00747523"/>
    <w:rsid w:val="007525D9"/>
    <w:rsid w:val="00754680"/>
    <w:rsid w:val="00756AB6"/>
    <w:rsid w:val="0075717E"/>
    <w:rsid w:val="00761639"/>
    <w:rsid w:val="00762150"/>
    <w:rsid w:val="007624BC"/>
    <w:rsid w:val="00763719"/>
    <w:rsid w:val="00771A0B"/>
    <w:rsid w:val="007751F5"/>
    <w:rsid w:val="00777140"/>
    <w:rsid w:val="00777819"/>
    <w:rsid w:val="007869B6"/>
    <w:rsid w:val="00786E13"/>
    <w:rsid w:val="007A0C1C"/>
    <w:rsid w:val="007A2C9D"/>
    <w:rsid w:val="007A6892"/>
    <w:rsid w:val="007B20B5"/>
    <w:rsid w:val="007B246A"/>
    <w:rsid w:val="007B3150"/>
    <w:rsid w:val="007B3485"/>
    <w:rsid w:val="007B4BDB"/>
    <w:rsid w:val="007C1B8E"/>
    <w:rsid w:val="007C2550"/>
    <w:rsid w:val="007C4059"/>
    <w:rsid w:val="007C7253"/>
    <w:rsid w:val="007D3C0B"/>
    <w:rsid w:val="007D5262"/>
    <w:rsid w:val="007D615B"/>
    <w:rsid w:val="007D6559"/>
    <w:rsid w:val="007D7675"/>
    <w:rsid w:val="007E0456"/>
    <w:rsid w:val="007E0CBB"/>
    <w:rsid w:val="007E4F27"/>
    <w:rsid w:val="007F064A"/>
    <w:rsid w:val="007F1CD1"/>
    <w:rsid w:val="007F1D26"/>
    <w:rsid w:val="007F66EB"/>
    <w:rsid w:val="00801374"/>
    <w:rsid w:val="00802D5C"/>
    <w:rsid w:val="0080501E"/>
    <w:rsid w:val="008065FD"/>
    <w:rsid w:val="008070CB"/>
    <w:rsid w:val="00807491"/>
    <w:rsid w:val="00811105"/>
    <w:rsid w:val="0081195A"/>
    <w:rsid w:val="00812567"/>
    <w:rsid w:val="008140A4"/>
    <w:rsid w:val="00814455"/>
    <w:rsid w:val="00815DAF"/>
    <w:rsid w:val="00817930"/>
    <w:rsid w:val="00822106"/>
    <w:rsid w:val="00822E35"/>
    <w:rsid w:val="008240A7"/>
    <w:rsid w:val="008241F7"/>
    <w:rsid w:val="0082567B"/>
    <w:rsid w:val="00826588"/>
    <w:rsid w:val="00827969"/>
    <w:rsid w:val="00830E1B"/>
    <w:rsid w:val="008343BA"/>
    <w:rsid w:val="00834EF9"/>
    <w:rsid w:val="008366CF"/>
    <w:rsid w:val="00841519"/>
    <w:rsid w:val="00845591"/>
    <w:rsid w:val="00845B87"/>
    <w:rsid w:val="00852D64"/>
    <w:rsid w:val="0085373A"/>
    <w:rsid w:val="00854C7F"/>
    <w:rsid w:val="008564D0"/>
    <w:rsid w:val="00857C59"/>
    <w:rsid w:val="008629C8"/>
    <w:rsid w:val="00864892"/>
    <w:rsid w:val="00867580"/>
    <w:rsid w:val="00867B5B"/>
    <w:rsid w:val="00871426"/>
    <w:rsid w:val="00876CF2"/>
    <w:rsid w:val="00884DBA"/>
    <w:rsid w:val="008861DD"/>
    <w:rsid w:val="00890F5D"/>
    <w:rsid w:val="00895D0D"/>
    <w:rsid w:val="00895E28"/>
    <w:rsid w:val="00895FA7"/>
    <w:rsid w:val="008A1B14"/>
    <w:rsid w:val="008A4CD8"/>
    <w:rsid w:val="008A537D"/>
    <w:rsid w:val="008A69C9"/>
    <w:rsid w:val="008A6E27"/>
    <w:rsid w:val="008A7637"/>
    <w:rsid w:val="008A7D7B"/>
    <w:rsid w:val="008B4467"/>
    <w:rsid w:val="008B4D7E"/>
    <w:rsid w:val="008B54BD"/>
    <w:rsid w:val="008B6DBA"/>
    <w:rsid w:val="008B7F35"/>
    <w:rsid w:val="008C0977"/>
    <w:rsid w:val="008C2D35"/>
    <w:rsid w:val="008C4519"/>
    <w:rsid w:val="008D3A4A"/>
    <w:rsid w:val="008D43B3"/>
    <w:rsid w:val="008D5C2D"/>
    <w:rsid w:val="008E05D4"/>
    <w:rsid w:val="008E4C53"/>
    <w:rsid w:val="008E5A38"/>
    <w:rsid w:val="008E5B94"/>
    <w:rsid w:val="008E5CD2"/>
    <w:rsid w:val="008E6D48"/>
    <w:rsid w:val="008E6DD0"/>
    <w:rsid w:val="008E6F6F"/>
    <w:rsid w:val="008F0E09"/>
    <w:rsid w:val="008F1B81"/>
    <w:rsid w:val="008F48C8"/>
    <w:rsid w:val="00902010"/>
    <w:rsid w:val="00904784"/>
    <w:rsid w:val="00905FFE"/>
    <w:rsid w:val="00907264"/>
    <w:rsid w:val="00907950"/>
    <w:rsid w:val="00915152"/>
    <w:rsid w:val="00916E5F"/>
    <w:rsid w:val="00922267"/>
    <w:rsid w:val="009244AD"/>
    <w:rsid w:val="00931661"/>
    <w:rsid w:val="009326F5"/>
    <w:rsid w:val="00935E44"/>
    <w:rsid w:val="00936E48"/>
    <w:rsid w:val="009417EA"/>
    <w:rsid w:val="00943DD8"/>
    <w:rsid w:val="00945E4C"/>
    <w:rsid w:val="00950C50"/>
    <w:rsid w:val="009520A7"/>
    <w:rsid w:val="00955F79"/>
    <w:rsid w:val="00956711"/>
    <w:rsid w:val="00960B54"/>
    <w:rsid w:val="009613C8"/>
    <w:rsid w:val="00961B99"/>
    <w:rsid w:val="00961C32"/>
    <w:rsid w:val="009632FD"/>
    <w:rsid w:val="00963DB8"/>
    <w:rsid w:val="0096517E"/>
    <w:rsid w:val="00965972"/>
    <w:rsid w:val="00970A6C"/>
    <w:rsid w:val="009726DB"/>
    <w:rsid w:val="00976B16"/>
    <w:rsid w:val="009806AF"/>
    <w:rsid w:val="00980946"/>
    <w:rsid w:val="00983416"/>
    <w:rsid w:val="009859F3"/>
    <w:rsid w:val="00993790"/>
    <w:rsid w:val="00995B2C"/>
    <w:rsid w:val="009A063D"/>
    <w:rsid w:val="009A0728"/>
    <w:rsid w:val="009A75D1"/>
    <w:rsid w:val="009A7AD9"/>
    <w:rsid w:val="009B4E70"/>
    <w:rsid w:val="009C04E8"/>
    <w:rsid w:val="009C0BD3"/>
    <w:rsid w:val="009C1ED0"/>
    <w:rsid w:val="009C2539"/>
    <w:rsid w:val="009C41D4"/>
    <w:rsid w:val="009C4CCE"/>
    <w:rsid w:val="009C67F0"/>
    <w:rsid w:val="009C7442"/>
    <w:rsid w:val="009D123E"/>
    <w:rsid w:val="009D4F27"/>
    <w:rsid w:val="009D5249"/>
    <w:rsid w:val="009D7148"/>
    <w:rsid w:val="009D75A1"/>
    <w:rsid w:val="009D7CF0"/>
    <w:rsid w:val="009E28D2"/>
    <w:rsid w:val="009E617C"/>
    <w:rsid w:val="009E72F2"/>
    <w:rsid w:val="009F00FE"/>
    <w:rsid w:val="00A00E46"/>
    <w:rsid w:val="00A02EFD"/>
    <w:rsid w:val="00A05F0C"/>
    <w:rsid w:val="00A10C3C"/>
    <w:rsid w:val="00A1166F"/>
    <w:rsid w:val="00A24A62"/>
    <w:rsid w:val="00A264F3"/>
    <w:rsid w:val="00A3053F"/>
    <w:rsid w:val="00A32458"/>
    <w:rsid w:val="00A32860"/>
    <w:rsid w:val="00A345A0"/>
    <w:rsid w:val="00A360A2"/>
    <w:rsid w:val="00A4186E"/>
    <w:rsid w:val="00A44A74"/>
    <w:rsid w:val="00A460B4"/>
    <w:rsid w:val="00A468F5"/>
    <w:rsid w:val="00A5091E"/>
    <w:rsid w:val="00A534AE"/>
    <w:rsid w:val="00A56DA2"/>
    <w:rsid w:val="00A5702B"/>
    <w:rsid w:val="00A612A6"/>
    <w:rsid w:val="00A6194D"/>
    <w:rsid w:val="00A6434A"/>
    <w:rsid w:val="00A64BA9"/>
    <w:rsid w:val="00A660C1"/>
    <w:rsid w:val="00A7118F"/>
    <w:rsid w:val="00A72679"/>
    <w:rsid w:val="00A72882"/>
    <w:rsid w:val="00A73D7A"/>
    <w:rsid w:val="00A7492D"/>
    <w:rsid w:val="00A749B6"/>
    <w:rsid w:val="00A80C1E"/>
    <w:rsid w:val="00A810E7"/>
    <w:rsid w:val="00A82369"/>
    <w:rsid w:val="00A85E7F"/>
    <w:rsid w:val="00A863D4"/>
    <w:rsid w:val="00A86DAB"/>
    <w:rsid w:val="00A8726C"/>
    <w:rsid w:val="00A87608"/>
    <w:rsid w:val="00A90FDC"/>
    <w:rsid w:val="00A94D2E"/>
    <w:rsid w:val="00A97044"/>
    <w:rsid w:val="00A97F87"/>
    <w:rsid w:val="00AA0851"/>
    <w:rsid w:val="00AA0BD9"/>
    <w:rsid w:val="00AA4678"/>
    <w:rsid w:val="00AA4EC5"/>
    <w:rsid w:val="00AA5817"/>
    <w:rsid w:val="00AA7178"/>
    <w:rsid w:val="00AA75A7"/>
    <w:rsid w:val="00AB4A02"/>
    <w:rsid w:val="00AB4F61"/>
    <w:rsid w:val="00AB53FA"/>
    <w:rsid w:val="00AC0AA9"/>
    <w:rsid w:val="00AC1DF9"/>
    <w:rsid w:val="00AC217E"/>
    <w:rsid w:val="00AC2D6F"/>
    <w:rsid w:val="00AC6AB4"/>
    <w:rsid w:val="00AC6E85"/>
    <w:rsid w:val="00AC79BA"/>
    <w:rsid w:val="00AD1925"/>
    <w:rsid w:val="00AD1932"/>
    <w:rsid w:val="00AD230C"/>
    <w:rsid w:val="00AD480A"/>
    <w:rsid w:val="00AD67AC"/>
    <w:rsid w:val="00AE1528"/>
    <w:rsid w:val="00AE1EB2"/>
    <w:rsid w:val="00AE32F1"/>
    <w:rsid w:val="00AE789D"/>
    <w:rsid w:val="00AF035F"/>
    <w:rsid w:val="00AF2087"/>
    <w:rsid w:val="00B001F1"/>
    <w:rsid w:val="00B00C8C"/>
    <w:rsid w:val="00B01383"/>
    <w:rsid w:val="00B028D4"/>
    <w:rsid w:val="00B02F87"/>
    <w:rsid w:val="00B043F2"/>
    <w:rsid w:val="00B10AF4"/>
    <w:rsid w:val="00B11F9E"/>
    <w:rsid w:val="00B128BB"/>
    <w:rsid w:val="00B136F8"/>
    <w:rsid w:val="00B15653"/>
    <w:rsid w:val="00B221FE"/>
    <w:rsid w:val="00B26BF3"/>
    <w:rsid w:val="00B273A4"/>
    <w:rsid w:val="00B31120"/>
    <w:rsid w:val="00B33C0D"/>
    <w:rsid w:val="00B36054"/>
    <w:rsid w:val="00B36494"/>
    <w:rsid w:val="00B42F0F"/>
    <w:rsid w:val="00B43AB3"/>
    <w:rsid w:val="00B44F02"/>
    <w:rsid w:val="00B47F2F"/>
    <w:rsid w:val="00B5033E"/>
    <w:rsid w:val="00B53006"/>
    <w:rsid w:val="00B57411"/>
    <w:rsid w:val="00B57968"/>
    <w:rsid w:val="00B6248F"/>
    <w:rsid w:val="00B70C78"/>
    <w:rsid w:val="00B71105"/>
    <w:rsid w:val="00B714A7"/>
    <w:rsid w:val="00B732D9"/>
    <w:rsid w:val="00B73447"/>
    <w:rsid w:val="00B7517B"/>
    <w:rsid w:val="00B75607"/>
    <w:rsid w:val="00B76846"/>
    <w:rsid w:val="00B81331"/>
    <w:rsid w:val="00B82E41"/>
    <w:rsid w:val="00B85838"/>
    <w:rsid w:val="00B91C0F"/>
    <w:rsid w:val="00B94431"/>
    <w:rsid w:val="00B94ABF"/>
    <w:rsid w:val="00BA47B0"/>
    <w:rsid w:val="00BA4E91"/>
    <w:rsid w:val="00BA6F0D"/>
    <w:rsid w:val="00BB1C9B"/>
    <w:rsid w:val="00BB3048"/>
    <w:rsid w:val="00BB3168"/>
    <w:rsid w:val="00BB44F5"/>
    <w:rsid w:val="00BB5545"/>
    <w:rsid w:val="00BB603B"/>
    <w:rsid w:val="00BB60A9"/>
    <w:rsid w:val="00BB7F3D"/>
    <w:rsid w:val="00BC3E68"/>
    <w:rsid w:val="00BC79EE"/>
    <w:rsid w:val="00BC7F54"/>
    <w:rsid w:val="00BD55B7"/>
    <w:rsid w:val="00BD6584"/>
    <w:rsid w:val="00BD6D45"/>
    <w:rsid w:val="00BE1889"/>
    <w:rsid w:val="00BE21EF"/>
    <w:rsid w:val="00BE2911"/>
    <w:rsid w:val="00BE35B0"/>
    <w:rsid w:val="00BE530D"/>
    <w:rsid w:val="00BE6F97"/>
    <w:rsid w:val="00BE7099"/>
    <w:rsid w:val="00BE7784"/>
    <w:rsid w:val="00BF4A5F"/>
    <w:rsid w:val="00C00AB1"/>
    <w:rsid w:val="00C02E22"/>
    <w:rsid w:val="00C03EE5"/>
    <w:rsid w:val="00C057FE"/>
    <w:rsid w:val="00C061F3"/>
    <w:rsid w:val="00C07215"/>
    <w:rsid w:val="00C1107A"/>
    <w:rsid w:val="00C12EA0"/>
    <w:rsid w:val="00C15905"/>
    <w:rsid w:val="00C164DD"/>
    <w:rsid w:val="00C25518"/>
    <w:rsid w:val="00C25805"/>
    <w:rsid w:val="00C25A07"/>
    <w:rsid w:val="00C32049"/>
    <w:rsid w:val="00C346DE"/>
    <w:rsid w:val="00C3492E"/>
    <w:rsid w:val="00C406A2"/>
    <w:rsid w:val="00C40DD6"/>
    <w:rsid w:val="00C449BB"/>
    <w:rsid w:val="00C50948"/>
    <w:rsid w:val="00C50B32"/>
    <w:rsid w:val="00C51F19"/>
    <w:rsid w:val="00C535DF"/>
    <w:rsid w:val="00C53915"/>
    <w:rsid w:val="00C53D27"/>
    <w:rsid w:val="00C551A0"/>
    <w:rsid w:val="00C63253"/>
    <w:rsid w:val="00C63334"/>
    <w:rsid w:val="00C64AF2"/>
    <w:rsid w:val="00C70453"/>
    <w:rsid w:val="00C7123D"/>
    <w:rsid w:val="00C71E21"/>
    <w:rsid w:val="00C71EE3"/>
    <w:rsid w:val="00C76DCE"/>
    <w:rsid w:val="00C80490"/>
    <w:rsid w:val="00C82090"/>
    <w:rsid w:val="00C82E05"/>
    <w:rsid w:val="00C84CAF"/>
    <w:rsid w:val="00C869BC"/>
    <w:rsid w:val="00C86E32"/>
    <w:rsid w:val="00C920DA"/>
    <w:rsid w:val="00C946A6"/>
    <w:rsid w:val="00C95499"/>
    <w:rsid w:val="00C954FA"/>
    <w:rsid w:val="00CA2016"/>
    <w:rsid w:val="00CA27B1"/>
    <w:rsid w:val="00CA2E7B"/>
    <w:rsid w:val="00CB007A"/>
    <w:rsid w:val="00CB125B"/>
    <w:rsid w:val="00CB2FAC"/>
    <w:rsid w:val="00CB3FF6"/>
    <w:rsid w:val="00CB5E0B"/>
    <w:rsid w:val="00CC147E"/>
    <w:rsid w:val="00CC200E"/>
    <w:rsid w:val="00CC2D95"/>
    <w:rsid w:val="00CC33FD"/>
    <w:rsid w:val="00CC70FD"/>
    <w:rsid w:val="00CC72E7"/>
    <w:rsid w:val="00CD0320"/>
    <w:rsid w:val="00CD234D"/>
    <w:rsid w:val="00CD3467"/>
    <w:rsid w:val="00CD4A80"/>
    <w:rsid w:val="00CD5991"/>
    <w:rsid w:val="00CE3AF1"/>
    <w:rsid w:val="00CE4135"/>
    <w:rsid w:val="00CE4161"/>
    <w:rsid w:val="00CE42DA"/>
    <w:rsid w:val="00CE7381"/>
    <w:rsid w:val="00CE770E"/>
    <w:rsid w:val="00CF15D4"/>
    <w:rsid w:val="00CF7B85"/>
    <w:rsid w:val="00D00BAC"/>
    <w:rsid w:val="00D01D55"/>
    <w:rsid w:val="00D051EB"/>
    <w:rsid w:val="00D06E52"/>
    <w:rsid w:val="00D123C5"/>
    <w:rsid w:val="00D15F13"/>
    <w:rsid w:val="00D17C4B"/>
    <w:rsid w:val="00D20F0D"/>
    <w:rsid w:val="00D221B1"/>
    <w:rsid w:val="00D23C6A"/>
    <w:rsid w:val="00D261FD"/>
    <w:rsid w:val="00D26ECB"/>
    <w:rsid w:val="00D2747D"/>
    <w:rsid w:val="00D30887"/>
    <w:rsid w:val="00D31EE5"/>
    <w:rsid w:val="00D34D82"/>
    <w:rsid w:val="00D36D36"/>
    <w:rsid w:val="00D3718E"/>
    <w:rsid w:val="00D41509"/>
    <w:rsid w:val="00D422AD"/>
    <w:rsid w:val="00D60629"/>
    <w:rsid w:val="00D60C62"/>
    <w:rsid w:val="00D63370"/>
    <w:rsid w:val="00D641D3"/>
    <w:rsid w:val="00D647EC"/>
    <w:rsid w:val="00D65500"/>
    <w:rsid w:val="00D65C20"/>
    <w:rsid w:val="00D6719F"/>
    <w:rsid w:val="00D70345"/>
    <w:rsid w:val="00D7047A"/>
    <w:rsid w:val="00D70AFA"/>
    <w:rsid w:val="00D73B76"/>
    <w:rsid w:val="00D73E7E"/>
    <w:rsid w:val="00D75292"/>
    <w:rsid w:val="00D75773"/>
    <w:rsid w:val="00D84169"/>
    <w:rsid w:val="00D85E19"/>
    <w:rsid w:val="00D8609E"/>
    <w:rsid w:val="00D8726A"/>
    <w:rsid w:val="00D93DEE"/>
    <w:rsid w:val="00D945DD"/>
    <w:rsid w:val="00D97023"/>
    <w:rsid w:val="00D9762A"/>
    <w:rsid w:val="00D97ED0"/>
    <w:rsid w:val="00DA1292"/>
    <w:rsid w:val="00DA1449"/>
    <w:rsid w:val="00DA233B"/>
    <w:rsid w:val="00DA33CC"/>
    <w:rsid w:val="00DA387F"/>
    <w:rsid w:val="00DA5981"/>
    <w:rsid w:val="00DC2BCE"/>
    <w:rsid w:val="00DC2E74"/>
    <w:rsid w:val="00DD2571"/>
    <w:rsid w:val="00DD6B58"/>
    <w:rsid w:val="00DD6B5F"/>
    <w:rsid w:val="00DD7290"/>
    <w:rsid w:val="00DD743D"/>
    <w:rsid w:val="00DD7B0A"/>
    <w:rsid w:val="00DE1099"/>
    <w:rsid w:val="00DE1237"/>
    <w:rsid w:val="00DF16B9"/>
    <w:rsid w:val="00DF1BD7"/>
    <w:rsid w:val="00DF3FFA"/>
    <w:rsid w:val="00DF4564"/>
    <w:rsid w:val="00DF4EF0"/>
    <w:rsid w:val="00DF7433"/>
    <w:rsid w:val="00E00835"/>
    <w:rsid w:val="00E008D2"/>
    <w:rsid w:val="00E01ADC"/>
    <w:rsid w:val="00E07598"/>
    <w:rsid w:val="00E11B99"/>
    <w:rsid w:val="00E13D18"/>
    <w:rsid w:val="00E14A8C"/>
    <w:rsid w:val="00E14B11"/>
    <w:rsid w:val="00E155E5"/>
    <w:rsid w:val="00E15A2B"/>
    <w:rsid w:val="00E15F8E"/>
    <w:rsid w:val="00E204A1"/>
    <w:rsid w:val="00E21A50"/>
    <w:rsid w:val="00E220D9"/>
    <w:rsid w:val="00E223A3"/>
    <w:rsid w:val="00E22E84"/>
    <w:rsid w:val="00E231EC"/>
    <w:rsid w:val="00E24A41"/>
    <w:rsid w:val="00E30242"/>
    <w:rsid w:val="00E355DE"/>
    <w:rsid w:val="00E36833"/>
    <w:rsid w:val="00E41544"/>
    <w:rsid w:val="00E42DBC"/>
    <w:rsid w:val="00E43272"/>
    <w:rsid w:val="00E440D5"/>
    <w:rsid w:val="00E45F3D"/>
    <w:rsid w:val="00E53335"/>
    <w:rsid w:val="00E54200"/>
    <w:rsid w:val="00E6255A"/>
    <w:rsid w:val="00E644CB"/>
    <w:rsid w:val="00E64D4B"/>
    <w:rsid w:val="00E6501F"/>
    <w:rsid w:val="00E802D6"/>
    <w:rsid w:val="00E80310"/>
    <w:rsid w:val="00E831AE"/>
    <w:rsid w:val="00E84BD1"/>
    <w:rsid w:val="00E86055"/>
    <w:rsid w:val="00E86D58"/>
    <w:rsid w:val="00E945ED"/>
    <w:rsid w:val="00E95A2F"/>
    <w:rsid w:val="00EA01DB"/>
    <w:rsid w:val="00EA06AB"/>
    <w:rsid w:val="00EA12B9"/>
    <w:rsid w:val="00EA2B3B"/>
    <w:rsid w:val="00EA30CC"/>
    <w:rsid w:val="00EB00DD"/>
    <w:rsid w:val="00EB16AB"/>
    <w:rsid w:val="00EB217E"/>
    <w:rsid w:val="00EB34DF"/>
    <w:rsid w:val="00EB3921"/>
    <w:rsid w:val="00EB4E71"/>
    <w:rsid w:val="00EC6519"/>
    <w:rsid w:val="00ED17D6"/>
    <w:rsid w:val="00ED265E"/>
    <w:rsid w:val="00ED5F8A"/>
    <w:rsid w:val="00ED6348"/>
    <w:rsid w:val="00ED6FE3"/>
    <w:rsid w:val="00ED7ECD"/>
    <w:rsid w:val="00EE1E59"/>
    <w:rsid w:val="00EE2495"/>
    <w:rsid w:val="00EE3CB0"/>
    <w:rsid w:val="00EE3EC8"/>
    <w:rsid w:val="00EE69E2"/>
    <w:rsid w:val="00EE75ED"/>
    <w:rsid w:val="00EF3323"/>
    <w:rsid w:val="00EF7CE5"/>
    <w:rsid w:val="00F014B0"/>
    <w:rsid w:val="00F01B07"/>
    <w:rsid w:val="00F02B8B"/>
    <w:rsid w:val="00F03B16"/>
    <w:rsid w:val="00F04D06"/>
    <w:rsid w:val="00F11B61"/>
    <w:rsid w:val="00F13B14"/>
    <w:rsid w:val="00F1629E"/>
    <w:rsid w:val="00F22197"/>
    <w:rsid w:val="00F225DD"/>
    <w:rsid w:val="00F23DF7"/>
    <w:rsid w:val="00F25F42"/>
    <w:rsid w:val="00F268B6"/>
    <w:rsid w:val="00F348B8"/>
    <w:rsid w:val="00F37EC8"/>
    <w:rsid w:val="00F413B1"/>
    <w:rsid w:val="00F4278F"/>
    <w:rsid w:val="00F44A91"/>
    <w:rsid w:val="00F4771D"/>
    <w:rsid w:val="00F4791F"/>
    <w:rsid w:val="00F5320D"/>
    <w:rsid w:val="00F60FCF"/>
    <w:rsid w:val="00F6109C"/>
    <w:rsid w:val="00F63D53"/>
    <w:rsid w:val="00F66805"/>
    <w:rsid w:val="00F7002A"/>
    <w:rsid w:val="00F76AEF"/>
    <w:rsid w:val="00F8026F"/>
    <w:rsid w:val="00F80D15"/>
    <w:rsid w:val="00F83075"/>
    <w:rsid w:val="00F87042"/>
    <w:rsid w:val="00F876D0"/>
    <w:rsid w:val="00F92008"/>
    <w:rsid w:val="00F92398"/>
    <w:rsid w:val="00F950BE"/>
    <w:rsid w:val="00FA2A44"/>
    <w:rsid w:val="00FA39FE"/>
    <w:rsid w:val="00FA3AAC"/>
    <w:rsid w:val="00FA4F08"/>
    <w:rsid w:val="00FA5FC2"/>
    <w:rsid w:val="00FA7969"/>
    <w:rsid w:val="00FA7E88"/>
    <w:rsid w:val="00FB04EF"/>
    <w:rsid w:val="00FB0DA5"/>
    <w:rsid w:val="00FB2011"/>
    <w:rsid w:val="00FB71C6"/>
    <w:rsid w:val="00FC228A"/>
    <w:rsid w:val="00FD0831"/>
    <w:rsid w:val="00FD31C2"/>
    <w:rsid w:val="00FD46EF"/>
    <w:rsid w:val="00FD4796"/>
    <w:rsid w:val="00FD507C"/>
    <w:rsid w:val="00FD5BF1"/>
    <w:rsid w:val="00FD5F46"/>
    <w:rsid w:val="00FD6B2F"/>
    <w:rsid w:val="00FE0E80"/>
    <w:rsid w:val="00FE19F4"/>
    <w:rsid w:val="00FE301C"/>
    <w:rsid w:val="00FE3D20"/>
    <w:rsid w:val="00FF57A8"/>
    <w:rsid w:val="00FF745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607E4B4-7C7A-440B-9EA0-E5073461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F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948"/>
  </w:style>
  <w:style w:type="paragraph" w:styleId="Footer">
    <w:name w:val="footer"/>
    <w:basedOn w:val="Normal"/>
    <w:link w:val="FooterChar"/>
    <w:uiPriority w:val="99"/>
    <w:unhideWhenUsed/>
    <w:rsid w:val="00C50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948"/>
  </w:style>
  <w:style w:type="paragraph" w:styleId="ListParagraph">
    <w:name w:val="List Paragraph"/>
    <w:basedOn w:val="Normal"/>
    <w:uiPriority w:val="34"/>
    <w:qFormat/>
    <w:rsid w:val="00F44A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06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6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6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64A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F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