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Jessica Rosenworcel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</w:p>
    <w:p w:rsidR="00934012" w:rsidRPr="005577AD" w:rsidP="00D17BEA">
      <w:pPr>
        <w:ind w:left="144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="00D17BEA">
        <w:rPr>
          <w:i/>
        </w:rPr>
        <w:t>BellSouth’s Petition for Declaratory Ruling Regarding the Commission’s Definition of Interconnected VoIP in 47 C.F.R. § 9.3 and the Prohibition on State Imposition of 911 Charges on VoIP Customers in 47 U.S.C. § 615a-1(f)(1)</w:t>
      </w:r>
      <w:r w:rsidR="00D17BEA">
        <w:t xml:space="preserve">; </w:t>
      </w:r>
      <w:r w:rsidRPr="00E246ED" w:rsidR="00D17BEA">
        <w:rPr>
          <w:i/>
        </w:rPr>
        <w:t>Petition for Declaratory Ruling in Response to Primary Jurisdiction Referral, Autauga County Emergency Management Communication District et al. v. BellSouth Telecommunications, LLC, No. 2:15-cx-00765-SGC (N.D. Ala.)</w:t>
      </w:r>
      <w:r w:rsidR="00D17BEA">
        <w:t>, WC Docket No. 19-44</w:t>
      </w:r>
      <w:r w:rsidRPr="005577AD">
        <w:rPr>
          <w:iCs/>
          <w:szCs w:val="22"/>
        </w:rPr>
        <w:t>.</w:t>
      </w:r>
    </w:p>
    <w:p w:rsidR="00934012" w:rsidRPr="005577AD" w:rsidP="00934012">
      <w:pPr>
        <w:ind w:firstLine="720"/>
        <w:rPr>
          <w:szCs w:val="22"/>
        </w:rPr>
      </w:pPr>
    </w:p>
    <w:p w:rsidR="00D17BEA" w:rsidRPr="00D17BEA" w:rsidP="00D17BEA">
      <w:pPr>
        <w:spacing w:after="120"/>
        <w:ind w:firstLine="720"/>
        <w:rPr>
          <w:szCs w:val="22"/>
        </w:rPr>
      </w:pPr>
      <w:r w:rsidRPr="00D17BEA">
        <w:rPr>
          <w:szCs w:val="22"/>
        </w:rPr>
        <w:t xml:space="preserve">In this decision we address a primary jurisdiction referral from a federal court in Alabama seeking guidance on the meaning of the New and Emerging Technologies 911 Improvement Act of 2008.  </w:t>
      </w:r>
    </w:p>
    <w:p w:rsidR="00D17BEA" w:rsidRPr="00D17BEA" w:rsidP="00D17BEA">
      <w:pPr>
        <w:spacing w:after="120"/>
        <w:ind w:firstLine="720"/>
        <w:rPr>
          <w:szCs w:val="22"/>
        </w:rPr>
      </w:pPr>
      <w:r w:rsidRPr="00D17BEA">
        <w:rPr>
          <w:szCs w:val="22"/>
        </w:rPr>
        <w:t>It’s a law with which I have more than a p</w:t>
      </w:r>
      <w:r w:rsidRPr="00D17BEA">
        <w:rPr>
          <w:szCs w:val="22"/>
        </w:rPr>
        <w:t>assing familiarity.  You can head upstairs and you’ll find a signed copy on my wall.  That’s because when I had the privilege of serving as counsel on Capitol Hill, this was one of the pieces of legislation I was charged with shepherding through the United</w:t>
      </w:r>
      <w:r w:rsidRPr="00D17BEA">
        <w:rPr>
          <w:szCs w:val="22"/>
        </w:rPr>
        <w:t xml:space="preserve"> States Senate.  </w:t>
      </w:r>
    </w:p>
    <w:p w:rsidR="00D17BEA" w:rsidRPr="00D17BEA" w:rsidP="00D17BEA">
      <w:pPr>
        <w:spacing w:after="120"/>
        <w:ind w:firstLine="720"/>
        <w:rPr>
          <w:szCs w:val="22"/>
        </w:rPr>
      </w:pPr>
      <w:r w:rsidRPr="00D17BEA">
        <w:rPr>
          <w:szCs w:val="22"/>
        </w:rPr>
        <w:t xml:space="preserve">Today the Federal Communications Commission has been asked to provide direction on the meaning of this law’s so-called fee parity provision.  This provision was designed to create an upper bound, so that 911 fees applicable to IP-enabled </w:t>
      </w:r>
      <w:r w:rsidRPr="00D17BEA">
        <w:rPr>
          <w:szCs w:val="22"/>
        </w:rPr>
        <w:t>voice services would be comparable to fees for traditional telephony.  In response, we determine that outbound 911 calling capability, or capacity, is the key criterion for purposes of this comparison.  I approve, because this is a fair interpretation of w</w:t>
      </w:r>
      <w:r w:rsidRPr="00D17BEA">
        <w:rPr>
          <w:szCs w:val="22"/>
        </w:rPr>
        <w:t>hat the law requires.  It is also, however, a close call.  That’s because our interpretation today supersedes some language from a 2005 FCC decision that invited 911 authorities “to explore other means of collecting” 911 fee assessments when it comes to IP</w:t>
      </w:r>
      <w:r w:rsidRPr="00D17BEA">
        <w:rPr>
          <w:szCs w:val="22"/>
        </w:rPr>
        <w:t>-enabled voice services, just as state authorities in Alabama had done.</w:t>
      </w:r>
    </w:p>
    <w:p w:rsidR="00D17BEA" w:rsidRPr="00D17BEA" w:rsidP="00D17BEA">
      <w:pPr>
        <w:spacing w:after="120"/>
        <w:ind w:firstLine="720"/>
        <w:rPr>
          <w:szCs w:val="22"/>
        </w:rPr>
      </w:pPr>
      <w:r w:rsidRPr="00D17BEA">
        <w:rPr>
          <w:szCs w:val="22"/>
        </w:rPr>
        <w:t>But let’s get real.  While this decision tinkers around the edges, we have a real challenge before us to make sure that 911 is fully funded and functional nationwide.</w:t>
      </w:r>
    </w:p>
    <w:p w:rsidR="00D17BEA" w:rsidRPr="00D17BEA" w:rsidP="00D17BEA">
      <w:pPr>
        <w:spacing w:after="120"/>
        <w:ind w:firstLine="720"/>
        <w:rPr>
          <w:szCs w:val="22"/>
        </w:rPr>
      </w:pPr>
      <w:r w:rsidRPr="00D17BEA">
        <w:rPr>
          <w:szCs w:val="22"/>
        </w:rPr>
        <w:t>We can start by w</w:t>
      </w:r>
      <w:r w:rsidRPr="00D17BEA">
        <w:rPr>
          <w:szCs w:val="22"/>
        </w:rPr>
        <w:t>orking to end 911 fee diversion.  This is an abusive practice and I appreciate that Commissioner O’Rielly has joined me in efforts to help bring it to an end.</w:t>
      </w:r>
    </w:p>
    <w:p w:rsidR="00D17BEA" w:rsidRPr="00D17BEA" w:rsidP="00D17BEA">
      <w:pPr>
        <w:spacing w:after="120"/>
        <w:ind w:firstLine="720"/>
        <w:rPr>
          <w:szCs w:val="22"/>
        </w:rPr>
      </w:pPr>
      <w:r w:rsidRPr="00D17BEA">
        <w:rPr>
          <w:szCs w:val="22"/>
        </w:rPr>
        <w:t>As we look ahead, we know we will not realize the potential of next generation 911 without gettin</w:t>
      </w:r>
      <w:r w:rsidRPr="00D17BEA">
        <w:rPr>
          <w:szCs w:val="22"/>
        </w:rPr>
        <w:t>g creative.  Last year, the National Highway Traffic Safety Administration and the National Telecommunications and Information Administration estimated the cost of next generation 911 deployment to be between $9.5 and $12.7 billion.  The way I see it, this</w:t>
      </w:r>
      <w:r w:rsidRPr="00D17BEA">
        <w:rPr>
          <w:szCs w:val="22"/>
        </w:rPr>
        <w:t xml:space="preserve"> is worth every penny because there is no more essential infrastructure for our day-to-day safety.  To this end, I am glad that the LIFT America Act recognizes this fact and believe that funding for next generation 911 must be a core feature of any infrast</w:t>
      </w:r>
      <w:r w:rsidRPr="00D17BEA">
        <w:rPr>
          <w:szCs w:val="22"/>
        </w:rPr>
        <w:t xml:space="preserve">ructure package Washington takes up in the future.  </w:t>
      </w:r>
    </w:p>
    <w:p w:rsidR="00934012" w:rsidRPr="005577AD" w:rsidP="00934012">
      <w:pPr>
        <w:spacing w:after="120"/>
        <w:ind w:firstLine="720"/>
        <w:rPr>
          <w:szCs w:val="22"/>
        </w:rPr>
      </w:pPr>
      <w:r>
        <w:rPr>
          <w:szCs w:val="22"/>
        </w:rPr>
        <w:t>.</w:t>
      </w:r>
    </w:p>
    <w:p w:rsidR="00934012" w:rsidRPr="005577AD" w:rsidP="00934012">
      <w:pPr>
        <w:widowControl/>
        <w:ind w:firstLine="720"/>
        <w:rPr>
          <w:szCs w:val="22"/>
        </w:rPr>
      </w:pPr>
    </w:p>
    <w:p w:rsidR="00934012" w:rsidRPr="00DE72D3" w:rsidP="00934012"/>
    <w:p w:rsidR="002C00E8" w:rsidRPr="00934012" w:rsidP="00934012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D17BEA">
      <w:rPr>
        <w:spacing w:val="-2"/>
      </w:rPr>
      <w:t>FCC 19-105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BEA"/>
    <w:rsid w:val="00036039"/>
    <w:rsid w:val="00037F90"/>
    <w:rsid w:val="000875BF"/>
    <w:rsid w:val="00096D8C"/>
    <w:rsid w:val="000C0B65"/>
    <w:rsid w:val="000E05FE"/>
    <w:rsid w:val="000E3D42"/>
    <w:rsid w:val="000F2F7D"/>
    <w:rsid w:val="00122BD5"/>
    <w:rsid w:val="001258DE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F525A"/>
    <w:rsid w:val="00D0218D"/>
    <w:rsid w:val="00D17BEA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246ED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B33E127-2FF4-4FBA-883B-54120BE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