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2093C55D" w14:textId="77777777" w:rsidTr="006D5D22">
        <w:tblPrEx>
          <w:tblW w:w="0" w:type="auto"/>
          <w:tblLook w:val="0000"/>
        </w:tblPrEx>
        <w:trPr>
          <w:trHeight w:val="2181"/>
        </w:trPr>
        <w:tc>
          <w:tcPr>
            <w:tcW w:w="8856" w:type="dxa"/>
          </w:tcPr>
          <w:p w:rsidR="00FF232D" w:rsidP="006A7D75" w14:paraId="11E7C85A"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7575356"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03FDD6E7" w14:textId="77777777">
            <w:pPr>
              <w:rPr>
                <w:b/>
                <w:bCs/>
                <w:sz w:val="12"/>
                <w:szCs w:val="12"/>
              </w:rPr>
            </w:pPr>
          </w:p>
          <w:p w:rsidR="007A44F8" w:rsidRPr="008A3940" w:rsidP="00577025" w14:paraId="3C2A03DB" w14:textId="77777777">
            <w:pPr>
              <w:tabs>
                <w:tab w:val="left" w:pos="3244"/>
              </w:tabs>
              <w:rPr>
                <w:b/>
                <w:bCs/>
                <w:sz w:val="22"/>
                <w:szCs w:val="22"/>
              </w:rPr>
            </w:pPr>
            <w:r w:rsidRPr="008A3940">
              <w:rPr>
                <w:b/>
                <w:bCs/>
                <w:sz w:val="22"/>
                <w:szCs w:val="22"/>
              </w:rPr>
              <w:t xml:space="preserve">Media Contact: </w:t>
            </w:r>
            <w:r w:rsidR="00577025">
              <w:rPr>
                <w:b/>
                <w:bCs/>
                <w:sz w:val="22"/>
                <w:szCs w:val="22"/>
              </w:rPr>
              <w:tab/>
            </w:r>
          </w:p>
          <w:p w:rsidR="007A44F8" w:rsidRPr="008A3940" w:rsidP="00BB4E29" w14:paraId="32E2BB48" w14:textId="5CDF81A1">
            <w:pPr>
              <w:rPr>
                <w:bCs/>
                <w:sz w:val="22"/>
                <w:szCs w:val="22"/>
              </w:rPr>
            </w:pPr>
            <w:r>
              <w:rPr>
                <w:bCs/>
                <w:sz w:val="22"/>
                <w:szCs w:val="22"/>
              </w:rPr>
              <w:t>Janice Wise,</w:t>
            </w:r>
            <w:r w:rsidRPr="008A3940" w:rsidR="007244BD">
              <w:rPr>
                <w:bCs/>
                <w:sz w:val="22"/>
                <w:szCs w:val="22"/>
              </w:rPr>
              <w:t xml:space="preserve"> </w:t>
            </w:r>
            <w:r w:rsidR="00AC0A38">
              <w:rPr>
                <w:bCs/>
                <w:sz w:val="22"/>
                <w:szCs w:val="22"/>
              </w:rPr>
              <w:t>(</w:t>
            </w:r>
            <w:r w:rsidRPr="008A3940" w:rsidR="007244BD">
              <w:rPr>
                <w:bCs/>
                <w:sz w:val="22"/>
                <w:szCs w:val="22"/>
              </w:rPr>
              <w:t>202</w:t>
            </w:r>
            <w:r w:rsidR="00AC0A38">
              <w:rPr>
                <w:bCs/>
                <w:sz w:val="22"/>
                <w:szCs w:val="22"/>
              </w:rPr>
              <w:t xml:space="preserve">) </w:t>
            </w:r>
            <w:r w:rsidRPr="008A3940" w:rsidR="007244BD">
              <w:rPr>
                <w:bCs/>
                <w:sz w:val="22"/>
                <w:szCs w:val="22"/>
              </w:rPr>
              <w:t>418-</w:t>
            </w:r>
            <w:r>
              <w:rPr>
                <w:bCs/>
                <w:sz w:val="22"/>
                <w:szCs w:val="22"/>
              </w:rPr>
              <w:t>8165</w:t>
            </w:r>
          </w:p>
          <w:p w:rsidR="00FF232D" w:rsidRPr="008A3940" w:rsidP="00BB4E29" w14:paraId="3F378103" w14:textId="096AAD35">
            <w:pPr>
              <w:rPr>
                <w:bCs/>
                <w:sz w:val="22"/>
                <w:szCs w:val="22"/>
              </w:rPr>
            </w:pPr>
            <w:r>
              <w:rPr>
                <w:bCs/>
                <w:sz w:val="22"/>
                <w:szCs w:val="22"/>
              </w:rPr>
              <w:t>Janice.wise@fcc.gov</w:t>
            </w:r>
          </w:p>
          <w:p w:rsidR="007A44F8" w:rsidRPr="008A3940" w:rsidP="00BB4E29" w14:paraId="4F5D3159" w14:textId="77777777">
            <w:pPr>
              <w:rPr>
                <w:bCs/>
                <w:sz w:val="22"/>
                <w:szCs w:val="22"/>
              </w:rPr>
            </w:pPr>
          </w:p>
          <w:p w:rsidR="007A44F8" w:rsidRPr="008A3940" w:rsidP="00BB4E29" w14:paraId="453AF454" w14:textId="77777777">
            <w:pPr>
              <w:rPr>
                <w:b/>
                <w:sz w:val="22"/>
                <w:szCs w:val="22"/>
              </w:rPr>
            </w:pPr>
            <w:r w:rsidRPr="008A3940">
              <w:rPr>
                <w:b/>
                <w:sz w:val="22"/>
                <w:szCs w:val="22"/>
              </w:rPr>
              <w:t>For Immediate Release</w:t>
            </w:r>
          </w:p>
          <w:p w:rsidR="007A44F8" w:rsidRPr="004A729A" w:rsidP="00BB4E29" w14:paraId="01BC21EC" w14:textId="77777777">
            <w:pPr>
              <w:jc w:val="center"/>
              <w:rPr>
                <w:b/>
                <w:bCs/>
                <w:sz w:val="22"/>
                <w:szCs w:val="22"/>
              </w:rPr>
            </w:pPr>
          </w:p>
          <w:p w:rsidR="00BB4E48" w:rsidRPr="00BB4E48" w:rsidP="00247C9A" w14:paraId="296E0153" w14:textId="27C869AA">
            <w:pPr>
              <w:tabs>
                <w:tab w:val="left" w:pos="8625"/>
              </w:tabs>
              <w:jc w:val="center"/>
              <w:rPr>
                <w:b/>
                <w:bCs/>
                <w:sz w:val="26"/>
                <w:szCs w:val="26"/>
              </w:rPr>
            </w:pPr>
            <w:r w:rsidRPr="000E049E">
              <w:rPr>
                <w:b/>
                <w:bCs/>
                <w:sz w:val="26"/>
                <w:szCs w:val="26"/>
              </w:rPr>
              <w:t xml:space="preserve">FCC </w:t>
            </w:r>
            <w:r>
              <w:rPr>
                <w:b/>
                <w:bCs/>
                <w:sz w:val="26"/>
                <w:szCs w:val="26"/>
              </w:rPr>
              <w:t xml:space="preserve">FINDS EFFECTIVE COMPETITION IN </w:t>
            </w:r>
            <w:r w:rsidR="00A1545A">
              <w:rPr>
                <w:b/>
                <w:bCs/>
                <w:sz w:val="26"/>
                <w:szCs w:val="26"/>
              </w:rPr>
              <w:t xml:space="preserve">PARTS OF </w:t>
            </w:r>
            <w:r w:rsidRPr="00884B43">
              <w:rPr>
                <w:b/>
                <w:bCs/>
                <w:sz w:val="26"/>
                <w:szCs w:val="26"/>
              </w:rPr>
              <w:t>HAWAII AND MASSACHUSETTS</w:t>
            </w:r>
          </w:p>
          <w:p w:rsidR="00F61155" w:rsidRPr="006B0A70" w:rsidP="00BB4E29" w14:paraId="7C359588"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D06C8B" w:rsidP="00040127" w14:paraId="2EB68515" w14:textId="2CEEC00C">
            <w:pPr>
              <w:tabs>
                <w:tab w:val="left" w:pos="8640"/>
              </w:tabs>
              <w:rPr>
                <w:sz w:val="22"/>
                <w:szCs w:val="22"/>
              </w:rPr>
            </w:pPr>
            <w:r w:rsidRPr="008A3940">
              <w:rPr>
                <w:sz w:val="22"/>
                <w:szCs w:val="22"/>
              </w:rPr>
              <w:t xml:space="preserve">WASHINGTON, </w:t>
            </w:r>
            <w:r w:rsidRPr="00884B43" w:rsidR="00884B43">
              <w:rPr>
                <w:sz w:val="22"/>
                <w:szCs w:val="22"/>
              </w:rPr>
              <w:t>October 25</w:t>
            </w:r>
            <w:r w:rsidR="00065E2D">
              <w:rPr>
                <w:sz w:val="22"/>
                <w:szCs w:val="22"/>
              </w:rPr>
              <w:t>, 201</w:t>
            </w:r>
            <w:r w:rsidR="007475A1">
              <w:rPr>
                <w:sz w:val="22"/>
                <w:szCs w:val="22"/>
              </w:rPr>
              <w:t>9</w:t>
            </w:r>
            <w:r w:rsidR="00D861EE">
              <w:rPr>
                <w:sz w:val="22"/>
                <w:szCs w:val="22"/>
              </w:rPr>
              <w:t>—</w:t>
            </w:r>
            <w:r w:rsidRPr="000E049E" w:rsidR="000E049E">
              <w:rPr>
                <w:sz w:val="22"/>
                <w:szCs w:val="22"/>
              </w:rPr>
              <w:t>The Federal Communications Commission today</w:t>
            </w:r>
            <w:r w:rsidR="00040127">
              <w:rPr>
                <w:sz w:val="22"/>
                <w:szCs w:val="22"/>
              </w:rPr>
              <w:t xml:space="preserve"> </w:t>
            </w:r>
            <w:r w:rsidR="00BB4E48">
              <w:rPr>
                <w:sz w:val="22"/>
                <w:szCs w:val="22"/>
              </w:rPr>
              <w:t>adopted a</w:t>
            </w:r>
            <w:r w:rsidR="00577025">
              <w:rPr>
                <w:sz w:val="22"/>
                <w:szCs w:val="22"/>
              </w:rPr>
              <w:t xml:space="preserve">n </w:t>
            </w:r>
            <w:r w:rsidRPr="00D06C8B">
              <w:rPr>
                <w:sz w:val="22"/>
                <w:szCs w:val="22"/>
              </w:rPr>
              <w:t xml:space="preserve">Order </w:t>
            </w:r>
            <w:r w:rsidR="00A92D0D">
              <w:rPr>
                <w:sz w:val="22"/>
                <w:szCs w:val="22"/>
              </w:rPr>
              <w:t xml:space="preserve">granting </w:t>
            </w:r>
            <w:r w:rsidRPr="00D06C8B">
              <w:rPr>
                <w:sz w:val="22"/>
                <w:szCs w:val="22"/>
              </w:rPr>
              <w:t>Charter</w:t>
            </w:r>
            <w:r>
              <w:rPr>
                <w:sz w:val="22"/>
                <w:szCs w:val="22"/>
              </w:rPr>
              <w:t xml:space="preserve"> Communication’s </w:t>
            </w:r>
            <w:r w:rsidRPr="00D06C8B">
              <w:rPr>
                <w:sz w:val="22"/>
                <w:szCs w:val="22"/>
              </w:rPr>
              <w:t>Petition for Determination of Effective Competition</w:t>
            </w:r>
            <w:r w:rsidR="00A92D0D">
              <w:rPr>
                <w:sz w:val="22"/>
                <w:szCs w:val="22"/>
              </w:rPr>
              <w:t>, based on a finding</w:t>
            </w:r>
            <w:r w:rsidR="00697682">
              <w:rPr>
                <w:sz w:val="22"/>
                <w:szCs w:val="22"/>
              </w:rPr>
              <w:t xml:space="preserve"> that </w:t>
            </w:r>
            <w:r>
              <w:rPr>
                <w:sz w:val="22"/>
                <w:szCs w:val="22"/>
              </w:rPr>
              <w:t xml:space="preserve">Charter </w:t>
            </w:r>
            <w:r w:rsidRPr="00D06C8B">
              <w:rPr>
                <w:sz w:val="22"/>
                <w:szCs w:val="22"/>
              </w:rPr>
              <w:t>is subject to effective competition</w:t>
            </w:r>
            <w:r w:rsidR="00EA51BC">
              <w:rPr>
                <w:sz w:val="22"/>
                <w:szCs w:val="22"/>
              </w:rPr>
              <w:t xml:space="preserve"> from </w:t>
            </w:r>
            <w:r w:rsidR="00354F41">
              <w:rPr>
                <w:sz w:val="22"/>
                <w:szCs w:val="22"/>
              </w:rPr>
              <w:t xml:space="preserve">the AT&amp;T </w:t>
            </w:r>
            <w:r w:rsidR="00EA51BC">
              <w:rPr>
                <w:sz w:val="22"/>
                <w:szCs w:val="22"/>
              </w:rPr>
              <w:t>T</w:t>
            </w:r>
            <w:r w:rsidR="005D5A3A">
              <w:rPr>
                <w:sz w:val="22"/>
                <w:szCs w:val="22"/>
              </w:rPr>
              <w:t>V</w:t>
            </w:r>
            <w:r w:rsidR="00EA51BC">
              <w:rPr>
                <w:sz w:val="22"/>
                <w:szCs w:val="22"/>
              </w:rPr>
              <w:t xml:space="preserve"> NOW </w:t>
            </w:r>
            <w:r w:rsidR="00354F41">
              <w:rPr>
                <w:sz w:val="22"/>
                <w:szCs w:val="22"/>
              </w:rPr>
              <w:t xml:space="preserve">video streaming </w:t>
            </w:r>
            <w:r w:rsidR="00EA51BC">
              <w:rPr>
                <w:sz w:val="22"/>
                <w:szCs w:val="22"/>
              </w:rPr>
              <w:t>service</w:t>
            </w:r>
            <w:r w:rsidR="00A1545A">
              <w:rPr>
                <w:sz w:val="22"/>
                <w:szCs w:val="22"/>
              </w:rPr>
              <w:t xml:space="preserve"> </w:t>
            </w:r>
            <w:r w:rsidRPr="00D06C8B">
              <w:rPr>
                <w:sz w:val="22"/>
                <w:szCs w:val="22"/>
              </w:rPr>
              <w:t xml:space="preserve">in </w:t>
            </w:r>
            <w:r w:rsidR="00E55BE1">
              <w:rPr>
                <w:sz w:val="22"/>
                <w:szCs w:val="22"/>
              </w:rPr>
              <w:t>certain</w:t>
            </w:r>
            <w:r w:rsidRPr="00D06C8B" w:rsidR="00E55BE1">
              <w:rPr>
                <w:sz w:val="22"/>
                <w:szCs w:val="22"/>
              </w:rPr>
              <w:t xml:space="preserve"> </w:t>
            </w:r>
            <w:r w:rsidRPr="00D06C8B">
              <w:rPr>
                <w:sz w:val="22"/>
                <w:szCs w:val="22"/>
              </w:rPr>
              <w:t>franchise area</w:t>
            </w:r>
            <w:r w:rsidR="00E55BE1">
              <w:rPr>
                <w:sz w:val="22"/>
                <w:szCs w:val="22"/>
              </w:rPr>
              <w:t>s in Hawaii and Massachusetts</w:t>
            </w:r>
            <w:r w:rsidRPr="00D06C8B">
              <w:rPr>
                <w:sz w:val="22"/>
                <w:szCs w:val="22"/>
              </w:rPr>
              <w:t xml:space="preserve"> where </w:t>
            </w:r>
            <w:r w:rsidR="00E55BE1">
              <w:rPr>
                <w:sz w:val="22"/>
                <w:szCs w:val="22"/>
              </w:rPr>
              <w:t>Charter</w:t>
            </w:r>
            <w:r w:rsidRPr="00D06C8B" w:rsidR="00E55BE1">
              <w:rPr>
                <w:sz w:val="22"/>
                <w:szCs w:val="22"/>
              </w:rPr>
              <w:t xml:space="preserve"> </w:t>
            </w:r>
            <w:r w:rsidRPr="00D06C8B">
              <w:rPr>
                <w:sz w:val="22"/>
                <w:szCs w:val="22"/>
              </w:rPr>
              <w:t>is currently subject to rate regulation</w:t>
            </w:r>
            <w:r w:rsidR="00A820F8">
              <w:rPr>
                <w:sz w:val="22"/>
                <w:szCs w:val="22"/>
              </w:rPr>
              <w:t xml:space="preserve">.  </w:t>
            </w:r>
          </w:p>
          <w:p w:rsidR="00853336" w:rsidP="00040127" w14:paraId="2B1C4814" w14:textId="77777777">
            <w:pPr>
              <w:tabs>
                <w:tab w:val="left" w:pos="8640"/>
              </w:tabs>
              <w:rPr>
                <w:sz w:val="22"/>
                <w:szCs w:val="22"/>
              </w:rPr>
            </w:pPr>
          </w:p>
          <w:p w:rsidR="00853336" w:rsidP="00040127" w14:paraId="7705EBBF" w14:textId="3B822049">
            <w:pPr>
              <w:tabs>
                <w:tab w:val="left" w:pos="8640"/>
              </w:tabs>
              <w:rPr>
                <w:sz w:val="22"/>
                <w:szCs w:val="22"/>
              </w:rPr>
            </w:pPr>
            <w:r>
              <w:rPr>
                <w:sz w:val="22"/>
                <w:szCs w:val="22"/>
              </w:rPr>
              <w:t>The</w:t>
            </w:r>
            <w:r w:rsidRPr="00E0191B">
              <w:rPr>
                <w:sz w:val="22"/>
                <w:szCs w:val="22"/>
              </w:rPr>
              <w:t xml:space="preserve"> </w:t>
            </w:r>
            <w:r>
              <w:rPr>
                <w:sz w:val="22"/>
                <w:szCs w:val="22"/>
              </w:rPr>
              <w:t xml:space="preserve">Communications </w:t>
            </w:r>
            <w:r w:rsidRPr="00E0191B">
              <w:rPr>
                <w:sz w:val="22"/>
                <w:szCs w:val="22"/>
              </w:rPr>
              <w:t>Act</w:t>
            </w:r>
            <w:r>
              <w:rPr>
                <w:sz w:val="22"/>
                <w:szCs w:val="22"/>
              </w:rPr>
              <w:t xml:space="preserve"> allows</w:t>
            </w:r>
            <w:r w:rsidRPr="00E0191B">
              <w:rPr>
                <w:sz w:val="22"/>
                <w:szCs w:val="22"/>
              </w:rPr>
              <w:t xml:space="preserve"> franchising authorit</w:t>
            </w:r>
            <w:r>
              <w:rPr>
                <w:sz w:val="22"/>
                <w:szCs w:val="22"/>
              </w:rPr>
              <w:t>ies</w:t>
            </w:r>
            <w:r w:rsidRPr="00E0191B">
              <w:rPr>
                <w:sz w:val="22"/>
                <w:szCs w:val="22"/>
              </w:rPr>
              <w:t xml:space="preserve"> </w:t>
            </w:r>
            <w:r>
              <w:rPr>
                <w:sz w:val="22"/>
                <w:szCs w:val="22"/>
              </w:rPr>
              <w:t>to</w:t>
            </w:r>
            <w:r w:rsidRPr="00E0191B">
              <w:rPr>
                <w:sz w:val="22"/>
                <w:szCs w:val="22"/>
              </w:rPr>
              <w:t xml:space="preserve"> regulate the rates for the basic cable service tier and equipment</w:t>
            </w:r>
            <w:r>
              <w:rPr>
                <w:sz w:val="22"/>
                <w:szCs w:val="22"/>
              </w:rPr>
              <w:t xml:space="preserve"> if cable systems are not subject to effective competition.  </w:t>
            </w:r>
            <w:r w:rsidRPr="00C97F98" w:rsidR="00472FD3">
              <w:rPr>
                <w:sz w:val="22"/>
                <w:szCs w:val="22"/>
              </w:rPr>
              <w:t xml:space="preserve">Congress anticipated the potential of </w:t>
            </w:r>
            <w:r w:rsidR="00E55BE1">
              <w:rPr>
                <w:sz w:val="22"/>
                <w:szCs w:val="22"/>
              </w:rPr>
              <w:t xml:space="preserve">innovative </w:t>
            </w:r>
            <w:r w:rsidRPr="00C97F98" w:rsidR="00472FD3">
              <w:rPr>
                <w:sz w:val="22"/>
                <w:szCs w:val="22"/>
              </w:rPr>
              <w:t xml:space="preserve">video programming competition and created four benchmark tests that would demonstrate that there was sufficient competition to allow the deregulation of cable rates.  </w:t>
            </w:r>
            <w:r>
              <w:rPr>
                <w:sz w:val="22"/>
                <w:szCs w:val="22"/>
              </w:rPr>
              <w:t>Given the definition of effective competition set forth in the statute and the state of the video marketplace, almost all cable systems in the United States are presumed to be subject to effective competition from direct broadcast satellite service</w:t>
            </w:r>
            <w:r w:rsidR="00354F41">
              <w:rPr>
                <w:sz w:val="22"/>
                <w:szCs w:val="22"/>
              </w:rPr>
              <w:t xml:space="preserve"> and thus are not subject to rate regulation</w:t>
            </w:r>
            <w:r>
              <w:rPr>
                <w:sz w:val="22"/>
                <w:szCs w:val="22"/>
              </w:rPr>
              <w:t xml:space="preserve">.  However, there are certain cable systems in </w:t>
            </w:r>
            <w:r>
              <w:rPr>
                <w:sz w:val="22"/>
                <w:szCs w:val="22"/>
              </w:rPr>
              <w:t xml:space="preserve">Hawaii </w:t>
            </w:r>
            <w:r>
              <w:rPr>
                <w:sz w:val="22"/>
                <w:szCs w:val="22"/>
              </w:rPr>
              <w:t xml:space="preserve">and </w:t>
            </w:r>
            <w:r>
              <w:rPr>
                <w:sz w:val="22"/>
                <w:szCs w:val="22"/>
              </w:rPr>
              <w:t xml:space="preserve">Massachusetts </w:t>
            </w:r>
            <w:r>
              <w:rPr>
                <w:sz w:val="22"/>
                <w:szCs w:val="22"/>
              </w:rPr>
              <w:t xml:space="preserve">that </w:t>
            </w:r>
            <w:r w:rsidR="00354F41">
              <w:rPr>
                <w:sz w:val="22"/>
                <w:szCs w:val="22"/>
              </w:rPr>
              <w:t xml:space="preserve">remain subject to rate regulation. </w:t>
            </w:r>
          </w:p>
          <w:p w:rsidR="00D06C8B" w:rsidP="00040127" w14:paraId="3931FF57" w14:textId="77777777">
            <w:pPr>
              <w:tabs>
                <w:tab w:val="left" w:pos="8640"/>
              </w:tabs>
              <w:rPr>
                <w:sz w:val="22"/>
                <w:szCs w:val="22"/>
              </w:rPr>
            </w:pPr>
            <w:r>
              <w:rPr>
                <w:sz w:val="22"/>
                <w:szCs w:val="22"/>
              </w:rPr>
              <w:t xml:space="preserve">  </w:t>
            </w:r>
          </w:p>
          <w:p w:rsidR="001A5EE9" w:rsidP="00040127" w14:paraId="4E1D774F" w14:textId="0B52A8FC">
            <w:pPr>
              <w:tabs>
                <w:tab w:val="left" w:pos="8640"/>
              </w:tabs>
              <w:rPr>
                <w:sz w:val="22"/>
                <w:szCs w:val="22"/>
              </w:rPr>
            </w:pPr>
            <w:r>
              <w:rPr>
                <w:sz w:val="22"/>
                <w:szCs w:val="22"/>
              </w:rPr>
              <w:t>In t</w:t>
            </w:r>
            <w:r w:rsidR="00853336">
              <w:rPr>
                <w:sz w:val="22"/>
                <w:szCs w:val="22"/>
              </w:rPr>
              <w:t>oday’s</w:t>
            </w:r>
            <w:r>
              <w:rPr>
                <w:sz w:val="22"/>
                <w:szCs w:val="22"/>
              </w:rPr>
              <w:t xml:space="preserve"> </w:t>
            </w:r>
            <w:r w:rsidRPr="00936A57" w:rsidR="00936A57">
              <w:rPr>
                <w:sz w:val="22"/>
                <w:szCs w:val="22"/>
              </w:rPr>
              <w:t>Order</w:t>
            </w:r>
            <w:r>
              <w:rPr>
                <w:sz w:val="22"/>
                <w:szCs w:val="22"/>
              </w:rPr>
              <w:t>, the Commission fi</w:t>
            </w:r>
            <w:r>
              <w:rPr>
                <w:sz w:val="22"/>
                <w:szCs w:val="22"/>
              </w:rPr>
              <w:t xml:space="preserve">nds </w:t>
            </w:r>
            <w:r w:rsidR="00A92D0D">
              <w:rPr>
                <w:sz w:val="22"/>
                <w:szCs w:val="22"/>
              </w:rPr>
              <w:t xml:space="preserve">the local franchise authorities </w:t>
            </w:r>
            <w:r w:rsidR="00853336">
              <w:rPr>
                <w:sz w:val="22"/>
                <w:szCs w:val="22"/>
              </w:rPr>
              <w:t xml:space="preserve">in </w:t>
            </w:r>
            <w:r w:rsidR="00E55BE1">
              <w:rPr>
                <w:sz w:val="22"/>
                <w:szCs w:val="22"/>
              </w:rPr>
              <w:t xml:space="preserve">Kauai, </w:t>
            </w:r>
            <w:r w:rsidR="00A1545A">
              <w:rPr>
                <w:sz w:val="22"/>
                <w:szCs w:val="22"/>
              </w:rPr>
              <w:t xml:space="preserve">Hawaii and </w:t>
            </w:r>
            <w:r w:rsidR="00E55BE1">
              <w:rPr>
                <w:sz w:val="22"/>
                <w:szCs w:val="22"/>
              </w:rPr>
              <w:t xml:space="preserve">32 communities in </w:t>
            </w:r>
            <w:r w:rsidR="00853336">
              <w:rPr>
                <w:sz w:val="22"/>
                <w:szCs w:val="22"/>
              </w:rPr>
              <w:t xml:space="preserve">Massachusetts </w:t>
            </w:r>
            <w:r w:rsidR="00A92D0D">
              <w:rPr>
                <w:sz w:val="22"/>
                <w:szCs w:val="22"/>
              </w:rPr>
              <w:t>may not regulate</w:t>
            </w:r>
            <w:r w:rsidRPr="001A5EE9" w:rsidR="00A92D0D">
              <w:rPr>
                <w:sz w:val="22"/>
                <w:szCs w:val="22"/>
              </w:rPr>
              <w:t xml:space="preserve"> </w:t>
            </w:r>
            <w:r w:rsidR="00827458">
              <w:rPr>
                <w:sz w:val="22"/>
                <w:szCs w:val="22"/>
              </w:rPr>
              <w:t xml:space="preserve">basic-tier </w:t>
            </w:r>
            <w:r w:rsidRPr="00827458" w:rsidR="00827458">
              <w:rPr>
                <w:sz w:val="22"/>
                <w:szCs w:val="22"/>
              </w:rPr>
              <w:t>cable rate</w:t>
            </w:r>
            <w:r w:rsidR="00A92D0D">
              <w:rPr>
                <w:sz w:val="22"/>
                <w:szCs w:val="22"/>
              </w:rPr>
              <w:t>s</w:t>
            </w:r>
            <w:r w:rsidRPr="00827458" w:rsidR="00827458">
              <w:rPr>
                <w:sz w:val="22"/>
                <w:szCs w:val="22"/>
              </w:rPr>
              <w:t xml:space="preserve"> </w:t>
            </w:r>
            <w:r w:rsidR="00A92D0D">
              <w:rPr>
                <w:sz w:val="22"/>
                <w:szCs w:val="22"/>
              </w:rPr>
              <w:t>because</w:t>
            </w:r>
            <w:r w:rsidR="00827458">
              <w:rPr>
                <w:sz w:val="22"/>
                <w:szCs w:val="22"/>
              </w:rPr>
              <w:t xml:space="preserve"> </w:t>
            </w:r>
            <w:r>
              <w:rPr>
                <w:sz w:val="22"/>
                <w:szCs w:val="22"/>
              </w:rPr>
              <w:t xml:space="preserve">Charter </w:t>
            </w:r>
            <w:r w:rsidRPr="001A5EE9">
              <w:rPr>
                <w:sz w:val="22"/>
                <w:szCs w:val="22"/>
              </w:rPr>
              <w:t>is subject to effective competition under the</w:t>
            </w:r>
            <w:r w:rsidR="004462F5">
              <w:rPr>
                <w:sz w:val="22"/>
                <w:szCs w:val="22"/>
              </w:rPr>
              <w:t xml:space="preserve"> statutory local exchange carrier (LEC) test</w:t>
            </w:r>
            <w:r w:rsidR="00472FD3">
              <w:rPr>
                <w:sz w:val="22"/>
                <w:szCs w:val="22"/>
              </w:rPr>
              <w:t xml:space="preserve">, </w:t>
            </w:r>
            <w:r w:rsidRPr="00C97F98" w:rsidR="00472FD3">
              <w:rPr>
                <w:sz w:val="22"/>
                <w:szCs w:val="22"/>
              </w:rPr>
              <w:t xml:space="preserve">which recognizes competing video programming provided by affiliates of </w:t>
            </w:r>
            <w:r w:rsidR="00507669">
              <w:rPr>
                <w:sz w:val="22"/>
                <w:szCs w:val="22"/>
              </w:rPr>
              <w:t>LECs</w:t>
            </w:r>
            <w:r w:rsidRPr="00C97F98" w:rsidR="00472FD3">
              <w:rPr>
                <w:sz w:val="22"/>
                <w:szCs w:val="22"/>
              </w:rPr>
              <w:t xml:space="preserve"> as effective competition for purposes of rate deregulation.</w:t>
            </w:r>
            <w:r w:rsidR="00A92D0D">
              <w:rPr>
                <w:sz w:val="22"/>
                <w:szCs w:val="22"/>
              </w:rPr>
              <w:t xml:space="preserve">  </w:t>
            </w:r>
            <w:r w:rsidR="00354F41">
              <w:rPr>
                <w:sz w:val="22"/>
                <w:szCs w:val="22"/>
              </w:rPr>
              <w:t>Specifically, the Commission determines that AT&amp;T TV NOW</w:t>
            </w:r>
            <w:r w:rsidR="005D5A3A">
              <w:rPr>
                <w:sz w:val="22"/>
                <w:szCs w:val="22"/>
              </w:rPr>
              <w:t>, an</w:t>
            </w:r>
            <w:r w:rsidRPr="001A5EE9">
              <w:rPr>
                <w:sz w:val="22"/>
                <w:szCs w:val="22"/>
              </w:rPr>
              <w:t xml:space="preserve"> </w:t>
            </w:r>
            <w:r w:rsidRPr="00827458" w:rsidR="00827458">
              <w:rPr>
                <w:sz w:val="22"/>
                <w:szCs w:val="22"/>
              </w:rPr>
              <w:t xml:space="preserve">over-the-top </w:t>
            </w:r>
            <w:r w:rsidRPr="001A5EE9">
              <w:rPr>
                <w:sz w:val="22"/>
                <w:szCs w:val="22"/>
              </w:rPr>
              <w:t>streaming service</w:t>
            </w:r>
            <w:r w:rsidR="00354F41">
              <w:rPr>
                <w:sz w:val="22"/>
                <w:szCs w:val="22"/>
              </w:rPr>
              <w:t>, which used to be branded as DIRECT</w:t>
            </w:r>
            <w:r w:rsidR="00586364">
              <w:rPr>
                <w:sz w:val="22"/>
                <w:szCs w:val="22"/>
              </w:rPr>
              <w:t>V</w:t>
            </w:r>
            <w:r w:rsidR="00354F41">
              <w:rPr>
                <w:sz w:val="22"/>
                <w:szCs w:val="22"/>
              </w:rPr>
              <w:t xml:space="preserve"> NOW, </w:t>
            </w:r>
            <w:r w:rsidR="005D5A3A">
              <w:rPr>
                <w:sz w:val="22"/>
                <w:szCs w:val="22"/>
              </w:rPr>
              <w:t>satisfies the requirements of the LEC test</w:t>
            </w:r>
            <w:r w:rsidR="00827458">
              <w:rPr>
                <w:sz w:val="22"/>
                <w:szCs w:val="22"/>
              </w:rPr>
              <w:t>.</w:t>
            </w:r>
            <w:r>
              <w:rPr>
                <w:sz w:val="22"/>
                <w:szCs w:val="22"/>
              </w:rPr>
              <w:t xml:space="preserve">  </w:t>
            </w:r>
          </w:p>
          <w:p w:rsidR="00A1545A" w:rsidP="00040127" w14:paraId="40C877C1" w14:textId="77777777">
            <w:pPr>
              <w:tabs>
                <w:tab w:val="left" w:pos="8640"/>
              </w:tabs>
              <w:rPr>
                <w:sz w:val="22"/>
                <w:szCs w:val="22"/>
              </w:rPr>
            </w:pPr>
          </w:p>
          <w:p w:rsidR="003920DF" w:rsidP="00040127" w14:paraId="7B88A2DD" w14:textId="5994ECCF">
            <w:pPr>
              <w:tabs>
                <w:tab w:val="left" w:pos="8640"/>
              </w:tabs>
              <w:rPr>
                <w:sz w:val="22"/>
                <w:szCs w:val="22"/>
              </w:rPr>
            </w:pPr>
            <w:r w:rsidRPr="001A5EE9">
              <w:rPr>
                <w:sz w:val="22"/>
                <w:szCs w:val="22"/>
              </w:rPr>
              <w:t>Granting Charter</w:t>
            </w:r>
            <w:r>
              <w:rPr>
                <w:sz w:val="22"/>
                <w:szCs w:val="22"/>
              </w:rPr>
              <w:t>’s</w:t>
            </w:r>
            <w:r w:rsidRPr="001A5EE9">
              <w:rPr>
                <w:sz w:val="22"/>
                <w:szCs w:val="22"/>
              </w:rPr>
              <w:t xml:space="preserve"> </w:t>
            </w:r>
            <w:r>
              <w:rPr>
                <w:sz w:val="22"/>
                <w:szCs w:val="22"/>
              </w:rPr>
              <w:t>p</w:t>
            </w:r>
            <w:r w:rsidRPr="001A5EE9">
              <w:rPr>
                <w:sz w:val="22"/>
                <w:szCs w:val="22"/>
              </w:rPr>
              <w:t>etition is consistent with the text of the statut</w:t>
            </w:r>
            <w:r w:rsidR="004462F5">
              <w:rPr>
                <w:sz w:val="22"/>
                <w:szCs w:val="22"/>
              </w:rPr>
              <w:t>e</w:t>
            </w:r>
            <w:r>
              <w:rPr>
                <w:sz w:val="22"/>
                <w:szCs w:val="22"/>
              </w:rPr>
              <w:t>,</w:t>
            </w:r>
            <w:r w:rsidRPr="001A5EE9">
              <w:rPr>
                <w:sz w:val="22"/>
                <w:szCs w:val="22"/>
              </w:rPr>
              <w:t xml:space="preserve"> </w:t>
            </w:r>
            <w:r w:rsidRPr="00E661EC" w:rsidR="00E661EC">
              <w:rPr>
                <w:sz w:val="22"/>
                <w:szCs w:val="22"/>
              </w:rPr>
              <w:t>requiring the deregulation of cable rates when, as here, an online streaming service option with comparable programming is available from a LEC affiliate in the franchise area</w:t>
            </w:r>
            <w:r w:rsidR="00E55BE1">
              <w:rPr>
                <w:sz w:val="22"/>
                <w:szCs w:val="22"/>
              </w:rPr>
              <w:t xml:space="preserve">, and reflects the </w:t>
            </w:r>
            <w:r w:rsidR="00C919CF">
              <w:rPr>
                <w:sz w:val="22"/>
                <w:szCs w:val="22"/>
              </w:rPr>
              <w:t xml:space="preserve">competitive </w:t>
            </w:r>
            <w:r w:rsidR="00E55BE1">
              <w:rPr>
                <w:sz w:val="22"/>
                <w:szCs w:val="22"/>
              </w:rPr>
              <w:t xml:space="preserve">state of the </w:t>
            </w:r>
            <w:r w:rsidR="00C919CF">
              <w:rPr>
                <w:sz w:val="22"/>
                <w:szCs w:val="22"/>
              </w:rPr>
              <w:t xml:space="preserve">video </w:t>
            </w:r>
            <w:r w:rsidR="00E55BE1">
              <w:rPr>
                <w:sz w:val="22"/>
                <w:szCs w:val="22"/>
              </w:rPr>
              <w:t>market</w:t>
            </w:r>
            <w:r w:rsidR="00C919CF">
              <w:rPr>
                <w:sz w:val="22"/>
                <w:szCs w:val="22"/>
              </w:rPr>
              <w:t>place</w:t>
            </w:r>
            <w:r w:rsidRPr="00E661EC" w:rsidR="00E661EC">
              <w:rPr>
                <w:sz w:val="22"/>
                <w:szCs w:val="22"/>
              </w:rPr>
              <w:t xml:space="preserve">.  </w:t>
            </w:r>
            <w:bookmarkStart w:id="1" w:name="_Hlk21693134"/>
            <w:r w:rsidRPr="00590BA6" w:rsidR="00590BA6">
              <w:rPr>
                <w:sz w:val="22"/>
                <w:szCs w:val="22"/>
              </w:rPr>
              <w:t xml:space="preserve">  </w:t>
            </w:r>
            <w:bookmarkEnd w:id="1"/>
          </w:p>
          <w:p w:rsidR="00C743AD" w:rsidP="00040127" w14:paraId="38A0D9EF" w14:textId="77777777">
            <w:pPr>
              <w:tabs>
                <w:tab w:val="left" w:pos="8640"/>
              </w:tabs>
              <w:rPr>
                <w:sz w:val="22"/>
                <w:szCs w:val="22"/>
              </w:rPr>
            </w:pPr>
          </w:p>
          <w:p w:rsidR="001F4BF7" w:rsidRPr="001F4BF7" w:rsidP="001F4BF7" w14:paraId="3BBBFB44" w14:textId="5E839AE3">
            <w:pPr>
              <w:tabs>
                <w:tab w:val="left" w:pos="8640"/>
              </w:tabs>
              <w:rPr>
                <w:sz w:val="22"/>
                <w:szCs w:val="22"/>
              </w:rPr>
            </w:pPr>
            <w:r w:rsidRPr="001F4BF7">
              <w:rPr>
                <w:sz w:val="22"/>
                <w:szCs w:val="22"/>
              </w:rPr>
              <w:t>Action by the Commission October 25, 2019 by Memorandum Opinion and Order (FCC 19-</w:t>
            </w:r>
            <w:r>
              <w:rPr>
                <w:sz w:val="22"/>
                <w:szCs w:val="22"/>
              </w:rPr>
              <w:t>110</w:t>
            </w:r>
            <w:r w:rsidRPr="001F4BF7">
              <w:rPr>
                <w:sz w:val="22"/>
                <w:szCs w:val="22"/>
              </w:rPr>
              <w:t>).  Chairman Pai, Commissioners O’Rielly</w:t>
            </w:r>
            <w:r>
              <w:rPr>
                <w:sz w:val="22"/>
                <w:szCs w:val="22"/>
              </w:rPr>
              <w:t xml:space="preserve"> and </w:t>
            </w:r>
            <w:r w:rsidRPr="001F4BF7">
              <w:rPr>
                <w:sz w:val="22"/>
                <w:szCs w:val="22"/>
              </w:rPr>
              <w:t>Carr</w:t>
            </w:r>
            <w:r>
              <w:rPr>
                <w:sz w:val="22"/>
                <w:szCs w:val="22"/>
              </w:rPr>
              <w:t xml:space="preserve"> </w:t>
            </w:r>
            <w:r w:rsidRPr="001F4BF7">
              <w:rPr>
                <w:sz w:val="22"/>
                <w:szCs w:val="22"/>
              </w:rPr>
              <w:t xml:space="preserve">approving.  Commissioners Rosenworcel and Starks </w:t>
            </w:r>
            <w:r>
              <w:rPr>
                <w:sz w:val="22"/>
                <w:szCs w:val="22"/>
              </w:rPr>
              <w:t xml:space="preserve">concurring.  </w:t>
            </w:r>
            <w:r w:rsidRPr="001F4BF7">
              <w:rPr>
                <w:sz w:val="22"/>
                <w:szCs w:val="22"/>
              </w:rPr>
              <w:t>Chairman Pai, Commissioners O’Rielly, Carr, Rosenworcel, and Starks issuing separate statements.</w:t>
            </w:r>
          </w:p>
          <w:p w:rsidR="001F4BF7" w:rsidRPr="001F4BF7" w:rsidP="001F4BF7" w14:paraId="35A33A98" w14:textId="77777777">
            <w:pPr>
              <w:tabs>
                <w:tab w:val="left" w:pos="8640"/>
              </w:tabs>
              <w:rPr>
                <w:sz w:val="22"/>
                <w:szCs w:val="22"/>
              </w:rPr>
            </w:pPr>
          </w:p>
          <w:p w:rsidR="00BD19E8" w:rsidP="001F4BF7" w14:paraId="1459FA97" w14:textId="6BDE18FB">
            <w:pPr>
              <w:rPr>
                <w:sz w:val="22"/>
                <w:szCs w:val="22"/>
              </w:rPr>
            </w:pPr>
            <w:r w:rsidRPr="001F4BF7">
              <w:rPr>
                <w:sz w:val="22"/>
                <w:szCs w:val="22"/>
              </w:rPr>
              <w:t>MB Docket No. 18-283</w:t>
            </w:r>
          </w:p>
          <w:p w:rsidR="001F4BF7" w:rsidRPr="007475A1" w:rsidP="001F4BF7" w14:paraId="42713FBB" w14:textId="77777777">
            <w:pPr>
              <w:rPr>
                <w:rStyle w:val="Hyperlink"/>
                <w:color w:val="auto"/>
                <w:sz w:val="22"/>
                <w:szCs w:val="22"/>
                <w:u w:val="none"/>
              </w:rPr>
            </w:pPr>
          </w:p>
          <w:p w:rsidR="004F0F1F" w:rsidRPr="007475A1" w:rsidP="00850E26" w14:paraId="5AEF2DE6" w14:textId="77777777">
            <w:pPr>
              <w:ind w:right="72"/>
              <w:jc w:val="center"/>
              <w:rPr>
                <w:sz w:val="22"/>
                <w:szCs w:val="22"/>
              </w:rPr>
            </w:pPr>
            <w:r w:rsidRPr="007475A1">
              <w:rPr>
                <w:sz w:val="22"/>
                <w:szCs w:val="22"/>
              </w:rPr>
              <w:t>###</w:t>
            </w:r>
          </w:p>
          <w:p w:rsidR="00CC5E08" w:rsidRPr="0080486B" w:rsidP="00850E26" w14:paraId="24C0AF7E"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0F192D93" w14:textId="77777777">
            <w:pPr>
              <w:ind w:right="72"/>
              <w:jc w:val="center"/>
              <w:rPr>
                <w:b/>
                <w:bCs/>
                <w:sz w:val="18"/>
                <w:szCs w:val="18"/>
              </w:rPr>
            </w:pPr>
          </w:p>
          <w:p w:rsidR="00EE0E90" w:rsidRPr="00EF729B" w:rsidP="00850E26" w14:paraId="53F607BD"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6007433F" w14:textId="77777777">
      <w:pPr>
        <w:rPr>
          <w:b/>
          <w:bCs/>
          <w:sz w:val="2"/>
          <w:szCs w:val="2"/>
        </w:rPr>
      </w:pPr>
    </w:p>
    <w:sectPr w:rsidSect="001A15C6">
      <w:pgSz w:w="12240" w:h="15840"/>
      <w:pgMar w:top="1080" w:right="1800" w:bottom="2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164"/>
    <w:rsid w:val="00023A2F"/>
    <w:rsid w:val="0002500C"/>
    <w:rsid w:val="000311FC"/>
    <w:rsid w:val="00040127"/>
    <w:rsid w:val="00065E2D"/>
    <w:rsid w:val="00081232"/>
    <w:rsid w:val="00091E65"/>
    <w:rsid w:val="00096D4A"/>
    <w:rsid w:val="000A38EA"/>
    <w:rsid w:val="000C1E47"/>
    <w:rsid w:val="000C26F3"/>
    <w:rsid w:val="000C708C"/>
    <w:rsid w:val="000E049E"/>
    <w:rsid w:val="0010799B"/>
    <w:rsid w:val="00117DB2"/>
    <w:rsid w:val="00123ED2"/>
    <w:rsid w:val="00125BE0"/>
    <w:rsid w:val="00132E7A"/>
    <w:rsid w:val="00142C13"/>
    <w:rsid w:val="001453F7"/>
    <w:rsid w:val="00152776"/>
    <w:rsid w:val="00153222"/>
    <w:rsid w:val="001577D3"/>
    <w:rsid w:val="001733A6"/>
    <w:rsid w:val="001865A9"/>
    <w:rsid w:val="00187DB2"/>
    <w:rsid w:val="001A15C6"/>
    <w:rsid w:val="001A2332"/>
    <w:rsid w:val="001A5EE9"/>
    <w:rsid w:val="001B20BB"/>
    <w:rsid w:val="001C104E"/>
    <w:rsid w:val="001C4370"/>
    <w:rsid w:val="001C6629"/>
    <w:rsid w:val="001D3779"/>
    <w:rsid w:val="001F0469"/>
    <w:rsid w:val="001F4BF7"/>
    <w:rsid w:val="00203A98"/>
    <w:rsid w:val="00206EDD"/>
    <w:rsid w:val="0021247E"/>
    <w:rsid w:val="002146F6"/>
    <w:rsid w:val="00231C32"/>
    <w:rsid w:val="00240345"/>
    <w:rsid w:val="002421F0"/>
    <w:rsid w:val="00247274"/>
    <w:rsid w:val="00247C9A"/>
    <w:rsid w:val="0026188C"/>
    <w:rsid w:val="00266966"/>
    <w:rsid w:val="00285C36"/>
    <w:rsid w:val="00294C0C"/>
    <w:rsid w:val="002A0934"/>
    <w:rsid w:val="002A1581"/>
    <w:rsid w:val="002B1013"/>
    <w:rsid w:val="002C5FA0"/>
    <w:rsid w:val="002D03E5"/>
    <w:rsid w:val="002D26F4"/>
    <w:rsid w:val="002D5033"/>
    <w:rsid w:val="002D6F80"/>
    <w:rsid w:val="002E3F1D"/>
    <w:rsid w:val="002F31D0"/>
    <w:rsid w:val="00300359"/>
    <w:rsid w:val="0031773E"/>
    <w:rsid w:val="003260BD"/>
    <w:rsid w:val="00333871"/>
    <w:rsid w:val="00344DF5"/>
    <w:rsid w:val="00347716"/>
    <w:rsid w:val="003506E1"/>
    <w:rsid w:val="00354F41"/>
    <w:rsid w:val="003727E3"/>
    <w:rsid w:val="00385A93"/>
    <w:rsid w:val="003910F1"/>
    <w:rsid w:val="003920DF"/>
    <w:rsid w:val="003D2797"/>
    <w:rsid w:val="003D2C83"/>
    <w:rsid w:val="003E423F"/>
    <w:rsid w:val="003E42FC"/>
    <w:rsid w:val="003E5991"/>
    <w:rsid w:val="003F344A"/>
    <w:rsid w:val="003F4DF8"/>
    <w:rsid w:val="00403FF0"/>
    <w:rsid w:val="0042046D"/>
    <w:rsid w:val="0042116E"/>
    <w:rsid w:val="00425AEF"/>
    <w:rsid w:val="00426518"/>
    <w:rsid w:val="00427B06"/>
    <w:rsid w:val="00441F59"/>
    <w:rsid w:val="00444E07"/>
    <w:rsid w:val="00444FA9"/>
    <w:rsid w:val="004462F5"/>
    <w:rsid w:val="00466D05"/>
    <w:rsid w:val="00472FD3"/>
    <w:rsid w:val="00473E9C"/>
    <w:rsid w:val="00480099"/>
    <w:rsid w:val="00486377"/>
    <w:rsid w:val="004941A2"/>
    <w:rsid w:val="00497858"/>
    <w:rsid w:val="004A729A"/>
    <w:rsid w:val="004B4FEA"/>
    <w:rsid w:val="004C0ADA"/>
    <w:rsid w:val="004C433E"/>
    <w:rsid w:val="004C4512"/>
    <w:rsid w:val="004C4F36"/>
    <w:rsid w:val="004D29BD"/>
    <w:rsid w:val="004D3D85"/>
    <w:rsid w:val="004E2BD8"/>
    <w:rsid w:val="004F0F1F"/>
    <w:rsid w:val="005022AA"/>
    <w:rsid w:val="00504845"/>
    <w:rsid w:val="0050757F"/>
    <w:rsid w:val="00507669"/>
    <w:rsid w:val="00516AD2"/>
    <w:rsid w:val="00532831"/>
    <w:rsid w:val="00544528"/>
    <w:rsid w:val="00545DAE"/>
    <w:rsid w:val="00546E2F"/>
    <w:rsid w:val="005506F1"/>
    <w:rsid w:val="00571B83"/>
    <w:rsid w:val="00575A00"/>
    <w:rsid w:val="00577025"/>
    <w:rsid w:val="00586364"/>
    <w:rsid w:val="0058673C"/>
    <w:rsid w:val="00590BA6"/>
    <w:rsid w:val="005A1255"/>
    <w:rsid w:val="005A7972"/>
    <w:rsid w:val="005B17E7"/>
    <w:rsid w:val="005B2643"/>
    <w:rsid w:val="005D17FD"/>
    <w:rsid w:val="005D5A3A"/>
    <w:rsid w:val="005F0D55"/>
    <w:rsid w:val="005F183E"/>
    <w:rsid w:val="005F7E41"/>
    <w:rsid w:val="00600DDA"/>
    <w:rsid w:val="00604211"/>
    <w:rsid w:val="00613498"/>
    <w:rsid w:val="00617B94"/>
    <w:rsid w:val="00620BED"/>
    <w:rsid w:val="00622DFE"/>
    <w:rsid w:val="006415B4"/>
    <w:rsid w:val="00644E3D"/>
    <w:rsid w:val="00651B9E"/>
    <w:rsid w:val="00652019"/>
    <w:rsid w:val="00657EC9"/>
    <w:rsid w:val="00665633"/>
    <w:rsid w:val="00674C86"/>
    <w:rsid w:val="0068015E"/>
    <w:rsid w:val="00685CA7"/>
    <w:rsid w:val="006861AB"/>
    <w:rsid w:val="00686B89"/>
    <w:rsid w:val="0069420F"/>
    <w:rsid w:val="00697682"/>
    <w:rsid w:val="006A2FC5"/>
    <w:rsid w:val="006A7D75"/>
    <w:rsid w:val="006B0A70"/>
    <w:rsid w:val="006B606A"/>
    <w:rsid w:val="006C33AF"/>
    <w:rsid w:val="006D5D22"/>
    <w:rsid w:val="006E0324"/>
    <w:rsid w:val="006E4A76"/>
    <w:rsid w:val="006F1DBD"/>
    <w:rsid w:val="00700556"/>
    <w:rsid w:val="0070589A"/>
    <w:rsid w:val="007167DD"/>
    <w:rsid w:val="007244BD"/>
    <w:rsid w:val="0072478B"/>
    <w:rsid w:val="0073414D"/>
    <w:rsid w:val="00735F0F"/>
    <w:rsid w:val="00741430"/>
    <w:rsid w:val="00742385"/>
    <w:rsid w:val="007475A1"/>
    <w:rsid w:val="0075235E"/>
    <w:rsid w:val="007528A5"/>
    <w:rsid w:val="007732CC"/>
    <w:rsid w:val="00774079"/>
    <w:rsid w:val="0077752B"/>
    <w:rsid w:val="00793D6F"/>
    <w:rsid w:val="00794090"/>
    <w:rsid w:val="007A44F8"/>
    <w:rsid w:val="007D21BF"/>
    <w:rsid w:val="007F3C12"/>
    <w:rsid w:val="007F5205"/>
    <w:rsid w:val="0080486B"/>
    <w:rsid w:val="008124AD"/>
    <w:rsid w:val="008215E7"/>
    <w:rsid w:val="00827458"/>
    <w:rsid w:val="00830FC6"/>
    <w:rsid w:val="00850E26"/>
    <w:rsid w:val="00853336"/>
    <w:rsid w:val="00862A8C"/>
    <w:rsid w:val="00865EAA"/>
    <w:rsid w:val="00866F06"/>
    <w:rsid w:val="008728F5"/>
    <w:rsid w:val="008824C2"/>
    <w:rsid w:val="00884B43"/>
    <w:rsid w:val="008960E4"/>
    <w:rsid w:val="008A3940"/>
    <w:rsid w:val="008B13C9"/>
    <w:rsid w:val="008C248C"/>
    <w:rsid w:val="008C5432"/>
    <w:rsid w:val="008C7BF1"/>
    <w:rsid w:val="008D00D6"/>
    <w:rsid w:val="008D4D00"/>
    <w:rsid w:val="008D4E5E"/>
    <w:rsid w:val="008D7ABD"/>
    <w:rsid w:val="008E55A2"/>
    <w:rsid w:val="008F1609"/>
    <w:rsid w:val="008F78D8"/>
    <w:rsid w:val="00900081"/>
    <w:rsid w:val="009323E0"/>
    <w:rsid w:val="0093373C"/>
    <w:rsid w:val="0093625E"/>
    <w:rsid w:val="00936A57"/>
    <w:rsid w:val="00961620"/>
    <w:rsid w:val="009653FE"/>
    <w:rsid w:val="0097195D"/>
    <w:rsid w:val="009734B6"/>
    <w:rsid w:val="0098096F"/>
    <w:rsid w:val="00983B46"/>
    <w:rsid w:val="0098437A"/>
    <w:rsid w:val="00986C92"/>
    <w:rsid w:val="00993C47"/>
    <w:rsid w:val="009972BC"/>
    <w:rsid w:val="009B4B16"/>
    <w:rsid w:val="009B7095"/>
    <w:rsid w:val="009E54A1"/>
    <w:rsid w:val="009F4E25"/>
    <w:rsid w:val="009F5B1F"/>
    <w:rsid w:val="00A03602"/>
    <w:rsid w:val="00A1545A"/>
    <w:rsid w:val="00A225A9"/>
    <w:rsid w:val="00A3308E"/>
    <w:rsid w:val="00A35DFD"/>
    <w:rsid w:val="00A63B87"/>
    <w:rsid w:val="00A702DF"/>
    <w:rsid w:val="00A74849"/>
    <w:rsid w:val="00A775A3"/>
    <w:rsid w:val="00A81700"/>
    <w:rsid w:val="00A81B5B"/>
    <w:rsid w:val="00A820F8"/>
    <w:rsid w:val="00A82FAD"/>
    <w:rsid w:val="00A83310"/>
    <w:rsid w:val="00A92D0D"/>
    <w:rsid w:val="00A9673A"/>
    <w:rsid w:val="00A96EF2"/>
    <w:rsid w:val="00AA04D9"/>
    <w:rsid w:val="00AA4164"/>
    <w:rsid w:val="00AA5C35"/>
    <w:rsid w:val="00AA5ED9"/>
    <w:rsid w:val="00AC0A38"/>
    <w:rsid w:val="00AC4E0E"/>
    <w:rsid w:val="00AC517B"/>
    <w:rsid w:val="00AD0D19"/>
    <w:rsid w:val="00AF051B"/>
    <w:rsid w:val="00AF767E"/>
    <w:rsid w:val="00B037A2"/>
    <w:rsid w:val="00B22B18"/>
    <w:rsid w:val="00B31870"/>
    <w:rsid w:val="00B320B8"/>
    <w:rsid w:val="00B35EE2"/>
    <w:rsid w:val="00B36DEF"/>
    <w:rsid w:val="00B37E6A"/>
    <w:rsid w:val="00B4568B"/>
    <w:rsid w:val="00B55897"/>
    <w:rsid w:val="00B57131"/>
    <w:rsid w:val="00B62F2C"/>
    <w:rsid w:val="00B727C9"/>
    <w:rsid w:val="00B735C8"/>
    <w:rsid w:val="00B76A63"/>
    <w:rsid w:val="00BA6350"/>
    <w:rsid w:val="00BB4E29"/>
    <w:rsid w:val="00BB4E48"/>
    <w:rsid w:val="00BB5C47"/>
    <w:rsid w:val="00BB74C9"/>
    <w:rsid w:val="00BC3AB6"/>
    <w:rsid w:val="00BD0B4F"/>
    <w:rsid w:val="00BD19E8"/>
    <w:rsid w:val="00BD4273"/>
    <w:rsid w:val="00C31ED8"/>
    <w:rsid w:val="00C432E4"/>
    <w:rsid w:val="00C476CA"/>
    <w:rsid w:val="00C70C26"/>
    <w:rsid w:val="00C72001"/>
    <w:rsid w:val="00C743AD"/>
    <w:rsid w:val="00C772B7"/>
    <w:rsid w:val="00C80347"/>
    <w:rsid w:val="00C919CF"/>
    <w:rsid w:val="00C97F98"/>
    <w:rsid w:val="00CA2153"/>
    <w:rsid w:val="00CA4B48"/>
    <w:rsid w:val="00CB43AA"/>
    <w:rsid w:val="00CB7C1A"/>
    <w:rsid w:val="00CC5E08"/>
    <w:rsid w:val="00CE14FD"/>
    <w:rsid w:val="00CF6860"/>
    <w:rsid w:val="00D02AC6"/>
    <w:rsid w:val="00D03F0C"/>
    <w:rsid w:val="00D04312"/>
    <w:rsid w:val="00D06C8B"/>
    <w:rsid w:val="00D16A7F"/>
    <w:rsid w:val="00D16AD2"/>
    <w:rsid w:val="00D22596"/>
    <w:rsid w:val="00D22691"/>
    <w:rsid w:val="00D24C3D"/>
    <w:rsid w:val="00D3256F"/>
    <w:rsid w:val="00D46CB1"/>
    <w:rsid w:val="00D70CF2"/>
    <w:rsid w:val="00D723F0"/>
    <w:rsid w:val="00D8133F"/>
    <w:rsid w:val="00D861EE"/>
    <w:rsid w:val="00D95B05"/>
    <w:rsid w:val="00D97E2D"/>
    <w:rsid w:val="00DA103D"/>
    <w:rsid w:val="00DA45D3"/>
    <w:rsid w:val="00DA4772"/>
    <w:rsid w:val="00DA7B44"/>
    <w:rsid w:val="00DB2667"/>
    <w:rsid w:val="00DB67B7"/>
    <w:rsid w:val="00DC15A9"/>
    <w:rsid w:val="00DC40AA"/>
    <w:rsid w:val="00DD0DC2"/>
    <w:rsid w:val="00DD1750"/>
    <w:rsid w:val="00DD67AF"/>
    <w:rsid w:val="00DE1E01"/>
    <w:rsid w:val="00E0191B"/>
    <w:rsid w:val="00E15E22"/>
    <w:rsid w:val="00E349AA"/>
    <w:rsid w:val="00E41390"/>
    <w:rsid w:val="00E41CA0"/>
    <w:rsid w:val="00E4366B"/>
    <w:rsid w:val="00E50A4A"/>
    <w:rsid w:val="00E5537A"/>
    <w:rsid w:val="00E55BE1"/>
    <w:rsid w:val="00E606DE"/>
    <w:rsid w:val="00E644FE"/>
    <w:rsid w:val="00E661EC"/>
    <w:rsid w:val="00E72733"/>
    <w:rsid w:val="00E742FA"/>
    <w:rsid w:val="00E757BE"/>
    <w:rsid w:val="00E76816"/>
    <w:rsid w:val="00E83DBF"/>
    <w:rsid w:val="00E87C13"/>
    <w:rsid w:val="00E94CD9"/>
    <w:rsid w:val="00EA1A76"/>
    <w:rsid w:val="00EA290B"/>
    <w:rsid w:val="00EA51BC"/>
    <w:rsid w:val="00EC7546"/>
    <w:rsid w:val="00EE0E90"/>
    <w:rsid w:val="00EE1D50"/>
    <w:rsid w:val="00EF3BCA"/>
    <w:rsid w:val="00EF729B"/>
    <w:rsid w:val="00F01B0D"/>
    <w:rsid w:val="00F02979"/>
    <w:rsid w:val="00F1238F"/>
    <w:rsid w:val="00F16485"/>
    <w:rsid w:val="00F226EA"/>
    <w:rsid w:val="00F228ED"/>
    <w:rsid w:val="00F26E31"/>
    <w:rsid w:val="00F27C6C"/>
    <w:rsid w:val="00F34A8D"/>
    <w:rsid w:val="00F50D25"/>
    <w:rsid w:val="00F535D8"/>
    <w:rsid w:val="00F61155"/>
    <w:rsid w:val="00F708E3"/>
    <w:rsid w:val="00F76561"/>
    <w:rsid w:val="00F84736"/>
    <w:rsid w:val="00F92EE2"/>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638DEAC5-F7B5-412C-A258-ACDCC0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odyTextIndent">
    <w:name w:val="Body Text Indent"/>
    <w:basedOn w:val="Normal"/>
    <w:link w:val="BodyTextIndentChar"/>
    <w:rsid w:val="00AA4164"/>
    <w:pPr>
      <w:ind w:firstLine="720"/>
    </w:pPr>
    <w:rPr>
      <w:szCs w:val="20"/>
    </w:rPr>
  </w:style>
  <w:style w:type="character" w:customStyle="1" w:styleId="BodyTextIndentChar">
    <w:name w:val="Body Text Indent Char"/>
    <w:basedOn w:val="DefaultParagraphFont"/>
    <w:link w:val="BodyTextIndent"/>
    <w:rsid w:val="00AA4164"/>
    <w:rPr>
      <w:sz w:val="24"/>
    </w:rPr>
  </w:style>
  <w:style w:type="paragraph" w:styleId="BalloonText">
    <w:name w:val="Balloon Text"/>
    <w:basedOn w:val="Normal"/>
    <w:link w:val="BalloonTextChar"/>
    <w:semiHidden/>
    <w:unhideWhenUsed/>
    <w:rsid w:val="0093625E"/>
    <w:rPr>
      <w:rFonts w:ascii="Segoe UI" w:hAnsi="Segoe UI" w:cs="Segoe UI"/>
      <w:sz w:val="18"/>
      <w:szCs w:val="18"/>
    </w:rPr>
  </w:style>
  <w:style w:type="character" w:customStyle="1" w:styleId="BalloonTextChar">
    <w:name w:val="Balloon Text Char"/>
    <w:basedOn w:val="DefaultParagraphFont"/>
    <w:link w:val="BalloonText"/>
    <w:semiHidden/>
    <w:rsid w:val="0093625E"/>
    <w:rPr>
      <w:rFonts w:ascii="Segoe UI" w:hAnsi="Segoe UI" w:cs="Segoe UI"/>
      <w:sz w:val="18"/>
      <w:szCs w:val="18"/>
    </w:rPr>
  </w:style>
  <w:style w:type="paragraph" w:styleId="Header">
    <w:name w:val="header"/>
    <w:basedOn w:val="Normal"/>
    <w:link w:val="HeaderChar"/>
    <w:unhideWhenUsed/>
    <w:rsid w:val="00685CA7"/>
    <w:pPr>
      <w:tabs>
        <w:tab w:val="center" w:pos="4680"/>
        <w:tab w:val="right" w:pos="9360"/>
      </w:tabs>
    </w:pPr>
  </w:style>
  <w:style w:type="character" w:customStyle="1" w:styleId="HeaderChar">
    <w:name w:val="Header Char"/>
    <w:basedOn w:val="DefaultParagraphFont"/>
    <w:link w:val="Header"/>
    <w:rsid w:val="00685CA7"/>
    <w:rPr>
      <w:sz w:val="24"/>
      <w:szCs w:val="24"/>
    </w:rPr>
  </w:style>
  <w:style w:type="paragraph" w:styleId="Footer">
    <w:name w:val="footer"/>
    <w:basedOn w:val="Normal"/>
    <w:link w:val="FooterChar"/>
    <w:unhideWhenUsed/>
    <w:rsid w:val="00685CA7"/>
    <w:pPr>
      <w:tabs>
        <w:tab w:val="center" w:pos="4680"/>
        <w:tab w:val="right" w:pos="9360"/>
      </w:tabs>
    </w:pPr>
  </w:style>
  <w:style w:type="character" w:customStyle="1" w:styleId="FooterChar">
    <w:name w:val="Footer Char"/>
    <w:basedOn w:val="DefaultParagraphFont"/>
    <w:link w:val="Footer"/>
    <w:rsid w:val="00685CA7"/>
    <w:rPr>
      <w:sz w:val="24"/>
      <w:szCs w:val="24"/>
    </w:rPr>
  </w:style>
  <w:style w:type="character" w:styleId="CommentReference">
    <w:name w:val="annotation reference"/>
    <w:basedOn w:val="DefaultParagraphFont"/>
    <w:semiHidden/>
    <w:unhideWhenUsed/>
    <w:rsid w:val="00622DFE"/>
    <w:rPr>
      <w:sz w:val="16"/>
      <w:szCs w:val="16"/>
    </w:rPr>
  </w:style>
  <w:style w:type="paragraph" w:styleId="CommentText">
    <w:name w:val="annotation text"/>
    <w:basedOn w:val="Normal"/>
    <w:link w:val="CommentTextChar"/>
    <w:semiHidden/>
    <w:unhideWhenUsed/>
    <w:rsid w:val="00622DFE"/>
    <w:rPr>
      <w:sz w:val="20"/>
      <w:szCs w:val="20"/>
    </w:rPr>
  </w:style>
  <w:style w:type="character" w:customStyle="1" w:styleId="CommentTextChar">
    <w:name w:val="Comment Text Char"/>
    <w:basedOn w:val="DefaultParagraphFont"/>
    <w:link w:val="CommentText"/>
    <w:semiHidden/>
    <w:rsid w:val="00622DFE"/>
  </w:style>
  <w:style w:type="paragraph" w:styleId="CommentSubject">
    <w:name w:val="annotation subject"/>
    <w:basedOn w:val="CommentText"/>
    <w:next w:val="CommentText"/>
    <w:link w:val="CommentSubjectChar"/>
    <w:semiHidden/>
    <w:unhideWhenUsed/>
    <w:rsid w:val="00622DFE"/>
    <w:rPr>
      <w:b/>
      <w:bCs/>
    </w:rPr>
  </w:style>
  <w:style w:type="character" w:customStyle="1" w:styleId="CommentSubjectChar">
    <w:name w:val="Comment Subject Char"/>
    <w:basedOn w:val="CommentTextChar"/>
    <w:link w:val="CommentSubject"/>
    <w:semiHidden/>
    <w:rsid w:val="00622D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