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 xml:space="preserve">FILED BY </w:t>
      </w:r>
      <w:r w:rsidR="00C0212B">
        <w:rPr>
          <w:szCs w:val="22"/>
        </w:rPr>
        <w:t>ILLINOIS BELL TELEPHONE COMPANY D/B/A AT&amp;T ILLINOIS</w:t>
      </w:r>
    </w:p>
    <w:p w:rsidR="008E393B">
      <w:pPr>
        <w:pStyle w:val="Title"/>
        <w:jc w:val="left"/>
        <w:rPr>
          <w:szCs w:val="22"/>
        </w:rPr>
      </w:pPr>
    </w:p>
    <w:p w:rsidR="008E393B">
      <w:pPr>
        <w:pStyle w:val="Title"/>
        <w:jc w:val="left"/>
        <w:rPr>
          <w:szCs w:val="22"/>
        </w:rPr>
      </w:pPr>
      <w:r>
        <w:rPr>
          <w:szCs w:val="22"/>
        </w:rPr>
        <w:t>WC Docket No. 1</w:t>
      </w:r>
      <w:r w:rsidR="00583D3C">
        <w:rPr>
          <w:szCs w:val="22"/>
        </w:rPr>
        <w:t>9-</w:t>
      </w:r>
      <w:r w:rsidR="003E729C">
        <w:rPr>
          <w:szCs w:val="22"/>
        </w:rPr>
        <w:t>342</w:t>
      </w:r>
      <w:r>
        <w:rPr>
          <w:szCs w:val="22"/>
        </w:rPr>
        <w:tab/>
        <w:t xml:space="preserve">                         </w:t>
      </w:r>
      <w:r>
        <w:rPr>
          <w:szCs w:val="22"/>
        </w:rPr>
        <w:tab/>
      </w:r>
      <w:r>
        <w:rPr>
          <w:szCs w:val="22"/>
        </w:rPr>
        <w:tab/>
        <w:t xml:space="preserve"> </w:t>
      </w:r>
      <w:r w:rsidR="00323B36">
        <w:rPr>
          <w:szCs w:val="22"/>
        </w:rPr>
        <w:t xml:space="preserve"> </w:t>
      </w:r>
      <w:r w:rsidR="00542D13">
        <w:rPr>
          <w:szCs w:val="22"/>
        </w:rPr>
        <w:t xml:space="preserve">    </w:t>
      </w:r>
      <w:r w:rsidR="008D7D56">
        <w:rPr>
          <w:szCs w:val="22"/>
        </w:rPr>
        <w:t xml:space="preserve">November </w:t>
      </w:r>
      <w:r w:rsidR="0031050B">
        <w:rPr>
          <w:szCs w:val="22"/>
        </w:rPr>
        <w:t>13</w:t>
      </w:r>
      <w:r>
        <w:rPr>
          <w:szCs w:val="22"/>
        </w:rPr>
        <w:t>, 201</w:t>
      </w:r>
      <w:r w:rsidR="00583D3C">
        <w:rPr>
          <w:szCs w:val="22"/>
        </w:rPr>
        <w:t>9</w:t>
      </w:r>
    </w:p>
    <w:p w:rsidR="00FC6E73">
      <w:pPr>
        <w:pStyle w:val="Title"/>
        <w:jc w:val="left"/>
        <w:rPr>
          <w:szCs w:val="22"/>
        </w:rPr>
      </w:pPr>
      <w:r>
        <w:rPr>
          <w:szCs w:val="22"/>
        </w:rPr>
        <w:t>Report No. NCD-2</w:t>
      </w:r>
      <w:r w:rsidR="008D7D56">
        <w:rPr>
          <w:szCs w:val="22"/>
        </w:rPr>
        <w:t>9</w:t>
      </w:r>
      <w:r w:rsidR="00FF375E">
        <w:rPr>
          <w:szCs w:val="22"/>
        </w:rPr>
        <w:t>63</w:t>
      </w:r>
    </w:p>
    <w:p w:rsidR="008E393B">
      <w:pPr>
        <w:pStyle w:val="Title"/>
        <w:jc w:val="left"/>
        <w:rPr>
          <w:szCs w:val="22"/>
        </w:rPr>
      </w:pPr>
    </w:p>
    <w:p w:rsidR="008E393B">
      <w:pPr>
        <w:tabs>
          <w:tab w:val="left" w:pos="-720"/>
        </w:tabs>
        <w:suppressAutoHyphens/>
        <w:rPr>
          <w:szCs w:val="22"/>
        </w:rPr>
      </w:pPr>
      <w:r>
        <w:rPr>
          <w:szCs w:val="22"/>
        </w:rPr>
        <w:t>Re:  NETWORK CHANGE CERTIFICATION RECEIVED</w:t>
      </w:r>
    </w:p>
    <w:p w:rsidR="008E393B">
      <w:pPr>
        <w:tabs>
          <w:tab w:val="left" w:pos="-720"/>
        </w:tabs>
        <w:suppressAutoHyphens/>
        <w:rPr>
          <w:szCs w:val="22"/>
        </w:rPr>
      </w:pPr>
    </w:p>
    <w:p w:rsidR="009A1DB7">
      <w:pPr>
        <w:tabs>
          <w:tab w:val="left" w:pos="-720"/>
        </w:tabs>
        <w:suppressAutoHyphens/>
        <w:rPr>
          <w:szCs w:val="22"/>
        </w:rPr>
      </w:pPr>
      <w:r>
        <w:rPr>
          <w:szCs w:val="22"/>
        </w:rPr>
        <w:t>Illinois Bell Telephone Company d/b/a AT&amp;T Illinois</w:t>
      </w:r>
      <w:r w:rsidR="0036689E">
        <w:rPr>
          <w:szCs w:val="22"/>
        </w:rPr>
        <w:t xml:space="preserve"> (</w:t>
      </w:r>
      <w:r>
        <w:rPr>
          <w:szCs w:val="22"/>
        </w:rPr>
        <w:t>AT&amp;T</w:t>
      </w:r>
      <w:r w:rsidR="0036689E">
        <w:rPr>
          <w:szCs w:val="22"/>
        </w:rPr>
        <w:t>),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36689E">
        <w:rPr>
          <w:szCs w:val="22"/>
        </w:rPr>
        <w:t xml:space="preserve">  Upon initial review the filing appears to be complete.</w:t>
      </w:r>
      <w:r>
        <w:rPr>
          <w:rStyle w:val="FootnoteReference"/>
          <w:szCs w:val="22"/>
        </w:rPr>
        <w:footnoteReference w:id="3"/>
      </w:r>
      <w:r w:rsidR="0036689E">
        <w:rPr>
          <w:szCs w:val="22"/>
        </w:rPr>
        <w:t xml:space="preserve">  Specific network change information can be obtained on the Internet at:  </w:t>
      </w:r>
      <w:hyperlink r:id="rId5" w:history="1">
        <w:r w:rsidRPr="004D6E82">
          <w:rPr>
            <w:rStyle w:val="Hyperlink"/>
            <w:szCs w:val="22"/>
          </w:rPr>
          <w:t>https://ebiznet.att.com/networkreg/</w:t>
        </w:r>
      </w:hyperlink>
      <w:r w:rsidR="0036689E">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BD60DE" w:rsidP="00BD60DE">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2520"/>
        <w:gridCol w:w="2250"/>
        <w:gridCol w:w="2520"/>
      </w:tblGrid>
      <w:tr w:rsidTr="00E55CC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070" w:type="dxa"/>
          </w:tcPr>
          <w:p w:rsidR="00BD60DE" w:rsidRPr="007E723C" w:rsidP="0062663E">
            <w:pPr>
              <w:tabs>
                <w:tab w:val="left" w:pos="0"/>
              </w:tabs>
              <w:suppressAutoHyphens/>
              <w:rPr>
                <w:b/>
                <w:szCs w:val="22"/>
              </w:rPr>
            </w:pPr>
            <w:r>
              <w:rPr>
                <w:b/>
                <w:szCs w:val="22"/>
              </w:rPr>
              <w:t xml:space="preserve">Network Disclosure Number </w:t>
            </w:r>
          </w:p>
        </w:tc>
        <w:tc>
          <w:tcPr>
            <w:tcW w:w="2520" w:type="dxa"/>
            <w:shd w:val="clear" w:color="auto" w:fill="auto"/>
          </w:tcPr>
          <w:p w:rsidR="00BD60DE" w:rsidRPr="007E723C" w:rsidP="0062663E">
            <w:pPr>
              <w:tabs>
                <w:tab w:val="left" w:pos="0"/>
              </w:tabs>
              <w:suppressAutoHyphens/>
              <w:rPr>
                <w:b/>
                <w:szCs w:val="22"/>
              </w:rPr>
            </w:pPr>
            <w:r w:rsidRPr="007E723C">
              <w:rPr>
                <w:b/>
                <w:szCs w:val="22"/>
              </w:rPr>
              <w:t>Type of Change(s)</w:t>
            </w:r>
          </w:p>
        </w:tc>
        <w:tc>
          <w:tcPr>
            <w:tcW w:w="2250" w:type="dxa"/>
            <w:shd w:val="clear" w:color="auto" w:fill="auto"/>
          </w:tcPr>
          <w:p w:rsidR="00BD60DE" w:rsidRPr="007E723C" w:rsidP="0062663E">
            <w:pPr>
              <w:tabs>
                <w:tab w:val="left" w:pos="0"/>
              </w:tabs>
              <w:suppressAutoHyphens/>
              <w:rPr>
                <w:b/>
                <w:szCs w:val="22"/>
              </w:rPr>
            </w:pPr>
            <w:r>
              <w:rPr>
                <w:b/>
                <w:szCs w:val="22"/>
              </w:rPr>
              <w:t>Location of Change(s)</w:t>
            </w:r>
          </w:p>
        </w:tc>
        <w:tc>
          <w:tcPr>
            <w:tcW w:w="2520" w:type="dxa"/>
            <w:shd w:val="clear" w:color="auto" w:fill="auto"/>
          </w:tcPr>
          <w:p w:rsidR="00BD60DE" w:rsidRPr="007E723C" w:rsidP="0062663E">
            <w:pPr>
              <w:tabs>
                <w:tab w:val="left" w:pos="0"/>
              </w:tabs>
              <w:suppressAutoHyphens/>
              <w:rPr>
                <w:b/>
                <w:szCs w:val="22"/>
              </w:rPr>
            </w:pPr>
            <w:r>
              <w:rPr>
                <w:b/>
                <w:szCs w:val="22"/>
              </w:rPr>
              <w:t xml:space="preserve">Planned </w:t>
            </w:r>
            <w:r w:rsidRPr="007E723C">
              <w:rPr>
                <w:b/>
                <w:szCs w:val="22"/>
              </w:rPr>
              <w:t>Implementation Date(s)</w:t>
            </w:r>
          </w:p>
        </w:tc>
      </w:tr>
      <w:tr w:rsidTr="00E55CCA">
        <w:tblPrEx>
          <w:tblW w:w="9360" w:type="dxa"/>
          <w:tblInd w:w="108" w:type="dxa"/>
          <w:tblLayout w:type="fixed"/>
          <w:tblLook w:val="01E0"/>
        </w:tblPrEx>
        <w:tc>
          <w:tcPr>
            <w:tcW w:w="2070" w:type="dxa"/>
          </w:tcPr>
          <w:p w:rsidR="00BD60DE" w:rsidRPr="00003126" w:rsidP="0062663E">
            <w:pPr>
              <w:autoSpaceDE w:val="0"/>
              <w:autoSpaceDN w:val="0"/>
              <w:adjustRightInd w:val="0"/>
              <w:rPr>
                <w:bCs/>
                <w:szCs w:val="22"/>
              </w:rPr>
            </w:pPr>
            <w:r w:rsidRPr="00003126">
              <w:rPr>
                <w:bCs/>
                <w:szCs w:val="22"/>
              </w:rPr>
              <w:t>ATT20</w:t>
            </w:r>
            <w:r>
              <w:rPr>
                <w:bCs/>
                <w:szCs w:val="22"/>
              </w:rPr>
              <w:t>080528L.2</w:t>
            </w:r>
          </w:p>
        </w:tc>
        <w:tc>
          <w:tcPr>
            <w:tcW w:w="2520" w:type="dxa"/>
            <w:shd w:val="clear" w:color="auto" w:fill="auto"/>
          </w:tcPr>
          <w:p w:rsidR="00BD60DE" w:rsidRPr="002C7E2E" w:rsidP="0062663E">
            <w:pPr>
              <w:pStyle w:val="Default"/>
              <w:rPr>
                <w:sz w:val="22"/>
                <w:szCs w:val="22"/>
              </w:rPr>
            </w:pPr>
            <w:r w:rsidRPr="00DA2402">
              <w:rPr>
                <w:sz w:val="22"/>
                <w:szCs w:val="22"/>
              </w:rPr>
              <w:t xml:space="preserve">AT&amp;T plans to power down and remove from service the </w:t>
            </w:r>
            <w:r w:rsidR="00542D13">
              <w:rPr>
                <w:sz w:val="22"/>
                <w:szCs w:val="22"/>
              </w:rPr>
              <w:t>NE, 50T Access (</w:t>
            </w:r>
            <w:r w:rsidR="0044174D">
              <w:rPr>
                <w:sz w:val="22"/>
                <w:szCs w:val="22"/>
              </w:rPr>
              <w:t>I</w:t>
            </w:r>
            <w:r w:rsidR="00542D13">
              <w:rPr>
                <w:sz w:val="22"/>
                <w:szCs w:val="22"/>
              </w:rPr>
              <w:t xml:space="preserve">nterLATA, </w:t>
            </w:r>
            <w:r w:rsidR="0044174D">
              <w:rPr>
                <w:sz w:val="22"/>
                <w:szCs w:val="22"/>
              </w:rPr>
              <w:t xml:space="preserve">FGD), </w:t>
            </w:r>
            <w:r w:rsidR="00542D13">
              <w:rPr>
                <w:sz w:val="22"/>
                <w:szCs w:val="22"/>
              </w:rPr>
              <w:t>IntraLATA and Local tandem switch</w:t>
            </w:r>
            <w:r>
              <w:rPr>
                <w:sz w:val="22"/>
                <w:szCs w:val="22"/>
              </w:rPr>
              <w:t xml:space="preserve"> (</w:t>
            </w:r>
            <w:r w:rsidR="00542D13">
              <w:rPr>
                <w:sz w:val="22"/>
                <w:szCs w:val="22"/>
              </w:rPr>
              <w:t>CHCGILNE50T</w:t>
            </w:r>
            <w:r>
              <w:rPr>
                <w:sz w:val="22"/>
                <w:szCs w:val="22"/>
              </w:rPr>
              <w:t xml:space="preserve">) after it </w:t>
            </w:r>
            <w:r w:rsidRPr="00DA2402">
              <w:rPr>
                <w:sz w:val="22"/>
                <w:szCs w:val="22"/>
              </w:rPr>
              <w:t>migrate</w:t>
            </w:r>
            <w:r>
              <w:rPr>
                <w:sz w:val="22"/>
                <w:szCs w:val="22"/>
              </w:rPr>
              <w:t>s</w:t>
            </w:r>
            <w:r w:rsidRPr="00DA2402">
              <w:rPr>
                <w:sz w:val="22"/>
                <w:szCs w:val="22"/>
              </w:rPr>
              <w:t xml:space="preserve"> all traffic there to the </w:t>
            </w:r>
            <w:r w:rsidR="00542D13">
              <w:rPr>
                <w:sz w:val="22"/>
                <w:szCs w:val="22"/>
              </w:rPr>
              <w:t>NE</w:t>
            </w:r>
            <w:r w:rsidR="0044174D">
              <w:rPr>
                <w:sz w:val="22"/>
                <w:szCs w:val="22"/>
              </w:rPr>
              <w:t>,</w:t>
            </w:r>
            <w:r w:rsidR="00542D13">
              <w:rPr>
                <w:sz w:val="22"/>
                <w:szCs w:val="22"/>
              </w:rPr>
              <w:t xml:space="preserve"> 20T switch</w:t>
            </w:r>
            <w:r w:rsidRPr="00DA2402">
              <w:rPr>
                <w:sz w:val="22"/>
                <w:szCs w:val="22"/>
              </w:rPr>
              <w:t xml:space="preserve"> (</w:t>
            </w:r>
            <w:r w:rsidR="00542D13">
              <w:rPr>
                <w:sz w:val="22"/>
                <w:szCs w:val="22"/>
              </w:rPr>
              <w:t>CHCGILNE20T</w:t>
            </w:r>
            <w:r w:rsidRPr="00DA2402">
              <w:rPr>
                <w:sz w:val="22"/>
                <w:szCs w:val="22"/>
              </w:rPr>
              <w:t>).</w:t>
            </w:r>
          </w:p>
        </w:tc>
        <w:tc>
          <w:tcPr>
            <w:tcW w:w="2250" w:type="dxa"/>
            <w:shd w:val="clear" w:color="auto" w:fill="auto"/>
          </w:tcPr>
          <w:p w:rsidR="00BD60DE" w:rsidRPr="0051747A" w:rsidP="00542D13">
            <w:pPr>
              <w:autoSpaceDE w:val="0"/>
              <w:autoSpaceDN w:val="0"/>
              <w:adjustRightInd w:val="0"/>
              <w:rPr>
                <w:szCs w:val="22"/>
              </w:rPr>
            </w:pPr>
            <w:r>
              <w:rPr>
                <w:szCs w:val="22"/>
              </w:rPr>
              <w:t>NE, 50T Access (InterLATA, FGD), IntraLATA and Local tandem switch (CHCGILNE50T)</w:t>
            </w:r>
            <w:r w:rsidR="00542D13">
              <w:rPr>
                <w:szCs w:val="22"/>
              </w:rPr>
              <w:t xml:space="preserve"> </w:t>
            </w:r>
            <w:r>
              <w:rPr>
                <w:szCs w:val="22"/>
              </w:rPr>
              <w:t xml:space="preserve">&amp; </w:t>
            </w:r>
            <w:r>
              <w:rPr>
                <w:szCs w:val="22"/>
              </w:rPr>
              <w:t>NE, 20T switch</w:t>
            </w:r>
            <w:r w:rsidRPr="00DA2402">
              <w:rPr>
                <w:szCs w:val="22"/>
              </w:rPr>
              <w:t xml:space="preserve"> (</w:t>
            </w:r>
            <w:r>
              <w:rPr>
                <w:szCs w:val="22"/>
              </w:rPr>
              <w:t>CHCGILNE20T</w:t>
            </w:r>
            <w:r w:rsidRPr="00DA2402">
              <w:rPr>
                <w:szCs w:val="22"/>
              </w:rPr>
              <w:t>)</w:t>
            </w:r>
            <w:r>
              <w:rPr>
                <w:szCs w:val="22"/>
              </w:rPr>
              <w:t xml:space="preserve"> </w:t>
            </w:r>
            <w:r w:rsidR="00542D13">
              <w:rPr>
                <w:szCs w:val="22"/>
              </w:rPr>
              <w:t xml:space="preserve">– </w:t>
            </w:r>
            <w:r>
              <w:rPr>
                <w:szCs w:val="22"/>
              </w:rPr>
              <w:t>6001</w:t>
            </w:r>
            <w:r w:rsidR="00542D13">
              <w:rPr>
                <w:szCs w:val="22"/>
              </w:rPr>
              <w:t xml:space="preserve"> </w:t>
            </w:r>
            <w:r>
              <w:rPr>
                <w:szCs w:val="22"/>
              </w:rPr>
              <w:t>N. Northwest Highway, Chicago, IL 60631</w:t>
            </w:r>
            <w:r w:rsidR="00542D13">
              <w:rPr>
                <w:szCs w:val="22"/>
              </w:rPr>
              <w:t>.</w:t>
            </w:r>
          </w:p>
        </w:tc>
        <w:tc>
          <w:tcPr>
            <w:tcW w:w="2520" w:type="dxa"/>
            <w:shd w:val="clear" w:color="auto" w:fill="auto"/>
          </w:tcPr>
          <w:p w:rsidR="00BD60DE" w:rsidRPr="0039472F" w:rsidP="0062663E">
            <w:pPr>
              <w:tabs>
                <w:tab w:val="left" w:pos="0"/>
              </w:tabs>
              <w:suppressAutoHyphens/>
              <w:rPr>
                <w:b/>
                <w:szCs w:val="22"/>
              </w:rPr>
            </w:pPr>
            <w:r>
              <w:rPr>
                <w:szCs w:val="22"/>
              </w:rPr>
              <w:t xml:space="preserve">On or after </w:t>
            </w:r>
            <w:r w:rsidR="00542D13">
              <w:rPr>
                <w:szCs w:val="22"/>
              </w:rPr>
              <w:t>November 1, 2020</w:t>
            </w:r>
          </w:p>
        </w:tc>
      </w:tr>
    </w:tbl>
    <w:p w:rsidR="00BD60DE" w:rsidP="00BD60D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D60DE" w:rsidRPr="00B15152" w:rsidP="00BD60D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BD60DE" w:rsidP="00BD60DE">
      <w:pPr>
        <w:tabs>
          <w:tab w:val="left" w:pos="0"/>
        </w:tabs>
        <w:suppressAutoHyphens/>
        <w:rPr>
          <w:szCs w:val="22"/>
        </w:rPr>
      </w:pPr>
      <w:r>
        <w:rPr>
          <w:szCs w:val="22"/>
        </w:rPr>
        <w:t>Victoria Carter-Hall</w:t>
      </w:r>
    </w:p>
    <w:p w:rsidR="00BD60DE" w:rsidP="00BD60DE">
      <w:pPr>
        <w:tabs>
          <w:tab w:val="left" w:pos="0"/>
        </w:tabs>
        <w:suppressAutoHyphens/>
        <w:rPr>
          <w:szCs w:val="22"/>
        </w:rPr>
      </w:pPr>
      <w:r>
        <w:rPr>
          <w:szCs w:val="22"/>
        </w:rPr>
        <w:t>Manager – Federal Regulatory</w:t>
      </w:r>
    </w:p>
    <w:p w:rsidR="00BD60DE" w:rsidP="00BD60DE">
      <w:pPr>
        <w:tabs>
          <w:tab w:val="left" w:pos="0"/>
        </w:tabs>
        <w:suppressAutoHyphens/>
        <w:rPr>
          <w:szCs w:val="22"/>
        </w:rPr>
      </w:pPr>
      <w:r>
        <w:rPr>
          <w:szCs w:val="22"/>
        </w:rPr>
        <w:t>AT&amp;T Services, Inc.</w:t>
      </w:r>
    </w:p>
    <w:p w:rsidR="00BD60DE" w:rsidP="00BD60DE">
      <w:pPr>
        <w:tabs>
          <w:tab w:val="left" w:pos="0"/>
        </w:tabs>
        <w:suppressAutoHyphens/>
        <w:rPr>
          <w:szCs w:val="22"/>
        </w:rPr>
      </w:pPr>
      <w:r>
        <w:rPr>
          <w:szCs w:val="22"/>
        </w:rPr>
        <w:t>1120 20th Street, N.W., Suite 1000</w:t>
      </w:r>
    </w:p>
    <w:p w:rsidR="00BD60DE" w:rsidP="00BD60DE">
      <w:pPr>
        <w:tabs>
          <w:tab w:val="left" w:pos="0"/>
        </w:tabs>
        <w:suppressAutoHyphens/>
        <w:rPr>
          <w:szCs w:val="22"/>
        </w:rPr>
      </w:pPr>
      <w:r>
        <w:rPr>
          <w:szCs w:val="22"/>
        </w:rPr>
        <w:t>Washington, D.C. 20036</w:t>
      </w:r>
    </w:p>
    <w:p w:rsidR="00070AC0" w:rsidRPr="00D511D1" w:rsidP="00BD60D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Phone:  (202) 457-2164</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hyperlink r:id="rId6" w:history="1">
        <w:r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2769FC">
          <w:rPr>
            <w:rStyle w:val="Hyperlink"/>
            <w:szCs w:val="22"/>
          </w:rPr>
          <w:t>fcc504@fcc.gov</w:t>
        </w:r>
      </w:hyperlink>
      <w:r>
        <w:rPr>
          <w:szCs w:val="22"/>
        </w:rPr>
        <w:t xml:space="preserve"> or call the Consumer &amp; Governmental Affairs Bureau at (202) 418-0530 (voice), </w:t>
      </w:r>
      <w:r w:rsidRP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r w:rsidR="00FF375E">
        <w:rPr>
          <w:sz w:val="20"/>
        </w:rPr>
        <w:t xml:space="preserve">  </w:t>
      </w:r>
      <w:r w:rsidRPr="00FF375E" w:rsidR="00FF375E">
        <w:rPr>
          <w:sz w:val="20"/>
        </w:rPr>
        <w:t>Counsel for AT&amp;T has confirmed with Commission staff that its online notice is labeled in compliance with section 51.329(c)(1) of the Commission’s rules.  See 47 CFR § 51.329(c)(1).</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126"/>
    <w:rsid w:val="0000472C"/>
    <w:rsid w:val="00017E95"/>
    <w:rsid w:val="00070AC0"/>
    <w:rsid w:val="000A37F4"/>
    <w:rsid w:val="000B1B02"/>
    <w:rsid w:val="000B6E94"/>
    <w:rsid w:val="000D72E3"/>
    <w:rsid w:val="00100384"/>
    <w:rsid w:val="001454F9"/>
    <w:rsid w:val="00185230"/>
    <w:rsid w:val="00190DE9"/>
    <w:rsid w:val="00192008"/>
    <w:rsid w:val="001B0F9B"/>
    <w:rsid w:val="00227706"/>
    <w:rsid w:val="00247324"/>
    <w:rsid w:val="00250993"/>
    <w:rsid w:val="00272651"/>
    <w:rsid w:val="002769FC"/>
    <w:rsid w:val="00296132"/>
    <w:rsid w:val="002A370E"/>
    <w:rsid w:val="002C7E2E"/>
    <w:rsid w:val="002D4FB9"/>
    <w:rsid w:val="002D6CEA"/>
    <w:rsid w:val="00306F5F"/>
    <w:rsid w:val="0031050B"/>
    <w:rsid w:val="00314192"/>
    <w:rsid w:val="00323B36"/>
    <w:rsid w:val="00330ABB"/>
    <w:rsid w:val="003425A1"/>
    <w:rsid w:val="003542E8"/>
    <w:rsid w:val="0036689E"/>
    <w:rsid w:val="003710B3"/>
    <w:rsid w:val="0039172F"/>
    <w:rsid w:val="0039472F"/>
    <w:rsid w:val="003A20D9"/>
    <w:rsid w:val="003A7113"/>
    <w:rsid w:val="003B3B26"/>
    <w:rsid w:val="003E729C"/>
    <w:rsid w:val="00400E90"/>
    <w:rsid w:val="0044174D"/>
    <w:rsid w:val="00453DF9"/>
    <w:rsid w:val="004D076D"/>
    <w:rsid w:val="004D6E82"/>
    <w:rsid w:val="0051747A"/>
    <w:rsid w:val="00542D13"/>
    <w:rsid w:val="00566E62"/>
    <w:rsid w:val="00576111"/>
    <w:rsid w:val="00583D3C"/>
    <w:rsid w:val="005B08F4"/>
    <w:rsid w:val="006220B1"/>
    <w:rsid w:val="0062663E"/>
    <w:rsid w:val="00633453"/>
    <w:rsid w:val="00655516"/>
    <w:rsid w:val="00677511"/>
    <w:rsid w:val="00680F50"/>
    <w:rsid w:val="00693D67"/>
    <w:rsid w:val="006D1EDF"/>
    <w:rsid w:val="00780E8F"/>
    <w:rsid w:val="007933BB"/>
    <w:rsid w:val="007B4248"/>
    <w:rsid w:val="007B4C14"/>
    <w:rsid w:val="007C3F8D"/>
    <w:rsid w:val="007C638A"/>
    <w:rsid w:val="007E723C"/>
    <w:rsid w:val="0081525E"/>
    <w:rsid w:val="00860677"/>
    <w:rsid w:val="008B62E9"/>
    <w:rsid w:val="008C1AF2"/>
    <w:rsid w:val="008C2EAF"/>
    <w:rsid w:val="008D7D56"/>
    <w:rsid w:val="008E393B"/>
    <w:rsid w:val="00901136"/>
    <w:rsid w:val="009A1DB7"/>
    <w:rsid w:val="00AB088F"/>
    <w:rsid w:val="00AD7B83"/>
    <w:rsid w:val="00AF3E37"/>
    <w:rsid w:val="00B15152"/>
    <w:rsid w:val="00B707A2"/>
    <w:rsid w:val="00B800A3"/>
    <w:rsid w:val="00B822EC"/>
    <w:rsid w:val="00BD2393"/>
    <w:rsid w:val="00BD60DE"/>
    <w:rsid w:val="00BF3708"/>
    <w:rsid w:val="00C0212B"/>
    <w:rsid w:val="00C45B81"/>
    <w:rsid w:val="00C73F76"/>
    <w:rsid w:val="00C7462C"/>
    <w:rsid w:val="00C83230"/>
    <w:rsid w:val="00C86357"/>
    <w:rsid w:val="00CA0B59"/>
    <w:rsid w:val="00D20C14"/>
    <w:rsid w:val="00D511D1"/>
    <w:rsid w:val="00D6571F"/>
    <w:rsid w:val="00D939B1"/>
    <w:rsid w:val="00D9469E"/>
    <w:rsid w:val="00D954C4"/>
    <w:rsid w:val="00DA2402"/>
    <w:rsid w:val="00DD545F"/>
    <w:rsid w:val="00DE1B13"/>
    <w:rsid w:val="00DF626C"/>
    <w:rsid w:val="00E25608"/>
    <w:rsid w:val="00E30811"/>
    <w:rsid w:val="00E55CCA"/>
    <w:rsid w:val="00E74218"/>
    <w:rsid w:val="00EB3D6C"/>
    <w:rsid w:val="00EF4EB6"/>
    <w:rsid w:val="00EF79C6"/>
    <w:rsid w:val="00F046EC"/>
    <w:rsid w:val="00F2284B"/>
    <w:rsid w:val="00F52BC9"/>
    <w:rsid w:val="00F972F5"/>
    <w:rsid w:val="00FA13B8"/>
    <w:rsid w:val="00FC6E73"/>
    <w:rsid w:val="00FD04F3"/>
    <w:rsid w:val="00FF375E"/>
    <w:rsid w:val="00FF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paragraph" w:customStyle="1" w:styleId="Default">
    <w:name w:val="Default"/>
    <w:rsid w:val="00BD60D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