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pPr>
        <w:pStyle w:val="Title"/>
        <w:rPr>
          <w:szCs w:val="22"/>
        </w:rPr>
      </w:pPr>
      <w:r>
        <w:rPr>
          <w:szCs w:val="22"/>
        </w:rPr>
        <w:t xml:space="preserve">D/B/A AT&amp;T </w:t>
      </w:r>
      <w:r w:rsidR="00A9341D">
        <w:rPr>
          <w:szCs w:val="22"/>
        </w:rPr>
        <w:t>SOUTH CAROLINA</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AA0683">
        <w:rPr>
          <w:szCs w:val="22"/>
        </w:rPr>
        <w:t>345</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0F509E">
        <w:rPr>
          <w:szCs w:val="22"/>
        </w:rPr>
        <w:t>November 20</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w:t>
      </w:r>
      <w:r w:rsidR="000F509E">
        <w:rPr>
          <w:szCs w:val="22"/>
        </w:rPr>
        <w:t>3001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bookmarkStart w:id="1" w:name="_Hlk24996420"/>
      <w:r w:rsidR="00A9341D">
        <w:rPr>
          <w:szCs w:val="22"/>
        </w:rPr>
        <w:t>South Carolina</w:t>
      </w:r>
      <w:bookmarkEnd w:id="1"/>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B06B4" w:rsidP="00D42DB9">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700"/>
        <w:gridCol w:w="2070"/>
        <w:gridCol w:w="2520"/>
      </w:tblGrid>
      <w:tr w:rsidTr="000D78F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pPr>
              <w:tabs>
                <w:tab w:val="left" w:pos="0"/>
              </w:tabs>
              <w:suppressAutoHyphens/>
              <w:rPr>
                <w:b/>
                <w:szCs w:val="22"/>
              </w:rPr>
            </w:pPr>
            <w:r>
              <w:rPr>
                <w:b/>
                <w:szCs w:val="22"/>
              </w:rPr>
              <w:t>Network Disclosure Number</w:t>
            </w:r>
          </w:p>
        </w:tc>
        <w:tc>
          <w:tcPr>
            <w:tcW w:w="270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2070" w:type="dxa"/>
            <w:shd w:val="clear" w:color="auto" w:fill="auto"/>
          </w:tcPr>
          <w:p w:rsidR="00D42DB9" w:rsidRPr="007E723C" w:rsidP="000F3ADE">
            <w:pPr>
              <w:tabs>
                <w:tab w:val="left" w:pos="0"/>
              </w:tabs>
              <w:suppressAutoHyphens/>
              <w:rPr>
                <w:b/>
                <w:szCs w:val="22"/>
              </w:rPr>
            </w:pPr>
            <w:r>
              <w:rPr>
                <w:b/>
                <w:szCs w:val="22"/>
              </w:rPr>
              <w:t>Location of Change(s)</w:t>
            </w:r>
          </w:p>
        </w:tc>
        <w:tc>
          <w:tcPr>
            <w:tcW w:w="252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0D78F0">
        <w:tblPrEx>
          <w:tblW w:w="9360" w:type="dxa"/>
          <w:tblInd w:w="108" w:type="dxa"/>
          <w:tblLayout w:type="fixed"/>
          <w:tblLook w:val="01E0"/>
        </w:tblPrEx>
        <w:tc>
          <w:tcPr>
            <w:tcW w:w="2070" w:type="dxa"/>
          </w:tcPr>
          <w:p w:rsidR="00D42DB9" w:rsidRPr="00E13AE3" w:rsidP="000F3ADE">
            <w:pPr>
              <w:autoSpaceDE w:val="0"/>
              <w:autoSpaceDN w:val="0"/>
              <w:adjustRightInd w:val="0"/>
              <w:rPr>
                <w:bCs/>
                <w:szCs w:val="22"/>
              </w:rPr>
            </w:pPr>
            <w:r>
              <w:rPr>
                <w:bCs/>
                <w:szCs w:val="22"/>
              </w:rPr>
              <w:t>ATT201</w:t>
            </w:r>
            <w:r w:rsidR="00753201">
              <w:rPr>
                <w:bCs/>
                <w:szCs w:val="22"/>
              </w:rPr>
              <w:t>9</w:t>
            </w:r>
            <w:r w:rsidR="006B6D76">
              <w:rPr>
                <w:bCs/>
                <w:szCs w:val="22"/>
              </w:rPr>
              <w:t>1007</w:t>
            </w:r>
            <w:r>
              <w:rPr>
                <w:bCs/>
                <w:szCs w:val="22"/>
              </w:rPr>
              <w:t>C.1</w:t>
            </w:r>
          </w:p>
        </w:tc>
        <w:tc>
          <w:tcPr>
            <w:tcW w:w="2700" w:type="dxa"/>
            <w:shd w:val="clear" w:color="auto" w:fill="auto"/>
          </w:tcPr>
          <w:p w:rsidR="00D42DB9" w:rsidRPr="0081179F" w:rsidP="000F3ADE">
            <w:pPr>
              <w:autoSpaceDE w:val="0"/>
              <w:autoSpaceDN w:val="0"/>
              <w:adjustRightInd w:val="0"/>
              <w:rPr>
                <w:szCs w:val="22"/>
              </w:rPr>
            </w:pPr>
            <w:r>
              <w:rPr>
                <w:szCs w:val="22"/>
              </w:rPr>
              <w:t>In connection with a South Carolina Department of Transportation road project, AT&amp;T</w:t>
            </w:r>
            <w:r w:rsidRPr="000C58AD">
              <w:rPr>
                <w:szCs w:val="22"/>
              </w:rPr>
              <w:t xml:space="preserve"> plans to retire </w:t>
            </w:r>
            <w:r>
              <w:rPr>
                <w:szCs w:val="22"/>
              </w:rPr>
              <w:t xml:space="preserve">and remove </w:t>
            </w:r>
            <w:r w:rsidR="008C4D0D">
              <w:rPr>
                <w:szCs w:val="22"/>
              </w:rPr>
              <w:t xml:space="preserve">certain </w:t>
            </w:r>
            <w:r>
              <w:rPr>
                <w:szCs w:val="22"/>
              </w:rPr>
              <w:t xml:space="preserve">copper feeder </w:t>
            </w:r>
            <w:r w:rsidRPr="000C58AD">
              <w:rPr>
                <w:szCs w:val="22"/>
              </w:rPr>
              <w:t>facilities</w:t>
            </w:r>
            <w:r>
              <w:rPr>
                <w:szCs w:val="22"/>
              </w:rPr>
              <w:t xml:space="preserve"> and </w:t>
            </w:r>
            <w:r w:rsidR="008C4D0D">
              <w:rPr>
                <w:szCs w:val="22"/>
              </w:rPr>
              <w:t xml:space="preserve">migrate </w:t>
            </w:r>
            <w:r>
              <w:rPr>
                <w:szCs w:val="22"/>
              </w:rPr>
              <w:t>services over</w:t>
            </w:r>
            <w:r w:rsidR="008C4D0D">
              <w:rPr>
                <w:szCs w:val="22"/>
              </w:rPr>
              <w:t xml:space="preserve"> to an existing</w:t>
            </w:r>
            <w:r>
              <w:rPr>
                <w:szCs w:val="22"/>
              </w:rPr>
              <w:t xml:space="preserve"> </w:t>
            </w:r>
            <w:r w:rsidR="008C4D0D">
              <w:rPr>
                <w:szCs w:val="22"/>
              </w:rPr>
              <w:t xml:space="preserve">fiber-fed </w:t>
            </w:r>
            <w:r>
              <w:rPr>
                <w:szCs w:val="22"/>
              </w:rPr>
              <w:t>Digital Loop Carrier (DLC) system</w:t>
            </w:r>
            <w:r w:rsidRPr="000C58AD">
              <w:rPr>
                <w:szCs w:val="22"/>
              </w:rPr>
              <w:t>.</w:t>
            </w:r>
          </w:p>
        </w:tc>
        <w:tc>
          <w:tcPr>
            <w:tcW w:w="2070" w:type="dxa"/>
            <w:shd w:val="clear" w:color="auto" w:fill="auto"/>
          </w:tcPr>
          <w:p w:rsidR="00D42DB9" w:rsidRPr="009F4675" w:rsidP="000F3ADE">
            <w:pPr>
              <w:autoSpaceDE w:val="0"/>
              <w:autoSpaceDN w:val="0"/>
              <w:adjustRightInd w:val="0"/>
              <w:rPr>
                <w:b/>
                <w:szCs w:val="22"/>
              </w:rPr>
            </w:pPr>
            <w:r>
              <w:rPr>
                <w:szCs w:val="22"/>
              </w:rPr>
              <w:t xml:space="preserve">In the </w:t>
            </w:r>
            <w:r w:rsidR="001528E6">
              <w:rPr>
                <w:szCs w:val="22"/>
              </w:rPr>
              <w:t>Aiken</w:t>
            </w:r>
            <w:r w:rsidR="00F20B00">
              <w:rPr>
                <w:szCs w:val="22"/>
              </w:rPr>
              <w:t xml:space="preserve">, </w:t>
            </w:r>
            <w:r w:rsidR="001528E6">
              <w:rPr>
                <w:szCs w:val="22"/>
              </w:rPr>
              <w:t>SC</w:t>
            </w:r>
            <w:r>
              <w:rPr>
                <w:szCs w:val="22"/>
              </w:rPr>
              <w:t xml:space="preserve"> Wire Center</w:t>
            </w:r>
            <w:r w:rsidR="00F20B00">
              <w:rPr>
                <w:szCs w:val="22"/>
              </w:rPr>
              <w:t xml:space="preserve"> </w:t>
            </w:r>
            <w:r>
              <w:rPr>
                <w:szCs w:val="22"/>
              </w:rPr>
              <w:t>(</w:t>
            </w:r>
            <w:r w:rsidR="001528E6">
              <w:rPr>
                <w:szCs w:val="22"/>
              </w:rPr>
              <w:t>AIKNSCMA</w:t>
            </w:r>
            <w:r>
              <w:rPr>
                <w:szCs w:val="22"/>
              </w:rPr>
              <w:t>) in D</w:t>
            </w:r>
            <w:r w:rsidR="003755C3">
              <w:rPr>
                <w:szCs w:val="22"/>
              </w:rPr>
              <w:t xml:space="preserve">A </w:t>
            </w:r>
            <w:r w:rsidR="001528E6">
              <w:rPr>
                <w:szCs w:val="22"/>
              </w:rPr>
              <w:t>852001</w:t>
            </w:r>
            <w:r w:rsidR="001D2394">
              <w:rPr>
                <w:szCs w:val="22"/>
              </w:rPr>
              <w:t>.</w:t>
            </w:r>
          </w:p>
        </w:tc>
        <w:tc>
          <w:tcPr>
            <w:tcW w:w="2520" w:type="dxa"/>
            <w:shd w:val="clear" w:color="auto" w:fill="auto"/>
          </w:tcPr>
          <w:p w:rsidR="00D42DB9" w:rsidRPr="00370AEA" w:rsidP="000F3ADE">
            <w:pPr>
              <w:tabs>
                <w:tab w:val="left" w:pos="0"/>
              </w:tabs>
              <w:suppressAutoHyphens/>
              <w:rPr>
                <w:b/>
                <w:szCs w:val="22"/>
              </w:rPr>
            </w:pPr>
            <w:r>
              <w:rPr>
                <w:szCs w:val="22"/>
              </w:rPr>
              <w:t xml:space="preserve">On or after </w:t>
            </w:r>
            <w:r w:rsidR="006B6D76">
              <w:rPr>
                <w:szCs w:val="22"/>
              </w:rPr>
              <w:t>February 18</w:t>
            </w:r>
            <w:r w:rsidR="00142608">
              <w:rPr>
                <w:szCs w:val="22"/>
              </w:rPr>
              <w:t>,</w:t>
            </w:r>
            <w:r>
              <w:rPr>
                <w:szCs w:val="22"/>
              </w:rPr>
              <w:t xml:space="preserve"> 20</w:t>
            </w:r>
            <w:r w:rsidR="009F4675">
              <w:rPr>
                <w:szCs w:val="22"/>
              </w:rPr>
              <w:t>20</w:t>
            </w:r>
          </w:p>
        </w:tc>
      </w:tr>
    </w:tbl>
    <w:p w:rsidR="00493CA7" w:rsidP="00224EFD">
      <w:pPr>
        <w:rPr>
          <w:szCs w:val="22"/>
        </w:rPr>
      </w:pP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E908A7" w:rsidP="00493CA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14DE">
      <w:r>
        <w:separator/>
      </w:r>
    </w:p>
  </w:footnote>
  <w:footnote w:type="continuationSeparator" w:id="1">
    <w:p w:rsidR="000814DE">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44181F">
        <w:rPr>
          <w:sz w:val="20"/>
        </w:rPr>
        <w:t xml:space="preserve">  </w:t>
      </w:r>
      <w:r w:rsidRPr="00FB3A62" w:rsidR="00FB3A62">
        <w:rPr>
          <w:sz w:val="20"/>
        </w:rPr>
        <w:t xml:space="preserve">Counsel for AT&amp;T has confirmed with Commission staff </w:t>
      </w:r>
      <w:r w:rsidR="00FB3A62">
        <w:rPr>
          <w:sz w:val="20"/>
        </w:rPr>
        <w:t>the location of the network change(s) as indicated in its online notice</w:t>
      </w:r>
      <w:r w:rsidR="00C4042F">
        <w:rPr>
          <w:sz w:val="20"/>
        </w:rPr>
        <w:t>.</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576596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25E19"/>
    <w:rsid w:val="000630B3"/>
    <w:rsid w:val="00064DD2"/>
    <w:rsid w:val="000814DE"/>
    <w:rsid w:val="00082C34"/>
    <w:rsid w:val="00093278"/>
    <w:rsid w:val="000B4909"/>
    <w:rsid w:val="000B7362"/>
    <w:rsid w:val="000C58AD"/>
    <w:rsid w:val="000C5C88"/>
    <w:rsid w:val="000D5E8A"/>
    <w:rsid w:val="000D78F0"/>
    <w:rsid w:val="000E2C64"/>
    <w:rsid w:val="000F3ADE"/>
    <w:rsid w:val="000F509E"/>
    <w:rsid w:val="00103AA3"/>
    <w:rsid w:val="0011634F"/>
    <w:rsid w:val="0013649A"/>
    <w:rsid w:val="00142608"/>
    <w:rsid w:val="001454F9"/>
    <w:rsid w:val="001528E6"/>
    <w:rsid w:val="00161AC0"/>
    <w:rsid w:val="00172365"/>
    <w:rsid w:val="00190577"/>
    <w:rsid w:val="001B46A7"/>
    <w:rsid w:val="001C5E53"/>
    <w:rsid w:val="001D2394"/>
    <w:rsid w:val="001D71A0"/>
    <w:rsid w:val="001E1C3B"/>
    <w:rsid w:val="00214169"/>
    <w:rsid w:val="00224EFD"/>
    <w:rsid w:val="002571EC"/>
    <w:rsid w:val="0029324A"/>
    <w:rsid w:val="002A1AA0"/>
    <w:rsid w:val="002A6605"/>
    <w:rsid w:val="002D3296"/>
    <w:rsid w:val="002D783A"/>
    <w:rsid w:val="003017EE"/>
    <w:rsid w:val="003229AE"/>
    <w:rsid w:val="00323CD4"/>
    <w:rsid w:val="0033244A"/>
    <w:rsid w:val="00351F70"/>
    <w:rsid w:val="00362C57"/>
    <w:rsid w:val="00370AEA"/>
    <w:rsid w:val="003755C3"/>
    <w:rsid w:val="00391E1D"/>
    <w:rsid w:val="003A0D2B"/>
    <w:rsid w:val="003C2099"/>
    <w:rsid w:val="003D2DC2"/>
    <w:rsid w:val="00401A37"/>
    <w:rsid w:val="00404952"/>
    <w:rsid w:val="0044181F"/>
    <w:rsid w:val="0044341B"/>
    <w:rsid w:val="00493CA7"/>
    <w:rsid w:val="004F48EF"/>
    <w:rsid w:val="00546004"/>
    <w:rsid w:val="00560807"/>
    <w:rsid w:val="00567BD5"/>
    <w:rsid w:val="005833F6"/>
    <w:rsid w:val="00585588"/>
    <w:rsid w:val="00593B94"/>
    <w:rsid w:val="00596841"/>
    <w:rsid w:val="005B369C"/>
    <w:rsid w:val="0060145E"/>
    <w:rsid w:val="00633CAC"/>
    <w:rsid w:val="0063533E"/>
    <w:rsid w:val="00646DE9"/>
    <w:rsid w:val="006566B5"/>
    <w:rsid w:val="00671064"/>
    <w:rsid w:val="00676A38"/>
    <w:rsid w:val="006906A4"/>
    <w:rsid w:val="006917D9"/>
    <w:rsid w:val="00697F01"/>
    <w:rsid w:val="006B29E0"/>
    <w:rsid w:val="006B6D76"/>
    <w:rsid w:val="006D08D6"/>
    <w:rsid w:val="006E7B5B"/>
    <w:rsid w:val="00710FFC"/>
    <w:rsid w:val="0072642F"/>
    <w:rsid w:val="00753201"/>
    <w:rsid w:val="00767CEE"/>
    <w:rsid w:val="00773663"/>
    <w:rsid w:val="0077475D"/>
    <w:rsid w:val="007868C8"/>
    <w:rsid w:val="007A34EA"/>
    <w:rsid w:val="007D4E9D"/>
    <w:rsid w:val="007D5344"/>
    <w:rsid w:val="007E723C"/>
    <w:rsid w:val="007F510F"/>
    <w:rsid w:val="00804C85"/>
    <w:rsid w:val="0081179F"/>
    <w:rsid w:val="008270C9"/>
    <w:rsid w:val="00844194"/>
    <w:rsid w:val="008539CA"/>
    <w:rsid w:val="0085589D"/>
    <w:rsid w:val="008713FA"/>
    <w:rsid w:val="00873144"/>
    <w:rsid w:val="00877F45"/>
    <w:rsid w:val="008961DF"/>
    <w:rsid w:val="008A09BA"/>
    <w:rsid w:val="008C4D0D"/>
    <w:rsid w:val="008E47F1"/>
    <w:rsid w:val="008F643E"/>
    <w:rsid w:val="00903DBD"/>
    <w:rsid w:val="00905773"/>
    <w:rsid w:val="00907F72"/>
    <w:rsid w:val="00916DB1"/>
    <w:rsid w:val="00930466"/>
    <w:rsid w:val="00950D38"/>
    <w:rsid w:val="009571B8"/>
    <w:rsid w:val="00960BC8"/>
    <w:rsid w:val="00965038"/>
    <w:rsid w:val="00997050"/>
    <w:rsid w:val="009C555B"/>
    <w:rsid w:val="009D1D7E"/>
    <w:rsid w:val="009E4360"/>
    <w:rsid w:val="009F4675"/>
    <w:rsid w:val="00A02883"/>
    <w:rsid w:val="00A10920"/>
    <w:rsid w:val="00A33156"/>
    <w:rsid w:val="00A401CC"/>
    <w:rsid w:val="00A40C5C"/>
    <w:rsid w:val="00A454E6"/>
    <w:rsid w:val="00A908CC"/>
    <w:rsid w:val="00A92D38"/>
    <w:rsid w:val="00A9341D"/>
    <w:rsid w:val="00AA0683"/>
    <w:rsid w:val="00AC1316"/>
    <w:rsid w:val="00AC191A"/>
    <w:rsid w:val="00AD2EC6"/>
    <w:rsid w:val="00AE1B3A"/>
    <w:rsid w:val="00AF72AD"/>
    <w:rsid w:val="00B1064A"/>
    <w:rsid w:val="00B11975"/>
    <w:rsid w:val="00B11F82"/>
    <w:rsid w:val="00B2754A"/>
    <w:rsid w:val="00B9685A"/>
    <w:rsid w:val="00B96BD6"/>
    <w:rsid w:val="00BA168C"/>
    <w:rsid w:val="00BB6E7C"/>
    <w:rsid w:val="00BF4924"/>
    <w:rsid w:val="00BF62B3"/>
    <w:rsid w:val="00C00AE8"/>
    <w:rsid w:val="00C049A0"/>
    <w:rsid w:val="00C152CC"/>
    <w:rsid w:val="00C20C6A"/>
    <w:rsid w:val="00C2582B"/>
    <w:rsid w:val="00C36B33"/>
    <w:rsid w:val="00C4042F"/>
    <w:rsid w:val="00C56363"/>
    <w:rsid w:val="00C613F7"/>
    <w:rsid w:val="00C73EA3"/>
    <w:rsid w:val="00CA323F"/>
    <w:rsid w:val="00CB29BD"/>
    <w:rsid w:val="00CC4806"/>
    <w:rsid w:val="00D1095C"/>
    <w:rsid w:val="00D42DB9"/>
    <w:rsid w:val="00D45146"/>
    <w:rsid w:val="00D51437"/>
    <w:rsid w:val="00D525A3"/>
    <w:rsid w:val="00D63401"/>
    <w:rsid w:val="00D7042A"/>
    <w:rsid w:val="00D74354"/>
    <w:rsid w:val="00D779BB"/>
    <w:rsid w:val="00D81555"/>
    <w:rsid w:val="00D932B8"/>
    <w:rsid w:val="00D954C4"/>
    <w:rsid w:val="00DB06B4"/>
    <w:rsid w:val="00DD31AC"/>
    <w:rsid w:val="00DF4DA6"/>
    <w:rsid w:val="00E13AE3"/>
    <w:rsid w:val="00E2120E"/>
    <w:rsid w:val="00E25608"/>
    <w:rsid w:val="00E25D4A"/>
    <w:rsid w:val="00E37281"/>
    <w:rsid w:val="00E908A7"/>
    <w:rsid w:val="00EA06CD"/>
    <w:rsid w:val="00EA17C2"/>
    <w:rsid w:val="00EB7576"/>
    <w:rsid w:val="00EC7DC8"/>
    <w:rsid w:val="00ED4B1C"/>
    <w:rsid w:val="00EE2E16"/>
    <w:rsid w:val="00EF20C9"/>
    <w:rsid w:val="00F042D3"/>
    <w:rsid w:val="00F046EC"/>
    <w:rsid w:val="00F0691B"/>
    <w:rsid w:val="00F20B00"/>
    <w:rsid w:val="00F414A8"/>
    <w:rsid w:val="00F44847"/>
    <w:rsid w:val="00F95FF9"/>
    <w:rsid w:val="00FB3A62"/>
    <w:rsid w:val="00FC3D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