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2529" w:rsidRPr="00415817" w:rsidP="00D82529" w14:paraId="6081650A" w14:textId="77777777">
      <w:pPr>
        <w:jc w:val="center"/>
        <w:rPr>
          <w:rFonts w:ascii="Times New Roman" w:eastAsia="Times New Roman" w:hAnsi="Times New Roman"/>
          <w:snapToGrid w:val="0"/>
          <w:kern w:val="28"/>
          <w:sz w:val="24"/>
          <w:szCs w:val="24"/>
        </w:rPr>
      </w:pPr>
      <w:r w:rsidRPr="00415817">
        <w:rPr>
          <w:rFonts w:ascii="Times New Roman" w:eastAsia="Times New Roman" w:hAnsi="Times New Roman"/>
          <w:b/>
          <w:bCs/>
          <w:snapToGrid w:val="0"/>
          <w:kern w:val="28"/>
          <w:sz w:val="24"/>
          <w:szCs w:val="24"/>
        </w:rPr>
        <w:t xml:space="preserve">STATEMENT OF </w:t>
      </w:r>
    </w:p>
    <w:p w:rsidR="00D82529" w:rsidRPr="00415817" w:rsidP="00D82529" w14:paraId="5F0E1051" w14:textId="77777777">
      <w:pPr>
        <w:jc w:val="center"/>
        <w:rPr>
          <w:rFonts w:ascii="Times New Roman" w:eastAsia="Times New Roman" w:hAnsi="Times New Roman"/>
          <w:snapToGrid w:val="0"/>
          <w:kern w:val="28"/>
          <w:sz w:val="24"/>
          <w:szCs w:val="24"/>
        </w:rPr>
      </w:pPr>
      <w:r w:rsidRPr="00415817">
        <w:rPr>
          <w:rFonts w:ascii="Times New Roman" w:eastAsia="Times New Roman" w:hAnsi="Times New Roman"/>
          <w:b/>
          <w:bCs/>
          <w:snapToGrid w:val="0"/>
          <w:kern w:val="28"/>
          <w:sz w:val="24"/>
          <w:szCs w:val="24"/>
        </w:rPr>
        <w:t>COMMISSIONER GEOFFREY STARKS</w:t>
      </w:r>
    </w:p>
    <w:p w:rsidR="00D82529" w:rsidRPr="00415817" w:rsidP="00D82529" w14:paraId="3994CB8B" w14:textId="77777777">
      <w:pPr>
        <w:widowControl w:val="0"/>
        <w:rPr>
          <w:rFonts w:ascii="Times New Roman" w:eastAsia="Times New Roman" w:hAnsi="Times New Roman"/>
          <w:snapToGrid w:val="0"/>
          <w:kern w:val="28"/>
          <w:sz w:val="24"/>
          <w:szCs w:val="24"/>
        </w:rPr>
      </w:pPr>
    </w:p>
    <w:p w:rsidR="00D82529" w:rsidRPr="00415817" w:rsidP="00D82529" w14:paraId="1C515E5A" w14:textId="77777777">
      <w:pPr>
        <w:widowControl w:val="0"/>
        <w:suppressAutoHyphens/>
        <w:ind w:left="720"/>
        <w:rPr>
          <w:rFonts w:ascii="Times New Roman" w:eastAsia="Times New Roman" w:hAnsi="Times New Roman"/>
          <w:i/>
          <w:snapToGrid w:val="0"/>
          <w:spacing w:val="-2"/>
          <w:kern w:val="28"/>
          <w:sz w:val="24"/>
          <w:szCs w:val="24"/>
        </w:rPr>
      </w:pPr>
      <w:r w:rsidRPr="00415817">
        <w:rPr>
          <w:rFonts w:ascii="Times New Roman" w:eastAsia="Times New Roman" w:hAnsi="Times New Roman"/>
          <w:snapToGrid w:val="0"/>
          <w:kern w:val="28"/>
          <w:sz w:val="24"/>
          <w:szCs w:val="24"/>
        </w:rPr>
        <w:t>Re:</w:t>
      </w:r>
      <w:r w:rsidRPr="00415817">
        <w:rPr>
          <w:rFonts w:ascii="Times New Roman" w:eastAsia="Times New Roman" w:hAnsi="Times New Roman"/>
          <w:snapToGrid w:val="0"/>
          <w:kern w:val="28"/>
          <w:sz w:val="24"/>
          <w:szCs w:val="24"/>
        </w:rPr>
        <w:tab/>
      </w:r>
      <w:r w:rsidRPr="00415817">
        <w:rPr>
          <w:rFonts w:ascii="Times New Roman" w:eastAsia="Times New Roman" w:hAnsi="Times New Roman"/>
          <w:i/>
          <w:snapToGrid w:val="0"/>
          <w:spacing w:val="-2"/>
          <w:kern w:val="28"/>
          <w:sz w:val="24"/>
          <w:szCs w:val="24"/>
        </w:rPr>
        <w:t>Modernizing Suspension and Debarment Rules, Notice of Proposed Rulemaking</w:t>
      </w:r>
      <w:r w:rsidRPr="00B75F2E">
        <w:rPr>
          <w:rFonts w:ascii="Times New Roman" w:eastAsia="Times New Roman" w:hAnsi="Times New Roman"/>
          <w:snapToGrid w:val="0"/>
          <w:spacing w:val="-2"/>
          <w:kern w:val="28"/>
          <w:sz w:val="24"/>
          <w:szCs w:val="24"/>
        </w:rPr>
        <w:t xml:space="preserve">, </w:t>
      </w:r>
    </w:p>
    <w:p w:rsidR="00D82529" w:rsidRPr="00415817" w:rsidP="00D82529" w14:paraId="789D67C7" w14:textId="77777777">
      <w:pPr>
        <w:widowControl w:val="0"/>
        <w:suppressAutoHyphens/>
        <w:ind w:left="720" w:firstLine="720"/>
        <w:rPr>
          <w:rFonts w:ascii="Times New Roman" w:eastAsia="Times New Roman" w:hAnsi="Times New Roman"/>
          <w:snapToGrid w:val="0"/>
          <w:spacing w:val="-2"/>
          <w:kern w:val="28"/>
          <w:sz w:val="24"/>
          <w:szCs w:val="24"/>
        </w:rPr>
      </w:pPr>
      <w:bookmarkStart w:id="0" w:name="_GoBack"/>
      <w:bookmarkEnd w:id="0"/>
      <w:r w:rsidRPr="00415817">
        <w:rPr>
          <w:rFonts w:ascii="Times New Roman" w:eastAsia="Times New Roman" w:hAnsi="Times New Roman"/>
          <w:snapToGrid w:val="0"/>
          <w:spacing w:val="-2"/>
          <w:kern w:val="28"/>
          <w:sz w:val="24"/>
          <w:szCs w:val="24"/>
        </w:rPr>
        <w:t>GN Docket No. 19-309</w:t>
      </w:r>
    </w:p>
    <w:p w:rsidR="00D82529" w:rsidRPr="00415817" w:rsidP="00D82529" w14:paraId="49A32944" w14:textId="77777777">
      <w:pPr>
        <w:widowControl w:val="0"/>
        <w:suppressAutoHyphens/>
        <w:ind w:left="720" w:hanging="720"/>
        <w:rPr>
          <w:rFonts w:ascii="Times New Roman" w:eastAsia="Times New Roman" w:hAnsi="Times New Roman"/>
          <w:snapToGrid w:val="0"/>
          <w:spacing w:val="-2"/>
          <w:kern w:val="28"/>
          <w:sz w:val="24"/>
          <w:szCs w:val="24"/>
        </w:rPr>
      </w:pPr>
    </w:p>
    <w:p w:rsidR="00D82529" w:rsidRPr="00415817" w:rsidP="00D82529" w14:paraId="1372E5CE" w14:textId="77777777">
      <w:pPr>
        <w:rPr>
          <w:rFonts w:ascii="Times New Roman" w:hAnsi="Times New Roman"/>
          <w:sz w:val="24"/>
          <w:szCs w:val="24"/>
        </w:rPr>
      </w:pPr>
      <w:r w:rsidRPr="00415817">
        <w:rPr>
          <w:rFonts w:ascii="Times New Roman" w:hAnsi="Times New Roman"/>
          <w:sz w:val="24"/>
          <w:szCs w:val="24"/>
        </w:rPr>
        <w:tab/>
        <w:t xml:space="preserve">Ensuring the integrity of our programs is one of the Commission’s most important roles.  This is particularly true with respect to initiatives like Lifeline, the National Deaf Blind Equipment Distribution Program, </w:t>
      </w:r>
      <w:r>
        <w:rPr>
          <w:rFonts w:ascii="Times New Roman" w:hAnsi="Times New Roman"/>
          <w:sz w:val="24"/>
          <w:szCs w:val="24"/>
        </w:rPr>
        <w:t>E</w:t>
      </w:r>
      <w:r w:rsidRPr="00415817">
        <w:rPr>
          <w:rFonts w:ascii="Times New Roman" w:hAnsi="Times New Roman"/>
          <w:sz w:val="24"/>
          <w:szCs w:val="24"/>
        </w:rPr>
        <w:t>-Rate, High-Cost Support, Rural Health Care, and Telecommunications Relay Services. These programs are critical to many Americans</w:t>
      </w:r>
      <w:r>
        <w:rPr>
          <w:rFonts w:ascii="Times New Roman" w:hAnsi="Times New Roman"/>
          <w:sz w:val="24"/>
          <w:szCs w:val="24"/>
        </w:rPr>
        <w:t xml:space="preserve"> and we </w:t>
      </w:r>
      <w:r w:rsidRPr="00415817">
        <w:rPr>
          <w:rFonts w:ascii="Times New Roman" w:hAnsi="Times New Roman"/>
          <w:sz w:val="24"/>
          <w:szCs w:val="24"/>
        </w:rPr>
        <w:t>must be a careful steward of the</w:t>
      </w:r>
      <w:r>
        <w:rPr>
          <w:rFonts w:ascii="Times New Roman" w:hAnsi="Times New Roman"/>
          <w:sz w:val="24"/>
          <w:szCs w:val="24"/>
        </w:rPr>
        <w:t>ir</w:t>
      </w:r>
      <w:r w:rsidRPr="00415817">
        <w:rPr>
          <w:rFonts w:ascii="Times New Roman" w:hAnsi="Times New Roman"/>
          <w:sz w:val="24"/>
          <w:szCs w:val="24"/>
        </w:rPr>
        <w:t xml:space="preserve"> resources. </w:t>
      </w:r>
      <w:r>
        <w:rPr>
          <w:rFonts w:ascii="Times New Roman" w:hAnsi="Times New Roman"/>
          <w:sz w:val="24"/>
          <w:szCs w:val="24"/>
        </w:rPr>
        <w:t>We</w:t>
      </w:r>
      <w:r w:rsidRPr="00415817">
        <w:rPr>
          <w:rFonts w:ascii="Times New Roman" w:hAnsi="Times New Roman"/>
          <w:sz w:val="24"/>
          <w:szCs w:val="24"/>
        </w:rPr>
        <w:t xml:space="preserve"> must </w:t>
      </w:r>
      <w:r>
        <w:rPr>
          <w:rFonts w:ascii="Times New Roman" w:hAnsi="Times New Roman"/>
          <w:sz w:val="24"/>
          <w:szCs w:val="24"/>
        </w:rPr>
        <w:t xml:space="preserve">also </w:t>
      </w:r>
      <w:r w:rsidRPr="00415817">
        <w:rPr>
          <w:rFonts w:ascii="Times New Roman" w:hAnsi="Times New Roman"/>
          <w:sz w:val="24"/>
          <w:szCs w:val="24"/>
        </w:rPr>
        <w:t xml:space="preserve">guard against those who </w:t>
      </w:r>
      <w:r>
        <w:rPr>
          <w:rFonts w:ascii="Times New Roman" w:hAnsi="Times New Roman"/>
          <w:sz w:val="24"/>
          <w:szCs w:val="24"/>
        </w:rPr>
        <w:t>would</w:t>
      </w:r>
      <w:r w:rsidRPr="00415817">
        <w:rPr>
          <w:rFonts w:ascii="Times New Roman" w:hAnsi="Times New Roman"/>
          <w:sz w:val="24"/>
          <w:szCs w:val="24"/>
        </w:rPr>
        <w:t xml:space="preserve"> misuse th</w:t>
      </w:r>
      <w:r>
        <w:rPr>
          <w:rFonts w:ascii="Times New Roman" w:hAnsi="Times New Roman"/>
          <w:sz w:val="24"/>
          <w:szCs w:val="24"/>
        </w:rPr>
        <w:t>os</w:t>
      </w:r>
      <w:r w:rsidRPr="00415817">
        <w:rPr>
          <w:rFonts w:ascii="Times New Roman" w:hAnsi="Times New Roman"/>
          <w:sz w:val="24"/>
          <w:szCs w:val="24"/>
        </w:rPr>
        <w:t>e resources, diverting limited funds from those who need support the most. The rules proposed in this NPRM will help us to quickly suspend and debar actors who willfully or repeatedly misuse our funds, and they will give us greater flexibility and speed in managing our enforcement processes. The NPRM we adopt today will begin the process of modernizing and streamlining our enforcement efforts, and I thank the Office of the General Counsel, which has been working on these improvements for many years.</w:t>
      </w:r>
    </w:p>
    <w:p w:rsidR="002C00E8" w:rsidRPr="00976015" w:rsidP="00976015"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C7222" w14:textId="7C402D4B">
    <w:pPr>
      <w:pStyle w:val="Header"/>
      <w:rPr>
        <w:b w:val="0"/>
      </w:rP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4B4FC3" w14:textId="44FB5F38">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183637">
      <w:tab/>
      <w:t>Federal Communications Commission</w:t>
    </w:r>
    <w:r w:rsidR="00183637">
      <w:tab/>
    </w:r>
    <w:r w:rsidR="00D6752B">
      <w:rPr>
        <w:spacing w:val="-2"/>
      </w:rPr>
      <w:t>FCC 19-</w:t>
    </w:r>
    <w:r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00702"/>
    <w:rsid w:val="00027564"/>
    <w:rsid w:val="00036039"/>
    <w:rsid w:val="00037F90"/>
    <w:rsid w:val="000875BF"/>
    <w:rsid w:val="00096D8C"/>
    <w:rsid w:val="000B7B01"/>
    <w:rsid w:val="000C0B65"/>
    <w:rsid w:val="000E05FE"/>
    <w:rsid w:val="000E3D42"/>
    <w:rsid w:val="00122BD5"/>
    <w:rsid w:val="00133F79"/>
    <w:rsid w:val="00183637"/>
    <w:rsid w:val="00194A66"/>
    <w:rsid w:val="001D2924"/>
    <w:rsid w:val="001D6BCF"/>
    <w:rsid w:val="001E01CA"/>
    <w:rsid w:val="00275CF5"/>
    <w:rsid w:val="0028301F"/>
    <w:rsid w:val="00285017"/>
    <w:rsid w:val="002A2D2E"/>
    <w:rsid w:val="002B7EDD"/>
    <w:rsid w:val="002C00E8"/>
    <w:rsid w:val="002E16B9"/>
    <w:rsid w:val="00343749"/>
    <w:rsid w:val="003660ED"/>
    <w:rsid w:val="003B0550"/>
    <w:rsid w:val="003B694F"/>
    <w:rsid w:val="003F171C"/>
    <w:rsid w:val="00412FC5"/>
    <w:rsid w:val="00415817"/>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6EB6"/>
    <w:rsid w:val="00655D03"/>
    <w:rsid w:val="00683388"/>
    <w:rsid w:val="00683F84"/>
    <w:rsid w:val="006A6A81"/>
    <w:rsid w:val="006E3D7C"/>
    <w:rsid w:val="006F7393"/>
    <w:rsid w:val="0070224F"/>
    <w:rsid w:val="007115F7"/>
    <w:rsid w:val="00785689"/>
    <w:rsid w:val="0079754B"/>
    <w:rsid w:val="007A1E6D"/>
    <w:rsid w:val="007B0EB2"/>
    <w:rsid w:val="00810B6F"/>
    <w:rsid w:val="00822CE0"/>
    <w:rsid w:val="00841AB1"/>
    <w:rsid w:val="008930FC"/>
    <w:rsid w:val="008B6189"/>
    <w:rsid w:val="008C68F1"/>
    <w:rsid w:val="008D5CAC"/>
    <w:rsid w:val="00921803"/>
    <w:rsid w:val="00926503"/>
    <w:rsid w:val="00934012"/>
    <w:rsid w:val="009726D8"/>
    <w:rsid w:val="00976015"/>
    <w:rsid w:val="009F76DB"/>
    <w:rsid w:val="00A32C3B"/>
    <w:rsid w:val="00A45F4F"/>
    <w:rsid w:val="00A600A9"/>
    <w:rsid w:val="00AA55B7"/>
    <w:rsid w:val="00AA5B9E"/>
    <w:rsid w:val="00AB2407"/>
    <w:rsid w:val="00AB53DF"/>
    <w:rsid w:val="00B07E5C"/>
    <w:rsid w:val="00B46863"/>
    <w:rsid w:val="00B75F2E"/>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2529"/>
    <w:rsid w:val="00D835D2"/>
    <w:rsid w:val="00DA2529"/>
    <w:rsid w:val="00DB130A"/>
    <w:rsid w:val="00DB2EBB"/>
    <w:rsid w:val="00DC10A1"/>
    <w:rsid w:val="00DC655F"/>
    <w:rsid w:val="00DD0B59"/>
    <w:rsid w:val="00DD7EBD"/>
    <w:rsid w:val="00DE72D3"/>
    <w:rsid w:val="00DF62B6"/>
    <w:rsid w:val="00E07225"/>
    <w:rsid w:val="00E5409F"/>
    <w:rsid w:val="00E5586F"/>
    <w:rsid w:val="00EB3AD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DF"/>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