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2555DE57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94312C" w14:paraId="2DCCA285" w14:textId="77777777">
            <w:pPr>
              <w:pStyle w:val="Heading1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90286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E838130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5FFE31B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4B8666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0253</w:t>
            </w:r>
          </w:p>
          <w:p w:rsidR="00FF232D" w:rsidRPr="008A3940" w:rsidP="00BB4E29" w14:paraId="213CCD2B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wigfield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34979EF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7BB753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D8C1A3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55C0" w:rsidRPr="00C95E81" w:rsidP="00A14A1F" w14:paraId="72D59C85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C95E81">
              <w:rPr>
                <w:b/>
                <w:bCs/>
                <w:sz w:val="26"/>
                <w:szCs w:val="26"/>
              </w:rPr>
              <w:t xml:space="preserve">CHAIRMAN PAI </w:t>
            </w:r>
            <w:r w:rsidR="001107AA">
              <w:rPr>
                <w:b/>
                <w:bCs/>
                <w:sz w:val="26"/>
                <w:szCs w:val="26"/>
              </w:rPr>
              <w:t>NAMES WORKING GROUP</w:t>
            </w:r>
            <w:r w:rsidRPr="00C95E81" w:rsidR="005C38C1">
              <w:rPr>
                <w:b/>
                <w:bCs/>
                <w:sz w:val="26"/>
                <w:szCs w:val="26"/>
              </w:rPr>
              <w:t xml:space="preserve"> </w:t>
            </w:r>
            <w:r w:rsidR="001107AA">
              <w:rPr>
                <w:b/>
                <w:bCs/>
                <w:sz w:val="26"/>
                <w:szCs w:val="26"/>
              </w:rPr>
              <w:t xml:space="preserve">CHAIRS AND VICE CHAIRS </w:t>
            </w:r>
            <w:r w:rsidRPr="00C95E81" w:rsidR="00CF2AA2">
              <w:rPr>
                <w:b/>
                <w:bCs/>
                <w:sz w:val="26"/>
                <w:szCs w:val="26"/>
              </w:rPr>
              <w:t xml:space="preserve"> </w:t>
            </w:r>
            <w:r w:rsidR="001107AA">
              <w:rPr>
                <w:b/>
                <w:bCs/>
                <w:sz w:val="26"/>
                <w:szCs w:val="26"/>
              </w:rPr>
              <w:t xml:space="preserve">OF </w:t>
            </w:r>
            <w:r w:rsidRPr="00C95E81" w:rsidR="005C38C1">
              <w:rPr>
                <w:b/>
                <w:bCs/>
                <w:sz w:val="26"/>
                <w:szCs w:val="26"/>
              </w:rPr>
              <w:t>PR</w:t>
            </w:r>
            <w:r w:rsidRPr="00C95E81" w:rsidR="008900CA">
              <w:rPr>
                <w:b/>
                <w:bCs/>
                <w:sz w:val="26"/>
                <w:szCs w:val="26"/>
              </w:rPr>
              <w:t>E</w:t>
            </w:r>
            <w:r w:rsidRPr="00C95E81" w:rsidR="005C38C1">
              <w:rPr>
                <w:b/>
                <w:bCs/>
                <w:sz w:val="26"/>
                <w:szCs w:val="26"/>
              </w:rPr>
              <w:t xml:space="preserve">CISION AGRICULTURE TASK </w:t>
            </w:r>
            <w:r w:rsidRPr="00C95E81" w:rsidR="0053555A">
              <w:rPr>
                <w:b/>
                <w:bCs/>
                <w:sz w:val="26"/>
                <w:szCs w:val="26"/>
              </w:rPr>
              <w:t>FORCE</w:t>
            </w:r>
          </w:p>
          <w:p w:rsidR="001107AA" w:rsidP="005C38C1" w14:paraId="07E2888A" w14:textId="77777777">
            <w:pPr>
              <w:tabs>
                <w:tab w:val="left" w:pos="862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First Task Force Meeting Scheduled for Monday, December 9 at the FCC</w:t>
            </w:r>
          </w:p>
          <w:p w:rsidR="00F61155" w:rsidRPr="006B0A70" w:rsidP="00BB4E29" w14:paraId="189CD11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1107AA" w:rsidP="002E165B" w14:paraId="530EAA69" w14:textId="5D2247D1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0262DE">
              <w:rPr>
                <w:sz w:val="22"/>
                <w:szCs w:val="22"/>
              </w:rPr>
              <w:t>December 6</w:t>
            </w:r>
            <w:r w:rsidR="002823FF">
              <w:rPr>
                <w:sz w:val="22"/>
                <w:szCs w:val="22"/>
              </w:rPr>
              <w:t>,</w:t>
            </w:r>
            <w:r w:rsidR="00CF61B4">
              <w:rPr>
                <w:sz w:val="22"/>
                <w:szCs w:val="22"/>
              </w:rPr>
              <w:t xml:space="preserve"> 2019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537CAD">
              <w:rPr>
                <w:sz w:val="22"/>
                <w:szCs w:val="22"/>
              </w:rPr>
              <w:t xml:space="preserve"> Chairman Ajit Pai</w:t>
            </w:r>
            <w:r w:rsidRPr="002E165B" w:rsidR="000E049E">
              <w:rPr>
                <w:sz w:val="22"/>
                <w:szCs w:val="22"/>
              </w:rPr>
              <w:t xml:space="preserve"> 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537C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 w:rsidR="005931A1">
              <w:rPr>
                <w:sz w:val="22"/>
                <w:szCs w:val="22"/>
              </w:rPr>
              <w:t xml:space="preserve"> leadership of the four</w:t>
            </w:r>
            <w:r>
              <w:rPr>
                <w:sz w:val="22"/>
                <w:szCs w:val="22"/>
              </w:rPr>
              <w:t xml:space="preserve"> </w:t>
            </w:r>
            <w:r w:rsidR="000262DE">
              <w:rPr>
                <w:sz w:val="22"/>
                <w:szCs w:val="22"/>
              </w:rPr>
              <w:t>working group</w:t>
            </w:r>
            <w:r w:rsidR="005931A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5931A1">
              <w:rPr>
                <w:sz w:val="22"/>
                <w:szCs w:val="22"/>
              </w:rPr>
              <w:t>that will support the work of</w:t>
            </w:r>
            <w:r>
              <w:rPr>
                <w:sz w:val="22"/>
                <w:szCs w:val="22"/>
              </w:rPr>
              <w:t xml:space="preserve"> the</w:t>
            </w:r>
            <w:r w:rsidR="000262DE">
              <w:rPr>
                <w:sz w:val="22"/>
                <w:szCs w:val="22"/>
              </w:rPr>
              <w:t xml:space="preserve"> FCC’s </w:t>
            </w:r>
            <w:r>
              <w:rPr>
                <w:sz w:val="22"/>
                <w:szCs w:val="22"/>
              </w:rPr>
              <w:t xml:space="preserve">new </w:t>
            </w:r>
            <w:r w:rsidR="000262DE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0262DE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orce </w:t>
            </w:r>
            <w:r w:rsidR="000262DE">
              <w:rPr>
                <w:sz w:val="22"/>
                <w:szCs w:val="22"/>
              </w:rPr>
              <w:t xml:space="preserve">for Reviewing the Connectivity </w:t>
            </w:r>
            <w:r>
              <w:rPr>
                <w:sz w:val="22"/>
                <w:szCs w:val="22"/>
              </w:rPr>
              <w:t xml:space="preserve">and Technology Needs of Precision Agriculture.  The </w:t>
            </w:r>
            <w:r w:rsidR="00BF2C01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BF2C01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orce will </w:t>
            </w:r>
            <w:r w:rsidR="005931A1">
              <w:rPr>
                <w:sz w:val="22"/>
                <w:szCs w:val="22"/>
              </w:rPr>
              <w:t xml:space="preserve">hold </w:t>
            </w:r>
            <w:r>
              <w:rPr>
                <w:sz w:val="22"/>
                <w:szCs w:val="22"/>
              </w:rPr>
              <w:t xml:space="preserve">its first meeting </w:t>
            </w:r>
            <w:r w:rsidR="005931A1">
              <w:rPr>
                <w:sz w:val="22"/>
                <w:szCs w:val="22"/>
              </w:rPr>
              <w:t xml:space="preserve">at 9:30 a.m. </w:t>
            </w:r>
            <w:r>
              <w:rPr>
                <w:sz w:val="22"/>
                <w:szCs w:val="22"/>
              </w:rPr>
              <w:t>on Monday, December 9 in the Commission Meeting Room at FCC Headquarters.</w:t>
            </w:r>
          </w:p>
          <w:p w:rsidR="001107AA" w:rsidP="002E165B" w14:paraId="74AC616C" w14:textId="77777777">
            <w:pPr>
              <w:rPr>
                <w:sz w:val="22"/>
                <w:szCs w:val="22"/>
              </w:rPr>
            </w:pPr>
          </w:p>
          <w:p w:rsidR="00A33373" w:rsidP="00340E9C" w14:paraId="14225FED" w14:textId="149D4D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“I’m grateful to these eight </w:t>
            </w:r>
            <w:r w:rsidR="00A63038">
              <w:rPr>
                <w:sz w:val="22"/>
                <w:szCs w:val="22"/>
              </w:rPr>
              <w:t xml:space="preserve">individuals </w:t>
            </w:r>
            <w:r>
              <w:rPr>
                <w:sz w:val="22"/>
                <w:szCs w:val="22"/>
              </w:rPr>
              <w:t xml:space="preserve">for stepping up to </w:t>
            </w:r>
            <w:r w:rsidR="00A6303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ead</w:t>
            </w:r>
            <w:r w:rsidR="0089119C">
              <w:rPr>
                <w:sz w:val="22"/>
                <w:szCs w:val="22"/>
              </w:rPr>
              <w:t xml:space="preserve"> </w:t>
            </w:r>
            <w:r w:rsidR="00281748">
              <w:rPr>
                <w:sz w:val="22"/>
                <w:szCs w:val="22"/>
              </w:rPr>
              <w:t xml:space="preserve">the Task Force’s </w:t>
            </w:r>
            <w:r w:rsidR="0089119C">
              <w:rPr>
                <w:sz w:val="22"/>
                <w:szCs w:val="22"/>
              </w:rPr>
              <w:t xml:space="preserve">important </w:t>
            </w:r>
            <w:r>
              <w:rPr>
                <w:sz w:val="22"/>
                <w:szCs w:val="22"/>
              </w:rPr>
              <w:t xml:space="preserve">working groups,” said FCC Chairman Ajit Pai.  </w:t>
            </w:r>
            <w:r w:rsidR="00C02AB3">
              <w:rPr>
                <w:sz w:val="22"/>
                <w:szCs w:val="22"/>
              </w:rPr>
              <w:t xml:space="preserve">“The timing couldn’t be better. This week, I announced </w:t>
            </w:r>
            <w:r w:rsidR="0012708F">
              <w:rPr>
                <w:sz w:val="22"/>
                <w:szCs w:val="22"/>
              </w:rPr>
              <w:t xml:space="preserve">my plan for </w:t>
            </w:r>
            <w:r w:rsidR="00C02AB3">
              <w:rPr>
                <w:sz w:val="22"/>
                <w:szCs w:val="22"/>
              </w:rPr>
              <w:t xml:space="preserve">a new 5G </w:t>
            </w:r>
            <w:r w:rsidR="0012708F">
              <w:rPr>
                <w:sz w:val="22"/>
                <w:szCs w:val="22"/>
              </w:rPr>
              <w:t>F</w:t>
            </w:r>
            <w:r w:rsidR="00C02AB3">
              <w:rPr>
                <w:sz w:val="22"/>
                <w:szCs w:val="22"/>
              </w:rPr>
              <w:t xml:space="preserve">und, which would set aside </w:t>
            </w:r>
            <w:r w:rsidR="001C02F9">
              <w:rPr>
                <w:sz w:val="22"/>
                <w:szCs w:val="22"/>
              </w:rPr>
              <w:t>at least $1 billion specifically for deployments facilitating precision agriculture needs.</w:t>
            </w:r>
            <w:r w:rsidR="00D32D0D">
              <w:rPr>
                <w:sz w:val="22"/>
                <w:szCs w:val="22"/>
              </w:rPr>
              <w:t xml:space="preserve">  </w:t>
            </w:r>
            <w:r w:rsidR="003216BF">
              <w:rPr>
                <w:sz w:val="22"/>
                <w:szCs w:val="22"/>
              </w:rPr>
              <w:t>The Task Force will play a critical role i</w:t>
            </w:r>
            <w:r w:rsidR="00035E7C">
              <w:rPr>
                <w:sz w:val="22"/>
                <w:szCs w:val="22"/>
              </w:rPr>
              <w:t xml:space="preserve">n </w:t>
            </w:r>
            <w:r w:rsidR="00AE146E">
              <w:rPr>
                <w:sz w:val="22"/>
                <w:szCs w:val="22"/>
              </w:rPr>
              <w:t xml:space="preserve">assessing </w:t>
            </w:r>
            <w:r w:rsidR="00C02AB3">
              <w:rPr>
                <w:sz w:val="22"/>
                <w:szCs w:val="22"/>
              </w:rPr>
              <w:t>connectivity needs and demand, accelerating deployment on unserved agricultur</w:t>
            </w:r>
            <w:r>
              <w:rPr>
                <w:sz w:val="22"/>
                <w:szCs w:val="22"/>
              </w:rPr>
              <w:t>al lands</w:t>
            </w:r>
            <w:r w:rsidR="00C02AB3">
              <w:rPr>
                <w:sz w:val="22"/>
                <w:szCs w:val="22"/>
              </w:rPr>
              <w:t xml:space="preserve">, and </w:t>
            </w:r>
            <w:r>
              <w:rPr>
                <w:sz w:val="22"/>
                <w:szCs w:val="22"/>
              </w:rPr>
              <w:t>promoting adoption of the</w:t>
            </w:r>
            <w:r w:rsidR="00A63038">
              <w:rPr>
                <w:sz w:val="22"/>
                <w:szCs w:val="22"/>
              </w:rPr>
              <w:t>se broadband-based</w:t>
            </w:r>
            <w:r>
              <w:rPr>
                <w:sz w:val="22"/>
                <w:szCs w:val="22"/>
              </w:rPr>
              <w:t xml:space="preserve"> technolog</w:t>
            </w:r>
            <w:r w:rsidR="00A63038">
              <w:rPr>
                <w:sz w:val="22"/>
                <w:szCs w:val="22"/>
              </w:rPr>
              <w:t>ies</w:t>
            </w:r>
            <w:r>
              <w:rPr>
                <w:sz w:val="22"/>
                <w:szCs w:val="22"/>
              </w:rPr>
              <w:t xml:space="preserve">. </w:t>
            </w:r>
            <w:r w:rsidR="0012708F">
              <w:rPr>
                <w:sz w:val="22"/>
                <w:szCs w:val="22"/>
              </w:rPr>
              <w:t xml:space="preserve"> </w:t>
            </w:r>
            <w:r w:rsidR="008C6A36">
              <w:rPr>
                <w:sz w:val="22"/>
                <w:szCs w:val="22"/>
              </w:rPr>
              <w:t xml:space="preserve">We’re at a </w:t>
            </w:r>
            <w:r w:rsidR="00A63038">
              <w:rPr>
                <w:sz w:val="22"/>
                <w:szCs w:val="22"/>
              </w:rPr>
              <w:t xml:space="preserve">revolutionary </w:t>
            </w:r>
            <w:r w:rsidR="008C6A36">
              <w:rPr>
                <w:sz w:val="22"/>
                <w:szCs w:val="22"/>
              </w:rPr>
              <w:t xml:space="preserve">moment </w:t>
            </w:r>
            <w:r w:rsidR="00A63038">
              <w:rPr>
                <w:sz w:val="22"/>
                <w:szCs w:val="22"/>
              </w:rPr>
              <w:t>for American</w:t>
            </w:r>
            <w:r>
              <w:rPr>
                <w:sz w:val="22"/>
                <w:szCs w:val="22"/>
              </w:rPr>
              <w:t xml:space="preserve"> farm</w:t>
            </w:r>
            <w:r w:rsidR="00A63038">
              <w:rPr>
                <w:sz w:val="22"/>
                <w:szCs w:val="22"/>
              </w:rPr>
              <w:t>ers</w:t>
            </w:r>
            <w:r>
              <w:rPr>
                <w:sz w:val="22"/>
                <w:szCs w:val="22"/>
              </w:rPr>
              <w:t xml:space="preserve"> and ranch</w:t>
            </w:r>
            <w:r w:rsidR="00A63038">
              <w:rPr>
                <w:sz w:val="22"/>
                <w:szCs w:val="22"/>
              </w:rPr>
              <w:t>ers</w:t>
            </w:r>
            <w:r>
              <w:rPr>
                <w:sz w:val="22"/>
                <w:szCs w:val="22"/>
              </w:rPr>
              <w:t xml:space="preserve"> </w:t>
            </w:r>
            <w:r w:rsidR="00A63038">
              <w:rPr>
                <w:sz w:val="22"/>
                <w:szCs w:val="22"/>
              </w:rPr>
              <w:t xml:space="preserve">who feed the world, and the </w:t>
            </w:r>
            <w:r w:rsidR="00B85CC8">
              <w:rPr>
                <w:sz w:val="22"/>
                <w:szCs w:val="22"/>
              </w:rPr>
              <w:t>important</w:t>
            </w:r>
            <w:r w:rsidR="009C5C08">
              <w:rPr>
                <w:sz w:val="22"/>
                <w:szCs w:val="22"/>
              </w:rPr>
              <w:t xml:space="preserve"> work of the Task Force</w:t>
            </w:r>
            <w:r w:rsidR="00A63038">
              <w:rPr>
                <w:sz w:val="22"/>
                <w:szCs w:val="22"/>
              </w:rPr>
              <w:t xml:space="preserve"> will help shape that connected future</w:t>
            </w:r>
            <w:r>
              <w:rPr>
                <w:sz w:val="22"/>
                <w:szCs w:val="22"/>
              </w:rPr>
              <w:t>.”</w:t>
            </w:r>
          </w:p>
          <w:p w:rsidR="00281748" w:rsidP="00340E9C" w14:paraId="05C6CBF6" w14:textId="77777777">
            <w:pPr>
              <w:rPr>
                <w:sz w:val="22"/>
                <w:szCs w:val="22"/>
              </w:rPr>
            </w:pPr>
          </w:p>
          <w:p w:rsidR="002B35B3" w:rsidP="002E165B" w14:paraId="368B4D12" w14:textId="3CC96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Task Force is a federal advisory committee </w:t>
            </w:r>
            <w:r w:rsidR="00A63038">
              <w:rPr>
                <w:sz w:val="22"/>
                <w:szCs w:val="22"/>
              </w:rPr>
              <w:t xml:space="preserve">created </w:t>
            </w:r>
            <w:r>
              <w:rPr>
                <w:sz w:val="22"/>
                <w:szCs w:val="22"/>
              </w:rPr>
              <w:t>to explore ways to enhance the productivity and efficiency of the nation’s farms and ranches through broadband-based technologies</w:t>
            </w:r>
            <w:r w:rsidR="00AE14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F2C01">
              <w:rPr>
                <w:sz w:val="22"/>
                <w:szCs w:val="22"/>
              </w:rPr>
              <w:t xml:space="preserve"> </w:t>
            </w:r>
            <w:r w:rsidR="00AE146E">
              <w:rPr>
                <w:sz w:val="22"/>
                <w:szCs w:val="22"/>
              </w:rPr>
              <w:t xml:space="preserve">Below </w:t>
            </w:r>
            <w:r w:rsidR="00340E9C">
              <w:rPr>
                <w:sz w:val="22"/>
                <w:szCs w:val="22"/>
              </w:rPr>
              <w:t>are the chairs and vice-chai</w:t>
            </w:r>
            <w:r w:rsidR="00B86836">
              <w:rPr>
                <w:sz w:val="22"/>
                <w:szCs w:val="22"/>
              </w:rPr>
              <w:t>r</w:t>
            </w:r>
            <w:r w:rsidR="00340E9C">
              <w:rPr>
                <w:sz w:val="22"/>
                <w:szCs w:val="22"/>
              </w:rPr>
              <w:t xml:space="preserve"> of the four working groups: </w:t>
            </w:r>
          </w:p>
          <w:p w:rsidR="009D143B" w:rsidP="002E165B" w14:paraId="191887EE" w14:textId="77777777">
            <w:pPr>
              <w:rPr>
                <w:sz w:val="22"/>
                <w:szCs w:val="22"/>
              </w:rPr>
            </w:pPr>
          </w:p>
          <w:p w:rsidR="002B35B3" w:rsidRPr="00634989" w:rsidP="002B35B3" w14:paraId="5D236783" w14:textId="77777777">
            <w:pPr>
              <w:rPr>
                <w:sz w:val="22"/>
                <w:szCs w:val="22"/>
              </w:rPr>
            </w:pPr>
            <w:r w:rsidRPr="00634989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working group for </w:t>
            </w:r>
            <w:r w:rsidRPr="00195DC0">
              <w:rPr>
                <w:b/>
                <w:sz w:val="22"/>
                <w:szCs w:val="22"/>
                <w:u w:val="single"/>
              </w:rPr>
              <w:t>Mapping and Analyzing Connectivity on Agricultural Lands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will help identify connectivity gaps on agricultural lands.</w:t>
            </w:r>
          </w:p>
          <w:p w:rsidR="002B35B3" w:rsidRPr="00195DC0" w:rsidP="002B35B3" w14:paraId="3246F351" w14:textId="77777777">
            <w:pPr>
              <w:rPr>
                <w:b/>
                <w:sz w:val="22"/>
                <w:szCs w:val="22"/>
              </w:rPr>
            </w:pPr>
          </w:p>
          <w:p w:rsidR="002B35B3" w:rsidRPr="00195DC0" w:rsidP="002B35B3" w14:paraId="66F14563" w14:textId="77777777">
            <w:pPr>
              <w:rPr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Chair:</w:t>
            </w:r>
            <w:r w:rsidRPr="00195DC0">
              <w:rPr>
                <w:sz w:val="22"/>
                <w:szCs w:val="22"/>
              </w:rPr>
              <w:t xml:space="preserve">  </w:t>
            </w:r>
          </w:p>
          <w:p w:rsidR="002B35B3" w:rsidRPr="00195DC0" w:rsidP="002B35B3" w14:paraId="50FFD46F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Michael Adelaine, Ph.D., Vice President for Technology and Security</w:t>
            </w:r>
          </w:p>
          <w:p w:rsidR="002B35B3" w:rsidRPr="00195DC0" w:rsidP="002B35B3" w14:paraId="01858EA1" w14:textId="77777777">
            <w:pPr>
              <w:rPr>
                <w:i/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 xml:space="preserve">South Dakota State University   </w:t>
            </w:r>
          </w:p>
          <w:p w:rsidR="002B35B3" w:rsidRPr="00195DC0" w:rsidP="002B35B3" w14:paraId="7BBD63F7" w14:textId="77777777">
            <w:pPr>
              <w:rPr>
                <w:i/>
                <w:sz w:val="22"/>
                <w:szCs w:val="22"/>
              </w:rPr>
            </w:pPr>
          </w:p>
          <w:p w:rsidR="002B35B3" w:rsidRPr="00195DC0" w:rsidP="002B35B3" w14:paraId="2BB104C0" w14:textId="77777777">
            <w:pPr>
              <w:rPr>
                <w:b/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 xml:space="preserve">Vice Chair:  </w:t>
            </w:r>
          </w:p>
          <w:p w:rsidR="002B35B3" w:rsidRPr="00195DC0" w:rsidP="002B35B3" w14:paraId="41100F18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Sreekala Bajwa, Ph.D., Vice President, Dean &amp; Director; College of Agriculture &amp; Montana Agricultural Experiment Station</w:t>
            </w:r>
          </w:p>
          <w:p w:rsidR="002B35B3" w:rsidRPr="00195DC0" w:rsidP="002B35B3" w14:paraId="201FE14A" w14:textId="77777777">
            <w:pPr>
              <w:rPr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Montana State University</w:t>
            </w:r>
          </w:p>
          <w:p w:rsidR="002B35B3" w:rsidRPr="00195DC0" w:rsidP="002B35B3" w14:paraId="021297FF" w14:textId="77777777">
            <w:pPr>
              <w:rPr>
                <w:sz w:val="22"/>
                <w:szCs w:val="22"/>
              </w:rPr>
            </w:pPr>
          </w:p>
          <w:p w:rsidR="002B35B3" w:rsidRPr="00195DC0" w:rsidP="002B35B3" w14:paraId="1E5DC963" w14:textId="14857019">
            <w:pPr>
              <w:rPr>
                <w:b/>
                <w:sz w:val="22"/>
                <w:szCs w:val="22"/>
                <w:u w:val="single"/>
              </w:rPr>
            </w:pPr>
            <w:r w:rsidRPr="00634989">
              <w:rPr>
                <w:sz w:val="22"/>
                <w:szCs w:val="22"/>
              </w:rPr>
              <w:t>The working group for</w:t>
            </w:r>
            <w:r w:rsidRPr="00634989">
              <w:rPr>
                <w:b/>
                <w:sz w:val="22"/>
                <w:szCs w:val="22"/>
              </w:rPr>
              <w:t xml:space="preserve"> </w:t>
            </w:r>
            <w:r w:rsidRPr="00195DC0">
              <w:rPr>
                <w:b/>
                <w:sz w:val="22"/>
                <w:szCs w:val="22"/>
                <w:u w:val="single"/>
              </w:rPr>
              <w:t>Examining Current and Future Connectivity Demand for Precision Agriculture</w:t>
            </w:r>
            <w:r>
              <w:rPr>
                <w:sz w:val="22"/>
                <w:szCs w:val="22"/>
              </w:rPr>
              <w:t xml:space="preserve"> will help identify the current and future connectivity needs for precision agriculture applications and identify how those needs may vary for different agricultural producers.</w:t>
            </w:r>
          </w:p>
          <w:p w:rsidR="002B35B3" w:rsidRPr="00195DC0" w:rsidP="002B35B3" w14:paraId="0F0393D7" w14:textId="77777777">
            <w:pPr>
              <w:rPr>
                <w:b/>
                <w:sz w:val="22"/>
                <w:szCs w:val="22"/>
                <w:u w:val="single"/>
              </w:rPr>
            </w:pPr>
          </w:p>
          <w:p w:rsidR="002B35B3" w:rsidRPr="00195DC0" w:rsidP="002B35B3" w14:paraId="174B646B" w14:textId="77777777">
            <w:pPr>
              <w:rPr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Chair:</w:t>
            </w:r>
            <w:r w:rsidRPr="00195DC0">
              <w:rPr>
                <w:sz w:val="22"/>
                <w:szCs w:val="22"/>
              </w:rPr>
              <w:t xml:space="preserve">  </w:t>
            </w:r>
          </w:p>
          <w:p w:rsidR="002B35B3" w:rsidRPr="00195DC0" w:rsidP="002B35B3" w14:paraId="42581105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Daniel T. Leibfried, Director Advanced Technology, Intelligent Solutions Group</w:t>
            </w:r>
          </w:p>
          <w:p w:rsidR="002B35B3" w:rsidRPr="00195DC0" w:rsidP="002B35B3" w14:paraId="4791D6D7" w14:textId="77777777">
            <w:pPr>
              <w:rPr>
                <w:i/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 xml:space="preserve">John Deere   </w:t>
            </w:r>
          </w:p>
          <w:p w:rsidR="002B35B3" w:rsidRPr="00195DC0" w:rsidP="002B35B3" w14:paraId="40EBD0C5" w14:textId="77777777">
            <w:pPr>
              <w:rPr>
                <w:b/>
                <w:sz w:val="22"/>
                <w:szCs w:val="22"/>
              </w:rPr>
            </w:pPr>
          </w:p>
          <w:p w:rsidR="002B35B3" w:rsidRPr="00195DC0" w:rsidP="002B35B3" w14:paraId="31B4E72A" w14:textId="77777777">
            <w:pPr>
              <w:rPr>
                <w:b/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Vice Chair:</w:t>
            </w:r>
          </w:p>
          <w:p w:rsidR="002B35B3" w:rsidRPr="00195DC0" w:rsidP="002B35B3" w14:paraId="041508AF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Blake Hurst, President</w:t>
            </w:r>
          </w:p>
          <w:p w:rsidR="002B35B3" w:rsidRPr="00195DC0" w:rsidP="002B35B3" w14:paraId="35FACD8F" w14:textId="77777777">
            <w:pPr>
              <w:rPr>
                <w:i/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Missouri Farm Bureau</w:t>
            </w:r>
          </w:p>
          <w:p w:rsidR="002B35B3" w:rsidRPr="00195DC0" w:rsidP="002B35B3" w14:paraId="71ACB253" w14:textId="77777777">
            <w:pPr>
              <w:rPr>
                <w:sz w:val="22"/>
                <w:szCs w:val="22"/>
              </w:rPr>
            </w:pPr>
          </w:p>
          <w:p w:rsidR="002B35B3" w:rsidRPr="00634989" w:rsidP="002B35B3" w14:paraId="09421005" w14:textId="1214F2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95DC0">
              <w:rPr>
                <w:b/>
                <w:sz w:val="22"/>
                <w:szCs w:val="22"/>
                <w:u w:val="single"/>
              </w:rPr>
              <w:t>Encouraging Adoption of Precision Agriculture and Availability of High-Quality Jobs on Connected Farms</w:t>
            </w:r>
            <w:r>
              <w:rPr>
                <w:sz w:val="22"/>
                <w:szCs w:val="22"/>
              </w:rPr>
              <w:t xml:space="preserve"> working group will </w:t>
            </w:r>
            <w:r w:rsidR="00AE146E">
              <w:rPr>
                <w:sz w:val="22"/>
                <w:szCs w:val="22"/>
              </w:rPr>
              <w:t xml:space="preserve">explore </w:t>
            </w:r>
            <w:r w:rsidR="00C7342F">
              <w:rPr>
                <w:sz w:val="22"/>
                <w:szCs w:val="22"/>
              </w:rPr>
              <w:t xml:space="preserve">how to promote adoption of precision agriculture technologies and how </w:t>
            </w:r>
            <w:r w:rsidR="00AE146E">
              <w:rPr>
                <w:sz w:val="22"/>
                <w:szCs w:val="22"/>
              </w:rPr>
              <w:t xml:space="preserve">such technologies </w:t>
            </w:r>
            <w:r w:rsidR="00C7342F">
              <w:rPr>
                <w:sz w:val="22"/>
                <w:szCs w:val="22"/>
              </w:rPr>
              <w:t xml:space="preserve">will affect demand for skilled labor in </w:t>
            </w:r>
            <w:r w:rsidR="00AE146E">
              <w:rPr>
                <w:sz w:val="22"/>
                <w:szCs w:val="22"/>
              </w:rPr>
              <w:t>the farming and ranching sectors</w:t>
            </w:r>
            <w:r w:rsidR="00C7342F">
              <w:rPr>
                <w:sz w:val="22"/>
                <w:szCs w:val="22"/>
              </w:rPr>
              <w:t>.</w:t>
            </w:r>
          </w:p>
          <w:p w:rsidR="002B35B3" w:rsidRPr="00195DC0" w:rsidP="002B35B3" w14:paraId="466D38A7" w14:textId="77777777">
            <w:pPr>
              <w:rPr>
                <w:b/>
                <w:sz w:val="22"/>
                <w:szCs w:val="22"/>
                <w:u w:val="single"/>
              </w:rPr>
            </w:pPr>
            <w:r w:rsidRPr="00195DC0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2B35B3" w:rsidRPr="00195DC0" w:rsidP="002B35B3" w14:paraId="67233848" w14:textId="77777777">
            <w:pPr>
              <w:rPr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Chair:</w:t>
            </w:r>
            <w:r w:rsidRPr="00195DC0">
              <w:rPr>
                <w:sz w:val="22"/>
                <w:szCs w:val="22"/>
              </w:rPr>
              <w:t xml:space="preserve">  </w:t>
            </w:r>
          </w:p>
          <w:p w:rsidR="002B35B3" w:rsidRPr="00195DC0" w:rsidP="002B35B3" w14:paraId="4D330549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Mike McCormick, President</w:t>
            </w:r>
          </w:p>
          <w:p w:rsidR="002B35B3" w:rsidRPr="00195DC0" w:rsidP="002B35B3" w14:paraId="395EA746" w14:textId="77777777">
            <w:pPr>
              <w:rPr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Mississippi Farm Bureau Federation</w:t>
            </w:r>
            <w:r w:rsidRPr="00195DC0">
              <w:rPr>
                <w:sz w:val="22"/>
                <w:szCs w:val="22"/>
              </w:rPr>
              <w:t xml:space="preserve">   </w:t>
            </w:r>
          </w:p>
          <w:p w:rsidR="002B35B3" w:rsidRPr="00195DC0" w:rsidP="002B35B3" w14:paraId="7F43F587" w14:textId="77777777">
            <w:pPr>
              <w:rPr>
                <w:b/>
                <w:sz w:val="22"/>
                <w:szCs w:val="22"/>
              </w:rPr>
            </w:pPr>
          </w:p>
          <w:p w:rsidR="002B35B3" w:rsidRPr="00195DC0" w:rsidP="002B35B3" w14:paraId="6D2F38B9" w14:textId="77777777">
            <w:pPr>
              <w:rPr>
                <w:b/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 xml:space="preserve">Vice Chair:  </w:t>
            </w:r>
          </w:p>
          <w:p w:rsidR="002B35B3" w:rsidRPr="00195DC0" w:rsidP="002B35B3" w14:paraId="479FF4A3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Julie Bushell, President, Paige Wireless</w:t>
            </w:r>
          </w:p>
          <w:p w:rsidR="002B35B3" w:rsidRPr="00195DC0" w:rsidP="002B35B3" w14:paraId="5E78EC8D" w14:textId="77777777">
            <w:pPr>
              <w:rPr>
                <w:i/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Irrigation Association</w:t>
            </w:r>
          </w:p>
          <w:p w:rsidR="002B35B3" w:rsidRPr="00195DC0" w:rsidP="002B35B3" w14:paraId="6017C72B" w14:textId="77777777">
            <w:pPr>
              <w:rPr>
                <w:b/>
                <w:sz w:val="22"/>
                <w:szCs w:val="22"/>
                <w:u w:val="single"/>
              </w:rPr>
            </w:pPr>
          </w:p>
          <w:p w:rsidR="002B35B3" w:rsidRPr="00195DC0" w:rsidP="002B35B3" w14:paraId="0B40B6AF" w14:textId="48B22E5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The </w:t>
            </w:r>
            <w:r w:rsidRPr="00195DC0">
              <w:rPr>
                <w:b/>
                <w:sz w:val="22"/>
                <w:szCs w:val="22"/>
                <w:u w:val="single"/>
              </w:rPr>
              <w:t>Accelerating Broadband Deployment on Unserved Agricultural Lands</w:t>
            </w:r>
            <w:r>
              <w:rPr>
                <w:sz w:val="22"/>
                <w:szCs w:val="22"/>
              </w:rPr>
              <w:t xml:space="preserve"> working group will help identify barriers to infrastructure deployment on agricultural lands and how to promote continued investment </w:t>
            </w:r>
            <w:r w:rsidR="00AE146E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>networks serving those areas.</w:t>
            </w:r>
          </w:p>
          <w:p w:rsidR="002B35B3" w:rsidRPr="00195DC0" w:rsidP="002B35B3" w14:paraId="4CAD06EE" w14:textId="77777777">
            <w:pPr>
              <w:rPr>
                <w:b/>
                <w:sz w:val="22"/>
                <w:szCs w:val="22"/>
              </w:rPr>
            </w:pPr>
          </w:p>
          <w:p w:rsidR="002B35B3" w:rsidRPr="00195DC0" w:rsidP="002B35B3" w14:paraId="24EFAA82" w14:textId="77777777">
            <w:pPr>
              <w:rPr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Chair:</w:t>
            </w:r>
          </w:p>
          <w:p w:rsidR="002B35B3" w:rsidRPr="00195DC0" w:rsidP="002B35B3" w14:paraId="196D1319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Jeff Pettit, President and CEO, Noash Construction, Inc.</w:t>
            </w:r>
          </w:p>
          <w:p w:rsidR="002B35B3" w:rsidRPr="00195DC0" w:rsidP="002B35B3" w14:paraId="08825FB5" w14:textId="77777777">
            <w:pPr>
              <w:rPr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National Association of Tower Erectors</w:t>
            </w:r>
            <w:r w:rsidRPr="00195DC0">
              <w:rPr>
                <w:sz w:val="22"/>
                <w:szCs w:val="22"/>
              </w:rPr>
              <w:t xml:space="preserve">  </w:t>
            </w:r>
          </w:p>
          <w:p w:rsidR="002B35B3" w:rsidRPr="00195DC0" w:rsidP="002B35B3" w14:paraId="0C9E4A05" w14:textId="77777777">
            <w:pPr>
              <w:rPr>
                <w:sz w:val="22"/>
                <w:szCs w:val="22"/>
              </w:rPr>
            </w:pPr>
          </w:p>
          <w:p w:rsidR="002B35B3" w:rsidRPr="00195DC0" w:rsidP="002B35B3" w14:paraId="2F8A5C30" w14:textId="77777777">
            <w:pPr>
              <w:rPr>
                <w:b/>
                <w:sz w:val="22"/>
                <w:szCs w:val="22"/>
              </w:rPr>
            </w:pPr>
            <w:r w:rsidRPr="00195DC0">
              <w:rPr>
                <w:b/>
                <w:sz w:val="22"/>
                <w:szCs w:val="22"/>
              </w:rPr>
              <w:t>Vice Chair:</w:t>
            </w:r>
          </w:p>
          <w:p w:rsidR="002B35B3" w:rsidRPr="00195DC0" w:rsidP="002B35B3" w14:paraId="69FF6405" w14:textId="77777777">
            <w:pPr>
              <w:rPr>
                <w:sz w:val="22"/>
                <w:szCs w:val="22"/>
              </w:rPr>
            </w:pPr>
            <w:r w:rsidRPr="00195DC0">
              <w:rPr>
                <w:sz w:val="22"/>
                <w:szCs w:val="22"/>
              </w:rPr>
              <w:t>Heather Hampton Knodle, Vice President, Knodle Ltd. Farms</w:t>
            </w:r>
          </w:p>
          <w:p w:rsidR="002B35B3" w:rsidRPr="00195DC0" w:rsidP="002B35B3" w14:paraId="05ACF1B5" w14:textId="77777777">
            <w:pPr>
              <w:rPr>
                <w:i/>
                <w:sz w:val="22"/>
                <w:szCs w:val="22"/>
              </w:rPr>
            </w:pPr>
            <w:r w:rsidRPr="00195DC0">
              <w:rPr>
                <w:i/>
                <w:sz w:val="22"/>
                <w:szCs w:val="22"/>
              </w:rPr>
              <w:t>American Agri-Women</w:t>
            </w:r>
          </w:p>
          <w:p w:rsidR="00BF2C01" w:rsidRPr="00195DC0" w:rsidP="002B35B3" w14:paraId="56C150B8" w14:textId="77777777">
            <w:pPr>
              <w:rPr>
                <w:i/>
                <w:sz w:val="22"/>
                <w:szCs w:val="22"/>
              </w:rPr>
            </w:pPr>
          </w:p>
          <w:p w:rsidR="00BF2C01" w:rsidRPr="00BF2C01" w:rsidP="00BF2C01" w14:paraId="514283E0" w14:textId="77777777">
            <w:pPr>
              <w:rPr>
                <w:b/>
                <w:i/>
                <w:sz w:val="22"/>
                <w:szCs w:val="22"/>
                <w:u w:val="single"/>
              </w:rPr>
            </w:pPr>
            <w:r w:rsidRPr="00BF2C01">
              <w:rPr>
                <w:sz w:val="22"/>
                <w:szCs w:val="22"/>
              </w:rPr>
              <w:t xml:space="preserve">Previously, Chairman Pai announced that the Task Force Chair will be Teddy Bekele, Senior Vice President and Chief Technology Officer, Land O’Lakes. </w:t>
            </w:r>
            <w:r w:rsidR="009C5C08">
              <w:rPr>
                <w:sz w:val="22"/>
                <w:szCs w:val="22"/>
              </w:rPr>
              <w:t xml:space="preserve"> </w:t>
            </w:r>
            <w:r w:rsidRPr="00BF2C01">
              <w:rPr>
                <w:sz w:val="22"/>
                <w:szCs w:val="22"/>
              </w:rPr>
              <w:t>The Vice Chair will be Catherine Moyer, Chief Executive Officer and General Manager, Pioneer Communications.</w:t>
            </w:r>
          </w:p>
          <w:p w:rsidR="001107AA" w:rsidP="002E165B" w14:paraId="7FCA0AD4" w14:textId="77777777">
            <w:pPr>
              <w:rPr>
                <w:sz w:val="22"/>
                <w:szCs w:val="22"/>
              </w:rPr>
            </w:pPr>
          </w:p>
          <w:p w:rsidR="00F10197" w:rsidP="002E165B" w14:paraId="050E5AC9" w14:textId="13A5B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Task Force </w:t>
            </w:r>
            <w:r w:rsidR="0098296B">
              <w:rPr>
                <w:sz w:val="22"/>
                <w:szCs w:val="22"/>
              </w:rPr>
              <w:t xml:space="preserve">was </w:t>
            </w:r>
            <w:r w:rsidR="0053555A">
              <w:rPr>
                <w:sz w:val="22"/>
                <w:szCs w:val="22"/>
              </w:rPr>
              <w:t xml:space="preserve">created </w:t>
            </w:r>
            <w:r w:rsidR="0098296B">
              <w:rPr>
                <w:sz w:val="22"/>
                <w:szCs w:val="22"/>
              </w:rPr>
              <w:t xml:space="preserve">by the </w:t>
            </w:r>
            <w:r w:rsidRPr="002F6AEA" w:rsidR="002F6AEA">
              <w:rPr>
                <w:sz w:val="22"/>
                <w:szCs w:val="22"/>
              </w:rPr>
              <w:t>Agricultural Improvement Act of 2018</w:t>
            </w:r>
            <w:r w:rsidR="002F6AEA">
              <w:rPr>
                <w:sz w:val="22"/>
                <w:szCs w:val="22"/>
              </w:rPr>
              <w:t xml:space="preserve">, </w:t>
            </w:r>
            <w:r w:rsidR="0098296B">
              <w:rPr>
                <w:sz w:val="22"/>
                <w:szCs w:val="22"/>
              </w:rPr>
              <w:t>which direct</w:t>
            </w:r>
            <w:r w:rsidR="00C7342F">
              <w:rPr>
                <w:sz w:val="22"/>
                <w:szCs w:val="22"/>
              </w:rPr>
              <w:t>s</w:t>
            </w:r>
            <w:r w:rsidR="0098296B">
              <w:rPr>
                <w:sz w:val="22"/>
                <w:szCs w:val="22"/>
              </w:rPr>
              <w:t xml:space="preserve"> the FCC to </w:t>
            </w:r>
            <w:r w:rsidR="002155C0">
              <w:rPr>
                <w:sz w:val="22"/>
                <w:szCs w:val="22"/>
              </w:rPr>
              <w:t>work with the U.S. Department of Agriculture</w:t>
            </w:r>
            <w:r w:rsidR="002F6AEA">
              <w:rPr>
                <w:sz w:val="22"/>
                <w:szCs w:val="22"/>
              </w:rPr>
              <w:t xml:space="preserve"> </w:t>
            </w:r>
            <w:r w:rsidR="00C7342F">
              <w:rPr>
                <w:sz w:val="22"/>
                <w:szCs w:val="22"/>
              </w:rPr>
              <w:t xml:space="preserve">to </w:t>
            </w:r>
            <w:r w:rsidR="009C5C08">
              <w:rPr>
                <w:sz w:val="22"/>
                <w:szCs w:val="22"/>
              </w:rPr>
              <w:t>establish the Task Force, which will</w:t>
            </w:r>
            <w:r w:rsidR="008A7296">
              <w:rPr>
                <w:sz w:val="22"/>
                <w:szCs w:val="22"/>
              </w:rPr>
              <w:t xml:space="preserve"> </w:t>
            </w:r>
            <w:r w:rsidRPr="008A7296" w:rsidR="008A7296">
              <w:rPr>
                <w:sz w:val="22"/>
                <w:szCs w:val="22"/>
              </w:rPr>
              <w:t>develop policy recommendations to promote the rapid, expanded deployment of broadband Internet access service on agricultural land</w:t>
            </w:r>
            <w:r w:rsidR="00C7342F">
              <w:rPr>
                <w:sz w:val="22"/>
              </w:rPr>
              <w:t>s</w:t>
            </w:r>
            <w:r w:rsidR="0098296B">
              <w:rPr>
                <w:sz w:val="22"/>
              </w:rPr>
              <w:t xml:space="preserve">. </w:t>
            </w:r>
            <w:r w:rsidR="0053555A">
              <w:rPr>
                <w:sz w:val="22"/>
              </w:rPr>
              <w:t xml:space="preserve"> </w:t>
            </w:r>
            <w:r w:rsidR="0098296B">
              <w:rPr>
                <w:sz w:val="22"/>
              </w:rPr>
              <w:t xml:space="preserve">Federal advisory committees were established by Congress to provide federal agencies with </w:t>
            </w:r>
            <w:r w:rsidR="00C2277C">
              <w:rPr>
                <w:sz w:val="22"/>
                <w:szCs w:val="22"/>
              </w:rPr>
              <w:t>outside</w:t>
            </w:r>
            <w:r w:rsidR="00EC6B7F">
              <w:rPr>
                <w:sz w:val="22"/>
                <w:szCs w:val="22"/>
              </w:rPr>
              <w:t>, expert</w:t>
            </w:r>
            <w:r w:rsidR="00C2277C">
              <w:rPr>
                <w:sz w:val="22"/>
                <w:szCs w:val="22"/>
              </w:rPr>
              <w:t xml:space="preserve"> advice on policy matters.</w:t>
            </w:r>
          </w:p>
          <w:p w:rsidR="001107AA" w:rsidP="002E165B" w14:paraId="12BD7690" w14:textId="77777777">
            <w:pPr>
              <w:rPr>
                <w:sz w:val="22"/>
                <w:szCs w:val="22"/>
              </w:rPr>
            </w:pPr>
          </w:p>
          <w:p w:rsidR="00BF2C01" w:rsidP="00BF2C01" w14:paraId="097A25DE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about the meeting, and to watch the live webcast, visit </w:t>
            </w:r>
            <w:hyperlink r:id="rId5" w:history="1">
              <w:r w:rsidRPr="00A55157">
                <w:rPr>
                  <w:rStyle w:val="Hyperlink"/>
                  <w:sz w:val="22"/>
                  <w:szCs w:val="22"/>
                </w:rPr>
                <w:t>https://www.fcc.gov/news-events/events/2019/12/precision-ag-connectivity-task-force-meeting</w:t>
              </w:r>
            </w:hyperlink>
            <w:r>
              <w:rPr>
                <w:sz w:val="22"/>
                <w:szCs w:val="22"/>
              </w:rPr>
              <w:t>.</w:t>
            </w:r>
          </w:p>
          <w:p w:rsidR="00BF2C01" w:rsidP="002E165B" w14:paraId="2E0B67ED" w14:textId="77777777">
            <w:pPr>
              <w:rPr>
                <w:sz w:val="22"/>
                <w:szCs w:val="22"/>
              </w:rPr>
            </w:pPr>
          </w:p>
          <w:p w:rsidR="001107AA" w:rsidP="002E165B" w14:paraId="069EC45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about the </w:t>
            </w:r>
            <w:r w:rsidR="00195DC0">
              <w:rPr>
                <w:sz w:val="22"/>
                <w:szCs w:val="22"/>
              </w:rPr>
              <w:t>Task Force</w:t>
            </w:r>
            <w:r>
              <w:rPr>
                <w:sz w:val="22"/>
                <w:szCs w:val="22"/>
              </w:rPr>
              <w:t xml:space="preserve">, visit </w:t>
            </w:r>
            <w:hyperlink r:id="rId6" w:history="1">
              <w:r w:rsidRPr="00A55157">
                <w:rPr>
                  <w:rStyle w:val="Hyperlink"/>
                  <w:sz w:val="22"/>
                  <w:szCs w:val="22"/>
                </w:rPr>
                <w:t>https://www.fcc.gov/task-force-reviewing-connectivity-and-technology-needs-precision-agriculture-united-states</w:t>
              </w:r>
            </w:hyperlink>
          </w:p>
          <w:p w:rsidR="00BD19E8" w:rsidRPr="002E165B" w:rsidP="002E165B" w14:paraId="13E018C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72245FC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8E38BE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C7B992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CAE49E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A3F64A7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1178D"/>
    <w:rsid w:val="0002500C"/>
    <w:rsid w:val="000262DE"/>
    <w:rsid w:val="000311FC"/>
    <w:rsid w:val="00035E7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07AA"/>
    <w:rsid w:val="00117DB2"/>
    <w:rsid w:val="00123ED2"/>
    <w:rsid w:val="00125BE0"/>
    <w:rsid w:val="0012708F"/>
    <w:rsid w:val="00142C13"/>
    <w:rsid w:val="00152776"/>
    <w:rsid w:val="00153222"/>
    <w:rsid w:val="001577D3"/>
    <w:rsid w:val="001649F2"/>
    <w:rsid w:val="00164F09"/>
    <w:rsid w:val="001733A6"/>
    <w:rsid w:val="001776C5"/>
    <w:rsid w:val="001865A9"/>
    <w:rsid w:val="00187DB2"/>
    <w:rsid w:val="00195DC0"/>
    <w:rsid w:val="001A76D1"/>
    <w:rsid w:val="001B20BB"/>
    <w:rsid w:val="001C02F9"/>
    <w:rsid w:val="001C4370"/>
    <w:rsid w:val="001D3779"/>
    <w:rsid w:val="001D5D4F"/>
    <w:rsid w:val="001D74B2"/>
    <w:rsid w:val="001F0469"/>
    <w:rsid w:val="00203A98"/>
    <w:rsid w:val="00206EDD"/>
    <w:rsid w:val="0021247E"/>
    <w:rsid w:val="002135B4"/>
    <w:rsid w:val="002146F6"/>
    <w:rsid w:val="002155C0"/>
    <w:rsid w:val="00231C32"/>
    <w:rsid w:val="00240345"/>
    <w:rsid w:val="002421F0"/>
    <w:rsid w:val="00247274"/>
    <w:rsid w:val="00266966"/>
    <w:rsid w:val="00266ADD"/>
    <w:rsid w:val="00281748"/>
    <w:rsid w:val="002823FF"/>
    <w:rsid w:val="00285C36"/>
    <w:rsid w:val="00294C0C"/>
    <w:rsid w:val="002A0934"/>
    <w:rsid w:val="002B1013"/>
    <w:rsid w:val="002B35B3"/>
    <w:rsid w:val="002D03E5"/>
    <w:rsid w:val="002E165B"/>
    <w:rsid w:val="002E3F1D"/>
    <w:rsid w:val="002F31D0"/>
    <w:rsid w:val="002F6AAF"/>
    <w:rsid w:val="002F6AEA"/>
    <w:rsid w:val="00300359"/>
    <w:rsid w:val="0031773E"/>
    <w:rsid w:val="003216BF"/>
    <w:rsid w:val="00327D53"/>
    <w:rsid w:val="00333871"/>
    <w:rsid w:val="00340E9C"/>
    <w:rsid w:val="00347716"/>
    <w:rsid w:val="003506E1"/>
    <w:rsid w:val="003727E3"/>
    <w:rsid w:val="00384972"/>
    <w:rsid w:val="00385A93"/>
    <w:rsid w:val="003910F1"/>
    <w:rsid w:val="003C234B"/>
    <w:rsid w:val="003C67DE"/>
    <w:rsid w:val="003C69F2"/>
    <w:rsid w:val="003E42FC"/>
    <w:rsid w:val="003E5991"/>
    <w:rsid w:val="003F0EE2"/>
    <w:rsid w:val="003F344A"/>
    <w:rsid w:val="00403FF0"/>
    <w:rsid w:val="0042046D"/>
    <w:rsid w:val="0042116E"/>
    <w:rsid w:val="00425917"/>
    <w:rsid w:val="00425AEF"/>
    <w:rsid w:val="00426518"/>
    <w:rsid w:val="00427B06"/>
    <w:rsid w:val="00440B55"/>
    <w:rsid w:val="00441F59"/>
    <w:rsid w:val="00444E07"/>
    <w:rsid w:val="00444FA9"/>
    <w:rsid w:val="00464C92"/>
    <w:rsid w:val="00473E9C"/>
    <w:rsid w:val="004759AB"/>
    <w:rsid w:val="00480099"/>
    <w:rsid w:val="004941A2"/>
    <w:rsid w:val="00497858"/>
    <w:rsid w:val="004A2883"/>
    <w:rsid w:val="004A729A"/>
    <w:rsid w:val="004B4FEA"/>
    <w:rsid w:val="004B6177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3555A"/>
    <w:rsid w:val="00537CAD"/>
    <w:rsid w:val="00545DAE"/>
    <w:rsid w:val="00554829"/>
    <w:rsid w:val="00571B83"/>
    <w:rsid w:val="00575A00"/>
    <w:rsid w:val="0058673C"/>
    <w:rsid w:val="005931A1"/>
    <w:rsid w:val="005A7972"/>
    <w:rsid w:val="005B17E7"/>
    <w:rsid w:val="005B2643"/>
    <w:rsid w:val="005B3FDE"/>
    <w:rsid w:val="005C38C1"/>
    <w:rsid w:val="005D0E5C"/>
    <w:rsid w:val="005D17FD"/>
    <w:rsid w:val="005D1E6B"/>
    <w:rsid w:val="005F0D55"/>
    <w:rsid w:val="005F183E"/>
    <w:rsid w:val="00600DDA"/>
    <w:rsid w:val="00603A30"/>
    <w:rsid w:val="00604211"/>
    <w:rsid w:val="00613498"/>
    <w:rsid w:val="00617B94"/>
    <w:rsid w:val="00620BED"/>
    <w:rsid w:val="006244FC"/>
    <w:rsid w:val="00631863"/>
    <w:rsid w:val="00634989"/>
    <w:rsid w:val="006415B4"/>
    <w:rsid w:val="00644E3D"/>
    <w:rsid w:val="00651B9E"/>
    <w:rsid w:val="00652019"/>
    <w:rsid w:val="00657EC9"/>
    <w:rsid w:val="00665633"/>
    <w:rsid w:val="00666D0E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6573E"/>
    <w:rsid w:val="007732CC"/>
    <w:rsid w:val="00774079"/>
    <w:rsid w:val="0077752B"/>
    <w:rsid w:val="00782571"/>
    <w:rsid w:val="00793D6F"/>
    <w:rsid w:val="00794090"/>
    <w:rsid w:val="007A44F8"/>
    <w:rsid w:val="007B4B51"/>
    <w:rsid w:val="007D21BF"/>
    <w:rsid w:val="007F3C12"/>
    <w:rsid w:val="007F5205"/>
    <w:rsid w:val="0080486B"/>
    <w:rsid w:val="008215E7"/>
    <w:rsid w:val="00830FC6"/>
    <w:rsid w:val="00850E26"/>
    <w:rsid w:val="0086400E"/>
    <w:rsid w:val="00865EAA"/>
    <w:rsid w:val="00866F06"/>
    <w:rsid w:val="008728F5"/>
    <w:rsid w:val="00874AE5"/>
    <w:rsid w:val="008824C2"/>
    <w:rsid w:val="008900CA"/>
    <w:rsid w:val="0089119C"/>
    <w:rsid w:val="008960E4"/>
    <w:rsid w:val="008A3940"/>
    <w:rsid w:val="008A7296"/>
    <w:rsid w:val="008B13C9"/>
    <w:rsid w:val="008C248C"/>
    <w:rsid w:val="008C5432"/>
    <w:rsid w:val="008C6A36"/>
    <w:rsid w:val="008C7BF1"/>
    <w:rsid w:val="008D00D6"/>
    <w:rsid w:val="008D4D00"/>
    <w:rsid w:val="008D4E5E"/>
    <w:rsid w:val="008D5229"/>
    <w:rsid w:val="008D7ABD"/>
    <w:rsid w:val="008E55A2"/>
    <w:rsid w:val="008F1609"/>
    <w:rsid w:val="008F78D8"/>
    <w:rsid w:val="0093063E"/>
    <w:rsid w:val="0093373C"/>
    <w:rsid w:val="0094312C"/>
    <w:rsid w:val="00957F26"/>
    <w:rsid w:val="00961620"/>
    <w:rsid w:val="009734B6"/>
    <w:rsid w:val="0098096F"/>
    <w:rsid w:val="0098296B"/>
    <w:rsid w:val="0098437A"/>
    <w:rsid w:val="00986C92"/>
    <w:rsid w:val="00993C47"/>
    <w:rsid w:val="00995588"/>
    <w:rsid w:val="009972BC"/>
    <w:rsid w:val="009B4B16"/>
    <w:rsid w:val="009C3896"/>
    <w:rsid w:val="009C5C08"/>
    <w:rsid w:val="009D143B"/>
    <w:rsid w:val="009D2384"/>
    <w:rsid w:val="009E54A1"/>
    <w:rsid w:val="009F4E25"/>
    <w:rsid w:val="009F5B1F"/>
    <w:rsid w:val="00A14A1F"/>
    <w:rsid w:val="00A225A9"/>
    <w:rsid w:val="00A23717"/>
    <w:rsid w:val="00A3308E"/>
    <w:rsid w:val="00A33373"/>
    <w:rsid w:val="00A35DFD"/>
    <w:rsid w:val="00A55157"/>
    <w:rsid w:val="00A63038"/>
    <w:rsid w:val="00A702DF"/>
    <w:rsid w:val="00A7338F"/>
    <w:rsid w:val="00A775A3"/>
    <w:rsid w:val="00A81700"/>
    <w:rsid w:val="00A81B5B"/>
    <w:rsid w:val="00A82FAD"/>
    <w:rsid w:val="00A9673A"/>
    <w:rsid w:val="00A96EF2"/>
    <w:rsid w:val="00A97E0D"/>
    <w:rsid w:val="00AA5C35"/>
    <w:rsid w:val="00AA5CF4"/>
    <w:rsid w:val="00AA5ED9"/>
    <w:rsid w:val="00AC0A38"/>
    <w:rsid w:val="00AC4E0E"/>
    <w:rsid w:val="00AC517B"/>
    <w:rsid w:val="00AD0D19"/>
    <w:rsid w:val="00AE146E"/>
    <w:rsid w:val="00AF051B"/>
    <w:rsid w:val="00B037A2"/>
    <w:rsid w:val="00B266B2"/>
    <w:rsid w:val="00B31870"/>
    <w:rsid w:val="00B320B8"/>
    <w:rsid w:val="00B35EE2"/>
    <w:rsid w:val="00B36DEF"/>
    <w:rsid w:val="00B50C43"/>
    <w:rsid w:val="00B53507"/>
    <w:rsid w:val="00B57131"/>
    <w:rsid w:val="00B62F2C"/>
    <w:rsid w:val="00B727C9"/>
    <w:rsid w:val="00B735C8"/>
    <w:rsid w:val="00B76A63"/>
    <w:rsid w:val="00B85CC8"/>
    <w:rsid w:val="00B86836"/>
    <w:rsid w:val="00BA6350"/>
    <w:rsid w:val="00BB0FE0"/>
    <w:rsid w:val="00BB4E29"/>
    <w:rsid w:val="00BB74C9"/>
    <w:rsid w:val="00BC3AB6"/>
    <w:rsid w:val="00BD19E8"/>
    <w:rsid w:val="00BD3739"/>
    <w:rsid w:val="00BD4273"/>
    <w:rsid w:val="00BE362A"/>
    <w:rsid w:val="00BF2C01"/>
    <w:rsid w:val="00C02AB3"/>
    <w:rsid w:val="00C033DC"/>
    <w:rsid w:val="00C2277C"/>
    <w:rsid w:val="00C31ED8"/>
    <w:rsid w:val="00C432E4"/>
    <w:rsid w:val="00C70C26"/>
    <w:rsid w:val="00C72001"/>
    <w:rsid w:val="00C7342F"/>
    <w:rsid w:val="00C772B7"/>
    <w:rsid w:val="00C80347"/>
    <w:rsid w:val="00C95E81"/>
    <w:rsid w:val="00CB7C1A"/>
    <w:rsid w:val="00CC5E08"/>
    <w:rsid w:val="00CE14FD"/>
    <w:rsid w:val="00CF2AA2"/>
    <w:rsid w:val="00CF61B4"/>
    <w:rsid w:val="00CF6860"/>
    <w:rsid w:val="00D02AC6"/>
    <w:rsid w:val="00D03F0C"/>
    <w:rsid w:val="00D04312"/>
    <w:rsid w:val="00D125A3"/>
    <w:rsid w:val="00D16A7F"/>
    <w:rsid w:val="00D16AD2"/>
    <w:rsid w:val="00D22596"/>
    <w:rsid w:val="00D22691"/>
    <w:rsid w:val="00D24C3D"/>
    <w:rsid w:val="00D260B2"/>
    <w:rsid w:val="00D32D0D"/>
    <w:rsid w:val="00D46CB1"/>
    <w:rsid w:val="00D61793"/>
    <w:rsid w:val="00D6215D"/>
    <w:rsid w:val="00D635A3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5DB0"/>
    <w:rsid w:val="00DB67B7"/>
    <w:rsid w:val="00DC15A9"/>
    <w:rsid w:val="00DC3800"/>
    <w:rsid w:val="00DC40AA"/>
    <w:rsid w:val="00DD0834"/>
    <w:rsid w:val="00DD1750"/>
    <w:rsid w:val="00DF7B6B"/>
    <w:rsid w:val="00E02132"/>
    <w:rsid w:val="00E12A76"/>
    <w:rsid w:val="00E349AA"/>
    <w:rsid w:val="00E41390"/>
    <w:rsid w:val="00E41CA0"/>
    <w:rsid w:val="00E4366B"/>
    <w:rsid w:val="00E43752"/>
    <w:rsid w:val="00E46440"/>
    <w:rsid w:val="00E47870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57C2"/>
    <w:rsid w:val="00EC6B7F"/>
    <w:rsid w:val="00ED64A0"/>
    <w:rsid w:val="00EE0E90"/>
    <w:rsid w:val="00EE4619"/>
    <w:rsid w:val="00EF3BCA"/>
    <w:rsid w:val="00EF729B"/>
    <w:rsid w:val="00F01B0D"/>
    <w:rsid w:val="00F01D3F"/>
    <w:rsid w:val="00F10197"/>
    <w:rsid w:val="00F1238F"/>
    <w:rsid w:val="00F16485"/>
    <w:rsid w:val="00F228ED"/>
    <w:rsid w:val="00F251BF"/>
    <w:rsid w:val="00F26E31"/>
    <w:rsid w:val="00F27C6C"/>
    <w:rsid w:val="00F34A8D"/>
    <w:rsid w:val="00F35DC3"/>
    <w:rsid w:val="00F50D25"/>
    <w:rsid w:val="00F52B24"/>
    <w:rsid w:val="00F535D8"/>
    <w:rsid w:val="00F61155"/>
    <w:rsid w:val="00F708E3"/>
    <w:rsid w:val="00F76561"/>
    <w:rsid w:val="00F84736"/>
    <w:rsid w:val="00F90288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508DF1D-7496-4FDC-8B2B-3EA86FC7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5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21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55C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588"/>
    <w:rPr>
      <w:b/>
      <w:bCs/>
    </w:rPr>
  </w:style>
  <w:style w:type="character" w:customStyle="1" w:styleId="UnresolvedMention2">
    <w:name w:val="Unresolved Mention2"/>
    <w:basedOn w:val="DefaultParagraphFont"/>
    <w:rsid w:val="004A2883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8C1"/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5355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rsid w:val="00110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news-events/events/2019/12/precision-ag-connectivity-task-force-meeting" TargetMode="External" /><Relationship Id="rId6" Type="http://schemas.openxmlformats.org/officeDocument/2006/relationships/hyperlink" Target="https://www.fcc.gov/task-force-reviewing-connectivity-and-technology-needs-precision-agriculture-united-state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