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98"/>
        <w:gridCol w:w="4666"/>
      </w:tblGrid>
      <w:tr w:rsidTr="000B28B5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B28B5" w:rsidRPr="000B28B5" w:rsidP="000B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450354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28B5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Tr="000B28B5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98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B28B5" w:rsidRPr="000B28B5" w:rsidP="000B28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28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B28B5" w:rsidRPr="000B28B5" w:rsidP="000B28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28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B28B5" w:rsidRPr="000B28B5" w:rsidP="000B28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28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0B28B5" w:rsidRPr="000B28B5" w:rsidP="000B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6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B28B5" w:rsidRPr="000B28B5" w:rsidP="000B28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28B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B28B5" w:rsidRPr="000B28B5" w:rsidP="000B28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28B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B28B5" w:rsidRPr="000B28B5" w:rsidP="000B28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28B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0B28B5" w:rsidRPr="000B28B5" w:rsidP="000B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0B28B5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0B28B5" w:rsidRPr="000B28B5" w:rsidP="000B28B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7788"/>
        <w:gridCol w:w="2631"/>
      </w:tblGrid>
      <w:tr w:rsidTr="000B28B5">
        <w:tblPrEx>
          <w:tblW w:w="5000" w:type="pct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633</w:t>
            </w:r>
          </w:p>
        </w:tc>
        <w:tc>
          <w:tcPr>
            <w:tcW w:w="3000" w:type="pct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12/10/2019</w:t>
            </w:r>
          </w:p>
        </w:tc>
      </w:tr>
    </w:tbl>
    <w:p w:rsidR="000B28B5" w:rsidRPr="000B28B5" w:rsidP="000B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5">
        <w:rPr>
          <w:rFonts w:ascii="Times New Roman" w:eastAsia="Times New Roman" w:hAnsi="Times New Roman" w:cs="Times New Roman"/>
          <w:sz w:val="24"/>
          <w:szCs w:val="24"/>
        </w:rPr>
        <w:t xml:space="preserve">During the period from 11/01/2019 to 11/30/2019 the Commission accepted applications to assign call signs </w:t>
      </w:r>
      <w:r w:rsidRPr="000B28B5">
        <w:rPr>
          <w:rFonts w:ascii="Times New Roman" w:eastAsia="Times New Roman" w:hAnsi="Times New Roman" w:cs="Times New Roman"/>
          <w:sz w:val="24"/>
          <w:szCs w:val="24"/>
        </w:rPr>
        <w:t>to, or</w:t>
      </w:r>
      <w:r w:rsidRPr="000B28B5">
        <w:rPr>
          <w:rFonts w:ascii="Times New Roman" w:eastAsia="Times New Roman" w:hAnsi="Times New Roman" w:cs="Times New Roman"/>
          <w:sz w:val="24"/>
          <w:szCs w:val="24"/>
        </w:rPr>
        <w:t xml:space="preserve"> change the call signs of the following broadcast stations. </w:t>
      </w:r>
    </w:p>
    <w:p w:rsidR="000B28B5" w:rsidRPr="000B28B5" w:rsidP="000B2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8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0B28B5" w:rsidRPr="000B28B5" w:rsidP="000B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682"/>
        <w:gridCol w:w="4255"/>
        <w:gridCol w:w="1116"/>
        <w:gridCol w:w="494"/>
        <w:gridCol w:w="1227"/>
        <w:gridCol w:w="1564"/>
      </w:tblGrid>
      <w:tr w:rsidTr="000B28B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0B28B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KDVY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HOUSTON CHRISTIAN BROADCASTERS, INC.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CROCKETT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20191007AAJ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KBPC</w:t>
            </w:r>
          </w:p>
        </w:tc>
      </w:tr>
    </w:tbl>
    <w:p w:rsidR="000B28B5" w:rsidRPr="000B28B5" w:rsidP="000B2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8B5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0B28B5" w:rsidRPr="000B28B5" w:rsidP="000B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1"/>
        <w:gridCol w:w="1162"/>
        <w:gridCol w:w="937"/>
        <w:gridCol w:w="682"/>
        <w:gridCol w:w="3917"/>
        <w:gridCol w:w="1817"/>
        <w:gridCol w:w="494"/>
        <w:gridCol w:w="1691"/>
        <w:gridCol w:w="1279"/>
      </w:tblGrid>
      <w:tr w:rsidTr="000B28B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0B28B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11/01/2019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WCHK-FM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FM RADIO LICENSES, LLC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MILFORD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WNCL</w:t>
            </w:r>
          </w:p>
        </w:tc>
      </w:tr>
      <w:tr w:rsidTr="000B28B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11/01/2019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WNCL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FM RADIO LICENSES, LLC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MILFORD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WYUS</w:t>
            </w:r>
          </w:p>
        </w:tc>
      </w:tr>
      <w:tr w:rsidTr="000B28B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11/02/2019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KPIF-LD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VENTURA MEDIA COMMUNICATIONS, LLC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TWIN FALLS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KVUT-LD</w:t>
            </w:r>
          </w:p>
        </w:tc>
      </w:tr>
      <w:tr w:rsidTr="000B28B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11/02/2019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KVUI-LD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VENTURA MEDIA COMMUNICATIONS LLC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TWIN FALLS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K26LN-D</w:t>
            </w:r>
          </w:p>
        </w:tc>
      </w:tr>
      <w:tr w:rsidTr="000B28B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11/04/2019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KBCD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ESCHATON FOUNDATION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SANTA CRUZ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KZJV</w:t>
            </w:r>
          </w:p>
        </w:tc>
      </w:tr>
      <w:tr w:rsidTr="000B28B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11/04/2019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KBGV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SAN LUIS VALLEY BROADCASTING, INC.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MONTE VISTA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KSLV</w:t>
            </w:r>
          </w:p>
        </w:tc>
      </w:tr>
      <w:tr w:rsidTr="000B28B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11/06/2019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KPCR-LP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CENTRAL COAST MEDIA EDUCATION FOUNDATION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SANTA CRUZ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KYTH-LP</w:t>
            </w:r>
          </w:p>
        </w:tc>
      </w:tr>
      <w:tr w:rsidTr="000B28B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11/06/2019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WJCF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NEW BEGINNINGS MOVEMENT, INC.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MUNCIE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WRFM</w:t>
            </w:r>
          </w:p>
        </w:tc>
      </w:tr>
      <w:tr w:rsidTr="000B28B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11/06/2019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WNAP-FM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NEW BEGINNINGS MOVEMENT, INC.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MORRISTOWN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WNPP</w:t>
            </w:r>
          </w:p>
        </w:tc>
      </w:tr>
      <w:tr w:rsidTr="000B28B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11/07/2019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KDSP-FM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MEKADDESH GROUP CORPORATION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SPUR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20151013AJE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0B28B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11/07/2019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KEVK-FM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MEKADDESH GROUP CORPORATION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SANDERSON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20151013AIX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0B28B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11/07/2019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KEVM-FM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MEKADDESH GROUP CORPORATION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JUNCTION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20151013AJB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0B28B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11/07/2019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KEVQ-FM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MEKADDESH GROUP CORPORATION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CROSBYTON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20151013AIY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0B28B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11/07/2019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KWFG-FM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MEKADDESH GROUP CORPORATION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KNOX CITY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20151013AJC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0B28B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11/11/2019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KOAQ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LEGACY COMMUNICATIONS, LLC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SCOTTSBLUFF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KOLT</w:t>
            </w:r>
          </w:p>
        </w:tc>
      </w:tr>
      <w:tr w:rsidTr="000B28B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11/11/2019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KOLT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LEGACY COMMUNICATIONS, LLC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TERRYTOWN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KOAQ</w:t>
            </w:r>
          </w:p>
        </w:tc>
      </w:tr>
      <w:tr w:rsidTr="000B28B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11/13/2019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WFMV-FM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GLORY COMMUNICATIONS, INC.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SOUTH CONGAREE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WFMV</w:t>
            </w:r>
          </w:p>
        </w:tc>
      </w:tr>
      <w:tr w:rsidTr="000B28B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11/15/2019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KOBQ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RADIO LICENSE HOLDING CBC, LLC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ALBUQUERQUE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KKOB-FM</w:t>
            </w:r>
          </w:p>
        </w:tc>
      </w:tr>
      <w:tr w:rsidTr="000B28B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11/15/2019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WSJU-LP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BROADCASTING CORPORATION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CEIBA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WIVE-LP</w:t>
            </w:r>
          </w:p>
        </w:tc>
      </w:tr>
      <w:tr w:rsidTr="000B28B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11/22/2019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WBKV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BUFFALO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WFBF</w:t>
            </w:r>
          </w:p>
        </w:tc>
      </w:tr>
      <w:tr w:rsidTr="000B28B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11/22/2019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WLWB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LAWRENCEBURG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WBKV</w:t>
            </w:r>
          </w:p>
        </w:tc>
      </w:tr>
      <w:tr w:rsidTr="000B28B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11/26/2019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WPFQ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PRETORIA FIELDS COLLECTIVE MEDIA, LLC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SYLVESTER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BALH-20191016AAG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WNUQ</w:t>
            </w:r>
          </w:p>
        </w:tc>
      </w:tr>
      <w:tr w:rsidTr="000B28B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11/28/2019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KEKR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M&amp;M BROADCASTERS, LTD.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MEXIA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KLRK</w:t>
            </w:r>
          </w:p>
        </w:tc>
      </w:tr>
      <w:tr w:rsidTr="000B28B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11/29/2019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WFGM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AJG CORPORATION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MORGANTOWN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sz w:val="20"/>
                <w:szCs w:val="20"/>
              </w:rPr>
              <w:t>WCLG</w:t>
            </w:r>
          </w:p>
        </w:tc>
      </w:tr>
    </w:tbl>
    <w:p w:rsidR="000B28B5" w:rsidRPr="000B28B5" w:rsidP="000B28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0"/>
      </w:tblGrid>
      <w:tr w:rsidTr="000B28B5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8B5" w:rsidRPr="000B28B5" w:rsidP="000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-F C </w:t>
            </w:r>
            <w:r w:rsidRPr="000B2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0B2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72607">
      <w:bookmarkStart w:id="0" w:name="_GoBack"/>
      <w:bookmarkEnd w:id="0"/>
    </w:p>
    <w:sectPr w:rsidSect="000B28B5">
      <w:foot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28B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  <w:compatSetting w:name="differentiateMultirowTableHeaders" w:uri="http://schemas.microsoft.com/office/word" w:val="1"/>
  </w:compat>
  <w:rsids>
    <w:rsidRoot w:val="000B28B5"/>
    <w:rsid w:val="000B28B5"/>
    <w:rsid w:val="00F726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33043CC-A146-4310-A37D-9F4DBEC3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2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8B5"/>
  </w:style>
  <w:style w:type="paragraph" w:styleId="Footer">
    <w:name w:val="footer"/>
    <w:basedOn w:val="Normal"/>
    <w:link w:val="FooterChar"/>
    <w:uiPriority w:val="99"/>
    <w:unhideWhenUsed/>
    <w:rsid w:val="000B2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