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20627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5D673D" w:rsidRPr="006325A2" w:rsidP="00BB4E29">
            <w:pPr>
              <w:rPr>
                <w:bCs/>
                <w:sz w:val="22"/>
                <w:szCs w:val="22"/>
              </w:rPr>
            </w:pPr>
            <w:r w:rsidRPr="006325A2">
              <w:rPr>
                <w:bCs/>
                <w:sz w:val="22"/>
                <w:szCs w:val="22"/>
              </w:rPr>
              <w:t>Neil Grace</w:t>
            </w:r>
            <w:r w:rsidRPr="006325A2" w:rsidR="007674C2">
              <w:rPr>
                <w:bCs/>
                <w:sz w:val="22"/>
                <w:szCs w:val="22"/>
              </w:rPr>
              <w:t xml:space="preserve">, </w:t>
            </w:r>
            <w:r w:rsidRPr="006325A2">
              <w:rPr>
                <w:bCs/>
                <w:sz w:val="22"/>
                <w:szCs w:val="22"/>
              </w:rPr>
              <w:t>(202) 418-0506</w:t>
            </w:r>
            <w:r w:rsidRPr="006325A2" w:rsidR="007674C2">
              <w:rPr>
                <w:bCs/>
                <w:sz w:val="22"/>
                <w:szCs w:val="22"/>
              </w:rPr>
              <w:t xml:space="preserve"> </w:t>
            </w:r>
          </w:p>
          <w:p w:rsidR="007A44F8" w:rsidP="00BB4E29">
            <w:pPr>
              <w:rPr>
                <w:bCs/>
                <w:sz w:val="22"/>
                <w:szCs w:val="22"/>
              </w:rPr>
            </w:pPr>
            <w:r w:rsidRPr="006325A2">
              <w:rPr>
                <w:bCs/>
                <w:sz w:val="22"/>
                <w:szCs w:val="22"/>
              </w:rPr>
              <w:t>neil.grace</w:t>
            </w:r>
            <w:r w:rsidRPr="006325A2" w:rsidR="007674C2">
              <w:rPr>
                <w:bCs/>
                <w:sz w:val="22"/>
                <w:szCs w:val="22"/>
              </w:rPr>
              <w:t>@fcc.gov</w:t>
            </w:r>
            <w:r w:rsidR="007674C2">
              <w:rPr>
                <w:bCs/>
                <w:sz w:val="22"/>
                <w:szCs w:val="22"/>
              </w:rPr>
              <w:t xml:space="preserve"> </w:t>
            </w:r>
          </w:p>
          <w:p w:rsidR="005D673D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1D7B" w:rsidP="00831D7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F90AD1">
              <w:rPr>
                <w:b/>
                <w:sz w:val="26"/>
                <w:szCs w:val="26"/>
              </w:rPr>
              <w:t xml:space="preserve">FCC </w:t>
            </w:r>
            <w:r w:rsidR="003670E8">
              <w:rPr>
                <w:b/>
                <w:sz w:val="26"/>
                <w:szCs w:val="26"/>
              </w:rPr>
              <w:t xml:space="preserve">SEEKS TO </w:t>
            </w:r>
            <w:r w:rsidR="00143488">
              <w:rPr>
                <w:b/>
                <w:sz w:val="26"/>
                <w:szCs w:val="26"/>
              </w:rPr>
              <w:t>PROMOTE INNOVATION IN</w:t>
            </w:r>
            <w:r w:rsidR="0098414E">
              <w:rPr>
                <w:b/>
                <w:sz w:val="26"/>
                <w:szCs w:val="26"/>
              </w:rPr>
              <w:t xml:space="preserve"> THE 5.9 GHZ BAND</w:t>
            </w:r>
          </w:p>
          <w:p w:rsidR="00F61155" w:rsidRPr="00E95B2B" w:rsidP="0073655E">
            <w:pPr>
              <w:tabs>
                <w:tab w:val="left" w:pos="8625"/>
              </w:tabs>
              <w:jc w:val="center"/>
              <w:rPr>
                <w:b/>
                <w:sz w:val="28"/>
                <w:szCs w:val="28"/>
              </w:rPr>
            </w:pPr>
          </w:p>
          <w:p w:rsidR="009B47D7" w:rsidP="00753858">
            <w:pPr>
              <w:rPr>
                <w:sz w:val="22"/>
                <w:szCs w:val="22"/>
              </w:rPr>
            </w:pPr>
            <w:r w:rsidRPr="005D673D">
              <w:rPr>
                <w:sz w:val="22"/>
                <w:szCs w:val="22"/>
              </w:rPr>
              <w:t xml:space="preserve">WASHINGTON, </w:t>
            </w:r>
            <w:r w:rsidRPr="005D673D" w:rsidR="008C6641">
              <w:rPr>
                <w:sz w:val="22"/>
                <w:szCs w:val="22"/>
              </w:rPr>
              <w:t>December</w:t>
            </w:r>
            <w:r w:rsidRPr="005D673D" w:rsidR="00681C2D">
              <w:rPr>
                <w:sz w:val="22"/>
                <w:szCs w:val="22"/>
              </w:rPr>
              <w:t xml:space="preserve"> </w:t>
            </w:r>
            <w:r w:rsidRPr="005D673D" w:rsidR="008C6641">
              <w:rPr>
                <w:sz w:val="22"/>
                <w:szCs w:val="22"/>
              </w:rPr>
              <w:t>1</w:t>
            </w:r>
            <w:r w:rsidRPr="005D673D" w:rsidR="00681C2D">
              <w:rPr>
                <w:sz w:val="22"/>
                <w:szCs w:val="22"/>
              </w:rPr>
              <w:t>2</w:t>
            </w:r>
            <w:r w:rsidRPr="005D673D" w:rsidR="007A4042">
              <w:rPr>
                <w:sz w:val="22"/>
                <w:szCs w:val="22"/>
              </w:rPr>
              <w:t>, 2019</w:t>
            </w:r>
            <w:r w:rsidRPr="005D673D" w:rsidR="00D861EE">
              <w:rPr>
                <w:sz w:val="22"/>
                <w:szCs w:val="22"/>
              </w:rPr>
              <w:t>—</w:t>
            </w:r>
            <w:r w:rsidRPr="005D673D" w:rsidR="00BA1283">
              <w:rPr>
                <w:sz w:val="22"/>
                <w:szCs w:val="22"/>
              </w:rPr>
              <w:t xml:space="preserve">The Federal Communications Commission today </w:t>
            </w:r>
            <w:r w:rsidR="003670E8">
              <w:rPr>
                <w:sz w:val="22"/>
                <w:szCs w:val="22"/>
              </w:rPr>
              <w:t xml:space="preserve">voted to take </w:t>
            </w:r>
            <w:r w:rsidRPr="005D673D" w:rsidR="008C6641">
              <w:rPr>
                <w:sz w:val="22"/>
                <w:szCs w:val="22"/>
              </w:rPr>
              <w:t xml:space="preserve">a fresh and comprehensive look at the 5.9 GHz </w:t>
            </w:r>
            <w:r w:rsidRPr="005D673D" w:rsidR="001E1B0E">
              <w:rPr>
                <w:sz w:val="22"/>
                <w:szCs w:val="22"/>
              </w:rPr>
              <w:t>(5.850-5.925 GHz)</w:t>
            </w:r>
            <w:r w:rsidRPr="005D673D" w:rsidR="007674C2">
              <w:rPr>
                <w:sz w:val="22"/>
                <w:szCs w:val="22"/>
              </w:rPr>
              <w:t xml:space="preserve"> band</w:t>
            </w:r>
            <w:r w:rsidR="003670E8">
              <w:rPr>
                <w:sz w:val="22"/>
                <w:szCs w:val="22"/>
              </w:rPr>
              <w:t>,</w:t>
            </w:r>
            <w:r w:rsidRPr="005D673D" w:rsidR="008C6641">
              <w:rPr>
                <w:sz w:val="22"/>
                <w:szCs w:val="22"/>
              </w:rPr>
              <w:t xml:space="preserve"> propos</w:t>
            </w:r>
            <w:r w:rsidR="003670E8">
              <w:rPr>
                <w:sz w:val="22"/>
                <w:szCs w:val="22"/>
              </w:rPr>
              <w:t>ing</w:t>
            </w:r>
            <w:r w:rsidRPr="005D673D" w:rsidR="008C6641">
              <w:rPr>
                <w:sz w:val="22"/>
                <w:szCs w:val="22"/>
              </w:rPr>
              <w:t xml:space="preserve"> </w:t>
            </w:r>
            <w:r w:rsidRPr="005D673D" w:rsidR="007674C2">
              <w:rPr>
                <w:sz w:val="22"/>
                <w:szCs w:val="22"/>
              </w:rPr>
              <w:t xml:space="preserve">rule </w:t>
            </w:r>
            <w:r w:rsidRPr="005D673D" w:rsidR="008C6641">
              <w:rPr>
                <w:sz w:val="22"/>
                <w:szCs w:val="22"/>
              </w:rPr>
              <w:t>changes to ensure that th</w:t>
            </w:r>
            <w:r w:rsidR="003670E8">
              <w:rPr>
                <w:sz w:val="22"/>
                <w:szCs w:val="22"/>
              </w:rPr>
              <w:t>is</w:t>
            </w:r>
            <w:r w:rsidRPr="005D673D" w:rsidR="008C6641">
              <w:rPr>
                <w:sz w:val="22"/>
                <w:szCs w:val="22"/>
              </w:rPr>
              <w:t xml:space="preserve"> spectrum </w:t>
            </w:r>
            <w:r w:rsidR="00B52DC2">
              <w:rPr>
                <w:sz w:val="22"/>
                <w:szCs w:val="22"/>
              </w:rPr>
              <w:t xml:space="preserve">supports its highest and best use for the </w:t>
            </w:r>
            <w:r w:rsidRPr="005D673D" w:rsidR="00011B4A">
              <w:rPr>
                <w:sz w:val="22"/>
                <w:szCs w:val="22"/>
              </w:rPr>
              <w:t xml:space="preserve">American </w:t>
            </w:r>
            <w:r w:rsidRPr="005D673D" w:rsidR="005D673D">
              <w:rPr>
                <w:sz w:val="22"/>
                <w:szCs w:val="22"/>
              </w:rPr>
              <w:t>people.</w:t>
            </w:r>
            <w:r w:rsidR="009255BE">
              <w:rPr>
                <w:sz w:val="22"/>
                <w:szCs w:val="22"/>
              </w:rPr>
              <w:t xml:space="preserve">  </w:t>
            </w:r>
          </w:p>
          <w:p w:rsidR="009B47D7" w:rsidRPr="005D673D" w:rsidP="00753858">
            <w:pPr>
              <w:rPr>
                <w:sz w:val="22"/>
                <w:szCs w:val="22"/>
              </w:rPr>
            </w:pPr>
          </w:p>
          <w:p w:rsidR="009B47D7" w:rsidP="00361453">
            <w:pPr>
              <w:rPr>
                <w:sz w:val="22"/>
                <w:szCs w:val="22"/>
              </w:rPr>
            </w:pPr>
            <w:r w:rsidRPr="005D673D">
              <w:rPr>
                <w:sz w:val="22"/>
                <w:szCs w:val="22"/>
              </w:rPr>
              <w:t>For the past two decades</w:t>
            </w:r>
            <w:r>
              <w:rPr>
                <w:sz w:val="22"/>
                <w:szCs w:val="22"/>
              </w:rPr>
              <w:t xml:space="preserve">, the entire 75 megahertz of spectrum in the </w:t>
            </w:r>
            <w:r w:rsidRPr="005D673D">
              <w:rPr>
                <w:sz w:val="22"/>
                <w:szCs w:val="22"/>
              </w:rPr>
              <w:t>5.9 GHz</w:t>
            </w:r>
            <w:r>
              <w:rPr>
                <w:sz w:val="22"/>
                <w:szCs w:val="22"/>
              </w:rPr>
              <w:t xml:space="preserve"> band </w:t>
            </w:r>
            <w:r w:rsidRPr="005D673D">
              <w:rPr>
                <w:sz w:val="22"/>
                <w:szCs w:val="22"/>
              </w:rPr>
              <w:t>has been reserved for use by Dedicated Short</w:t>
            </w:r>
            <w:r>
              <w:rPr>
                <w:sz w:val="22"/>
                <w:szCs w:val="22"/>
              </w:rPr>
              <w:t>-</w:t>
            </w:r>
            <w:r w:rsidRPr="005D673D">
              <w:rPr>
                <w:sz w:val="22"/>
                <w:szCs w:val="22"/>
              </w:rPr>
              <w:t>Range Communications (DSRC), a radio service designed to enable vehicle-related communications.</w:t>
            </w:r>
            <w:r w:rsidR="003670E8">
              <w:rPr>
                <w:sz w:val="22"/>
                <w:szCs w:val="22"/>
              </w:rPr>
              <w:t xml:space="preserve">  However, after 20 years, DSRC still has not been widely deployed, and this spectrum therefore generally remains unused.</w:t>
            </w:r>
            <w:r>
              <w:rPr>
                <w:sz w:val="22"/>
                <w:szCs w:val="22"/>
              </w:rPr>
              <w:t xml:space="preserve"> </w:t>
            </w:r>
          </w:p>
          <w:p w:rsidR="009B47D7" w:rsidP="00361453">
            <w:pPr>
              <w:rPr>
                <w:sz w:val="22"/>
                <w:szCs w:val="22"/>
              </w:rPr>
            </w:pPr>
          </w:p>
          <w:p w:rsidR="009B47D7" w:rsidP="00361453">
            <w:pPr>
              <w:rPr>
                <w:sz w:val="22"/>
                <w:szCs w:val="22"/>
              </w:rPr>
            </w:pPr>
            <w:r w:rsidRPr="005D673D">
              <w:rPr>
                <w:sz w:val="22"/>
                <w:szCs w:val="22"/>
              </w:rPr>
              <w:t xml:space="preserve">In </w:t>
            </w:r>
            <w:r w:rsidR="009255BE">
              <w:rPr>
                <w:sz w:val="22"/>
                <w:szCs w:val="22"/>
              </w:rPr>
              <w:t>the Notice of Proposed Rulemaking</w:t>
            </w:r>
            <w:r w:rsidRPr="005D673D">
              <w:rPr>
                <w:sz w:val="22"/>
                <w:szCs w:val="22"/>
              </w:rPr>
              <w:t>, the Commission proposes to</w:t>
            </w:r>
            <w:r w:rsidRPr="005D673D" w:rsidR="004449D3">
              <w:rPr>
                <w:sz w:val="22"/>
                <w:szCs w:val="22"/>
              </w:rPr>
              <w:t xml:space="preserve"> </w:t>
            </w:r>
            <w:r w:rsidR="00B52DC2">
              <w:rPr>
                <w:sz w:val="22"/>
                <w:szCs w:val="22"/>
              </w:rPr>
              <w:t xml:space="preserve">designate </w:t>
            </w:r>
            <w:r w:rsidRPr="005D673D" w:rsidR="00011B4A">
              <w:rPr>
                <w:sz w:val="22"/>
                <w:szCs w:val="22"/>
              </w:rPr>
              <w:t>the lower 45 megahertz of the band</w:t>
            </w:r>
            <w:r w:rsidR="00B52DC2">
              <w:rPr>
                <w:sz w:val="22"/>
                <w:szCs w:val="22"/>
              </w:rPr>
              <w:t xml:space="preserve"> for unlicensed uses like Wi-Fi. </w:t>
            </w:r>
            <w:r>
              <w:rPr>
                <w:sz w:val="22"/>
                <w:szCs w:val="22"/>
              </w:rPr>
              <w:t xml:space="preserve"> </w:t>
            </w:r>
            <w:r w:rsidR="00B52DC2">
              <w:rPr>
                <w:sz w:val="22"/>
                <w:szCs w:val="22"/>
              </w:rPr>
              <w:t xml:space="preserve">This 45 megahertz sub-band </w:t>
            </w:r>
            <w:r w:rsidR="00F7786B">
              <w:rPr>
                <w:sz w:val="22"/>
                <w:szCs w:val="22"/>
              </w:rPr>
              <w:t xml:space="preserve">can be combined with existing </w:t>
            </w:r>
            <w:r>
              <w:rPr>
                <w:sz w:val="22"/>
                <w:szCs w:val="22"/>
              </w:rPr>
              <w:t xml:space="preserve">unlicensed </w:t>
            </w:r>
            <w:r w:rsidR="00F7786B">
              <w:rPr>
                <w:sz w:val="22"/>
                <w:szCs w:val="22"/>
              </w:rPr>
              <w:t>spectrum to provide</w:t>
            </w:r>
            <w:r w:rsidRPr="005D673D" w:rsidR="00011B4A">
              <w:rPr>
                <w:sz w:val="22"/>
                <w:szCs w:val="22"/>
              </w:rPr>
              <w:t xml:space="preserve"> </w:t>
            </w:r>
            <w:r w:rsidR="00F7786B">
              <w:rPr>
                <w:sz w:val="22"/>
                <w:szCs w:val="22"/>
              </w:rPr>
              <w:t xml:space="preserve">cutting-edge </w:t>
            </w:r>
            <w:r w:rsidRPr="005D673D" w:rsidR="00011B4A">
              <w:rPr>
                <w:sz w:val="22"/>
                <w:szCs w:val="22"/>
              </w:rPr>
              <w:t xml:space="preserve">high-throughput broadband </w:t>
            </w:r>
            <w:r w:rsidRPr="005D673D" w:rsidR="00F251FB">
              <w:rPr>
                <w:sz w:val="22"/>
                <w:szCs w:val="22"/>
              </w:rPr>
              <w:t>applications</w:t>
            </w:r>
            <w:r w:rsidR="00F7786B">
              <w:rPr>
                <w:sz w:val="22"/>
                <w:szCs w:val="22"/>
              </w:rPr>
              <w:t xml:space="preserve"> on channels up to 160 megahertz wide</w:t>
            </w:r>
            <w:r w:rsidR="000073A7">
              <w:rPr>
                <w:sz w:val="22"/>
                <w:szCs w:val="22"/>
              </w:rPr>
              <w:t>.</w:t>
            </w:r>
            <w:r w:rsidR="00F7786B">
              <w:rPr>
                <w:sz w:val="22"/>
                <w:szCs w:val="22"/>
              </w:rPr>
              <w:t xml:space="preserve">  </w:t>
            </w:r>
          </w:p>
          <w:p w:rsidR="009B47D7" w:rsidP="00361453">
            <w:pPr>
              <w:rPr>
                <w:sz w:val="22"/>
                <w:szCs w:val="22"/>
              </w:rPr>
            </w:pPr>
          </w:p>
          <w:p w:rsidR="003670E8" w:rsidP="00361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is proposing to dedicate</w:t>
            </w:r>
            <w:r w:rsidR="00CC7C1E">
              <w:rPr>
                <w:sz w:val="22"/>
                <w:szCs w:val="22"/>
              </w:rPr>
              <w:t xml:space="preserve"> the remaining</w:t>
            </w:r>
            <w:r w:rsidRPr="005D673D" w:rsidR="004D1198">
              <w:rPr>
                <w:sz w:val="22"/>
                <w:szCs w:val="22"/>
              </w:rPr>
              <w:t xml:space="preserve"> 30 megahertz </w:t>
            </w:r>
            <w:r w:rsidR="00CC7C1E">
              <w:rPr>
                <w:sz w:val="22"/>
                <w:szCs w:val="22"/>
              </w:rPr>
              <w:t>o</w:t>
            </w:r>
            <w:r w:rsidR="00F7786B">
              <w:rPr>
                <w:sz w:val="22"/>
                <w:szCs w:val="22"/>
              </w:rPr>
              <w:t>f</w:t>
            </w:r>
            <w:r w:rsidR="00CC7C1E">
              <w:rPr>
                <w:sz w:val="22"/>
                <w:szCs w:val="22"/>
              </w:rPr>
              <w:t xml:space="preserve"> the band f</w:t>
            </w:r>
            <w:r w:rsidR="00F7786B">
              <w:rPr>
                <w:sz w:val="22"/>
                <w:szCs w:val="22"/>
              </w:rPr>
              <w:t xml:space="preserve">or use by </w:t>
            </w:r>
            <w:r w:rsidRPr="005D673D" w:rsidR="004D1198">
              <w:rPr>
                <w:sz w:val="22"/>
                <w:szCs w:val="22"/>
              </w:rPr>
              <w:t xml:space="preserve">transportation and vehicle safety-related </w:t>
            </w:r>
            <w:r>
              <w:rPr>
                <w:sz w:val="22"/>
                <w:szCs w:val="22"/>
              </w:rPr>
              <w:t>communication services</w:t>
            </w:r>
            <w:r w:rsidRPr="005D673D" w:rsidR="00011B4A">
              <w:rPr>
                <w:sz w:val="22"/>
                <w:szCs w:val="22"/>
              </w:rPr>
              <w:t>.</w:t>
            </w:r>
            <w:r w:rsidR="00F7786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Specifically, in the NPRM, t</w:t>
            </w:r>
            <w:r w:rsidR="009B47D7">
              <w:rPr>
                <w:sz w:val="22"/>
                <w:szCs w:val="22"/>
              </w:rPr>
              <w:t>he Commission proposes to revise its</w:t>
            </w:r>
            <w:r w:rsidRPr="005D673D" w:rsidR="009B47D7">
              <w:rPr>
                <w:sz w:val="22"/>
                <w:szCs w:val="22"/>
              </w:rPr>
              <w:t xml:space="preserve"> </w:t>
            </w:r>
            <w:r w:rsidR="009B47D7">
              <w:rPr>
                <w:sz w:val="22"/>
                <w:szCs w:val="22"/>
              </w:rPr>
              <w:t>rules</w:t>
            </w:r>
            <w:r w:rsidRPr="005D673D" w:rsidR="009B47D7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provide </w:t>
            </w:r>
            <w:r w:rsidRPr="005D673D" w:rsidR="009B47D7">
              <w:rPr>
                <w:sz w:val="22"/>
                <w:szCs w:val="22"/>
              </w:rPr>
              <w:t xml:space="preserve">Cellular Vehicle to Everything (C-V2X), an emerging standard for </w:t>
            </w:r>
            <w:r>
              <w:rPr>
                <w:sz w:val="22"/>
                <w:szCs w:val="22"/>
              </w:rPr>
              <w:t xml:space="preserve">transportation </w:t>
            </w:r>
            <w:r w:rsidRPr="005D673D" w:rsidR="009B47D7">
              <w:rPr>
                <w:sz w:val="22"/>
                <w:szCs w:val="22"/>
              </w:rPr>
              <w:t>applications</w:t>
            </w:r>
            <w:r w:rsidR="009B47D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with exclusive </w:t>
            </w:r>
            <w:r w:rsidR="009B47D7">
              <w:rPr>
                <w:sz w:val="22"/>
                <w:szCs w:val="22"/>
              </w:rPr>
              <w:t xml:space="preserve">access to </w:t>
            </w:r>
            <w:r w:rsidRPr="005D673D" w:rsidR="009B47D7">
              <w:rPr>
                <w:sz w:val="22"/>
                <w:szCs w:val="22"/>
              </w:rPr>
              <w:t>the upper 20 megahertz of the band</w:t>
            </w:r>
            <w:r>
              <w:rPr>
                <w:sz w:val="22"/>
                <w:szCs w:val="22"/>
              </w:rPr>
              <w:t xml:space="preserve">.  Under the Commission’s current rules, no spectrum is allocated for C-V2X.  </w:t>
            </w:r>
            <w:r w:rsidRPr="003670E8">
              <w:rPr>
                <w:sz w:val="22"/>
                <w:szCs w:val="22"/>
              </w:rPr>
              <w:t>The NPRM</w:t>
            </w:r>
            <w:r>
              <w:rPr>
                <w:sz w:val="22"/>
                <w:szCs w:val="22"/>
              </w:rPr>
              <w:t xml:space="preserve"> </w:t>
            </w:r>
            <w:r w:rsidRPr="003670E8">
              <w:rPr>
                <w:sz w:val="22"/>
                <w:szCs w:val="22"/>
              </w:rPr>
              <w:t xml:space="preserve">seeks comment on whether to retain the remaining 10 megahertz for use by DSRC systems or to dedicate it for C-V2X use.  </w:t>
            </w:r>
          </w:p>
          <w:p w:rsidR="008B1BDB" w:rsidP="00361453">
            <w:pPr>
              <w:rPr>
                <w:sz w:val="22"/>
                <w:szCs w:val="22"/>
              </w:rPr>
            </w:pPr>
          </w:p>
          <w:p w:rsidR="00D17F09" w:rsidP="00E9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Commission’s decision to revisit use of the band was prompted by </w:t>
            </w:r>
            <w:r w:rsidRPr="005D673D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slow </w:t>
            </w:r>
            <w:r w:rsidR="00DA2ADD">
              <w:rPr>
                <w:sz w:val="22"/>
                <w:szCs w:val="22"/>
              </w:rPr>
              <w:t xml:space="preserve">deployment </w:t>
            </w:r>
            <w:r>
              <w:rPr>
                <w:sz w:val="22"/>
                <w:szCs w:val="22"/>
              </w:rPr>
              <w:t xml:space="preserve">of the </w:t>
            </w:r>
            <w:r w:rsidRPr="005D673D">
              <w:rPr>
                <w:sz w:val="22"/>
                <w:szCs w:val="22"/>
              </w:rPr>
              <w:t xml:space="preserve">DSRC service, </w:t>
            </w:r>
            <w:r>
              <w:rPr>
                <w:sz w:val="22"/>
                <w:szCs w:val="22"/>
              </w:rPr>
              <w:t>the emergence of n</w:t>
            </w:r>
            <w:r w:rsidRPr="005D673D">
              <w:rPr>
                <w:sz w:val="22"/>
                <w:szCs w:val="22"/>
              </w:rPr>
              <w:t xml:space="preserve">ew transportation and other communication technologies, </w:t>
            </w:r>
            <w:r>
              <w:rPr>
                <w:sz w:val="22"/>
                <w:szCs w:val="22"/>
              </w:rPr>
              <w:t xml:space="preserve">and escalating </w:t>
            </w:r>
            <w:r w:rsidRPr="005D673D">
              <w:rPr>
                <w:sz w:val="22"/>
                <w:szCs w:val="22"/>
              </w:rPr>
              <w:t>demand for unlicensed operations like Wi-Fi</w:t>
            </w:r>
            <w:r>
              <w:rPr>
                <w:sz w:val="22"/>
                <w:szCs w:val="22"/>
              </w:rPr>
              <w:t>.</w:t>
            </w:r>
            <w:r w:rsidR="000F778A">
              <w:rPr>
                <w:sz w:val="22"/>
                <w:szCs w:val="22"/>
              </w:rPr>
              <w:t xml:space="preserve">  </w:t>
            </w:r>
            <w:r w:rsidRPr="005D673D" w:rsidR="000F778A">
              <w:rPr>
                <w:sz w:val="22"/>
                <w:szCs w:val="22"/>
              </w:rPr>
              <w:t xml:space="preserve">The NPRM seeks to achieve a balanced approach that </w:t>
            </w:r>
            <w:r w:rsidR="003670E8">
              <w:rPr>
                <w:sz w:val="22"/>
                <w:szCs w:val="22"/>
              </w:rPr>
              <w:t xml:space="preserve">will both improve automobile safety and unleash more wireless innovation for the benefit of the American people.  </w:t>
            </w:r>
          </w:p>
          <w:p w:rsidR="00356C64" w:rsidP="0016343F">
            <w:pPr>
              <w:rPr>
                <w:sz w:val="22"/>
                <w:szCs w:val="22"/>
              </w:rPr>
            </w:pPr>
          </w:p>
          <w:p w:rsidR="00B86936" w:rsidRPr="00B86936" w:rsidP="00B86936">
            <w:pPr>
              <w:rPr>
                <w:sz w:val="22"/>
                <w:szCs w:val="22"/>
              </w:rPr>
            </w:pPr>
            <w:r w:rsidRPr="00B86936">
              <w:rPr>
                <w:sz w:val="22"/>
                <w:szCs w:val="22"/>
              </w:rPr>
              <w:t>Action by the Commission December 12, 2019 by Notice of Proposed Rulemaking (FCC 19-129).  Chairman Pai, Commissioners O’Rielly, Carr, Rosenworcel, and Starks approving and issuing separate statements.</w:t>
            </w:r>
          </w:p>
          <w:p w:rsidR="00B86936" w:rsidRPr="00B86936" w:rsidP="00B86936">
            <w:pPr>
              <w:rPr>
                <w:sz w:val="22"/>
                <w:szCs w:val="22"/>
              </w:rPr>
            </w:pPr>
          </w:p>
          <w:p w:rsidR="00B86936" w:rsidP="00B86936">
            <w:pPr>
              <w:rPr>
                <w:sz w:val="22"/>
                <w:szCs w:val="22"/>
              </w:rPr>
            </w:pPr>
            <w:r w:rsidRPr="00B86936">
              <w:rPr>
                <w:sz w:val="22"/>
                <w:szCs w:val="22"/>
              </w:rPr>
              <w:t>ET Docket No. 19-138</w:t>
            </w:r>
          </w:p>
          <w:p w:rsidR="00B86936" w:rsidRPr="005D673D" w:rsidP="0016343F">
            <w:pPr>
              <w:rPr>
                <w:sz w:val="22"/>
                <w:szCs w:val="22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897B55" w:rsidRPr="0080486B" w:rsidP="00897B55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3E019D">
              <w:rPr>
                <w:b/>
                <w:bCs/>
                <w:sz w:val="20"/>
                <w:szCs w:val="20"/>
              </w:rPr>
              <w:br/>
            </w:r>
            <w:r w:rsidRPr="0080486B"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 w:rsidRPr="0080486B">
              <w:rPr>
                <w:b/>
                <w:sz w:val="17"/>
                <w:szCs w:val="17"/>
              </w:rPr>
              <w:t>www.fcc.gov</w:t>
            </w:r>
            <w:r w:rsidRPr="0080486B">
              <w:rPr>
                <w:b/>
                <w:bCs/>
                <w:sz w:val="17"/>
                <w:szCs w:val="17"/>
              </w:rPr>
              <w:t xml:space="preserve"> </w:t>
            </w:r>
          </w:p>
          <w:p w:rsidR="00897B55" w:rsidRPr="00EE0E90" w:rsidP="00897B55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4B73DF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3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513"/>
    <w:multiLevelType w:val="hybridMultilevel"/>
    <w:tmpl w:val="A11675F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77E857A8"/>
    <w:multiLevelType w:val="hybridMultilevel"/>
    <w:tmpl w:val="3022C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B5394"/>
    <w:multiLevelType w:val="hybridMultilevel"/>
    <w:tmpl w:val="38BC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9A"/>
    <w:rsid w:val="000049CC"/>
    <w:rsid w:val="00004CE8"/>
    <w:rsid w:val="000073A7"/>
    <w:rsid w:val="00011B4A"/>
    <w:rsid w:val="00015239"/>
    <w:rsid w:val="00015297"/>
    <w:rsid w:val="000227AF"/>
    <w:rsid w:val="00024671"/>
    <w:rsid w:val="0002500C"/>
    <w:rsid w:val="00025025"/>
    <w:rsid w:val="000264B0"/>
    <w:rsid w:val="000311FC"/>
    <w:rsid w:val="00040127"/>
    <w:rsid w:val="00045D41"/>
    <w:rsid w:val="00046875"/>
    <w:rsid w:val="000540B7"/>
    <w:rsid w:val="0007018B"/>
    <w:rsid w:val="0007454C"/>
    <w:rsid w:val="0007500B"/>
    <w:rsid w:val="000772D4"/>
    <w:rsid w:val="00081232"/>
    <w:rsid w:val="000823A5"/>
    <w:rsid w:val="0008751C"/>
    <w:rsid w:val="00090DB7"/>
    <w:rsid w:val="00091E65"/>
    <w:rsid w:val="00091F3E"/>
    <w:rsid w:val="00096D4A"/>
    <w:rsid w:val="00096D51"/>
    <w:rsid w:val="000A2512"/>
    <w:rsid w:val="000A38EA"/>
    <w:rsid w:val="000A3FED"/>
    <w:rsid w:val="000B3633"/>
    <w:rsid w:val="000C1E47"/>
    <w:rsid w:val="000C26F3"/>
    <w:rsid w:val="000C336D"/>
    <w:rsid w:val="000C5771"/>
    <w:rsid w:val="000C7F50"/>
    <w:rsid w:val="000D4040"/>
    <w:rsid w:val="000D4A81"/>
    <w:rsid w:val="000E046D"/>
    <w:rsid w:val="000E049E"/>
    <w:rsid w:val="000F778A"/>
    <w:rsid w:val="00107855"/>
    <w:rsid w:val="0010799B"/>
    <w:rsid w:val="00114F21"/>
    <w:rsid w:val="00115850"/>
    <w:rsid w:val="00117DB2"/>
    <w:rsid w:val="00120E0E"/>
    <w:rsid w:val="00123ED2"/>
    <w:rsid w:val="00125BE0"/>
    <w:rsid w:val="00126782"/>
    <w:rsid w:val="00136DE5"/>
    <w:rsid w:val="00142C13"/>
    <w:rsid w:val="00142ECD"/>
    <w:rsid w:val="00143488"/>
    <w:rsid w:val="001466A7"/>
    <w:rsid w:val="00152776"/>
    <w:rsid w:val="00153222"/>
    <w:rsid w:val="001577D3"/>
    <w:rsid w:val="00160108"/>
    <w:rsid w:val="0016343F"/>
    <w:rsid w:val="00165FB0"/>
    <w:rsid w:val="00166FF1"/>
    <w:rsid w:val="001733A6"/>
    <w:rsid w:val="00173A17"/>
    <w:rsid w:val="00182909"/>
    <w:rsid w:val="00182A51"/>
    <w:rsid w:val="001865A9"/>
    <w:rsid w:val="0018745F"/>
    <w:rsid w:val="00187DB2"/>
    <w:rsid w:val="00190742"/>
    <w:rsid w:val="001917F6"/>
    <w:rsid w:val="00194023"/>
    <w:rsid w:val="001A487B"/>
    <w:rsid w:val="001B1FF8"/>
    <w:rsid w:val="001B20BB"/>
    <w:rsid w:val="001C0AFC"/>
    <w:rsid w:val="001C2262"/>
    <w:rsid w:val="001C4370"/>
    <w:rsid w:val="001C453E"/>
    <w:rsid w:val="001C64B8"/>
    <w:rsid w:val="001C677A"/>
    <w:rsid w:val="001D3779"/>
    <w:rsid w:val="001D61AC"/>
    <w:rsid w:val="001E1B0E"/>
    <w:rsid w:val="001E794F"/>
    <w:rsid w:val="001F0469"/>
    <w:rsid w:val="00203A98"/>
    <w:rsid w:val="00206EDD"/>
    <w:rsid w:val="00211789"/>
    <w:rsid w:val="0021247E"/>
    <w:rsid w:val="0021333E"/>
    <w:rsid w:val="002134D3"/>
    <w:rsid w:val="002146F6"/>
    <w:rsid w:val="00227C78"/>
    <w:rsid w:val="0023093D"/>
    <w:rsid w:val="00231C32"/>
    <w:rsid w:val="002378DB"/>
    <w:rsid w:val="00240345"/>
    <w:rsid w:val="002421F0"/>
    <w:rsid w:val="002428CD"/>
    <w:rsid w:val="00247274"/>
    <w:rsid w:val="00257B83"/>
    <w:rsid w:val="002623E2"/>
    <w:rsid w:val="00263A5E"/>
    <w:rsid w:val="00263D52"/>
    <w:rsid w:val="00266966"/>
    <w:rsid w:val="00270C8B"/>
    <w:rsid w:val="00271960"/>
    <w:rsid w:val="00274924"/>
    <w:rsid w:val="002750D3"/>
    <w:rsid w:val="00276AC6"/>
    <w:rsid w:val="002819C9"/>
    <w:rsid w:val="00286B7D"/>
    <w:rsid w:val="00294C0C"/>
    <w:rsid w:val="00297B0C"/>
    <w:rsid w:val="002A0934"/>
    <w:rsid w:val="002A70B2"/>
    <w:rsid w:val="002A7A6A"/>
    <w:rsid w:val="002B1013"/>
    <w:rsid w:val="002C029B"/>
    <w:rsid w:val="002D03E5"/>
    <w:rsid w:val="002D626C"/>
    <w:rsid w:val="002E3F1D"/>
    <w:rsid w:val="002E582D"/>
    <w:rsid w:val="002F3187"/>
    <w:rsid w:val="002F31D0"/>
    <w:rsid w:val="00300359"/>
    <w:rsid w:val="003017C1"/>
    <w:rsid w:val="00302608"/>
    <w:rsid w:val="00310211"/>
    <w:rsid w:val="0031773E"/>
    <w:rsid w:val="003245E7"/>
    <w:rsid w:val="00324AA4"/>
    <w:rsid w:val="003320EA"/>
    <w:rsid w:val="0033383C"/>
    <w:rsid w:val="00333871"/>
    <w:rsid w:val="00344152"/>
    <w:rsid w:val="00347716"/>
    <w:rsid w:val="003506E1"/>
    <w:rsid w:val="00356C64"/>
    <w:rsid w:val="00361453"/>
    <w:rsid w:val="003670E8"/>
    <w:rsid w:val="00367982"/>
    <w:rsid w:val="00370568"/>
    <w:rsid w:val="003721E9"/>
    <w:rsid w:val="003727E3"/>
    <w:rsid w:val="00377D43"/>
    <w:rsid w:val="00385A93"/>
    <w:rsid w:val="003910F1"/>
    <w:rsid w:val="00396BE6"/>
    <w:rsid w:val="003A3C67"/>
    <w:rsid w:val="003B0193"/>
    <w:rsid w:val="003B094F"/>
    <w:rsid w:val="003B36EC"/>
    <w:rsid w:val="003B5555"/>
    <w:rsid w:val="003C010A"/>
    <w:rsid w:val="003C50A7"/>
    <w:rsid w:val="003C5C0F"/>
    <w:rsid w:val="003C740C"/>
    <w:rsid w:val="003D3047"/>
    <w:rsid w:val="003E019D"/>
    <w:rsid w:val="003E0752"/>
    <w:rsid w:val="003E42FC"/>
    <w:rsid w:val="003E5729"/>
    <w:rsid w:val="003E5991"/>
    <w:rsid w:val="003E703E"/>
    <w:rsid w:val="003F344A"/>
    <w:rsid w:val="00403FF0"/>
    <w:rsid w:val="00415F0D"/>
    <w:rsid w:val="0042046D"/>
    <w:rsid w:val="0042116E"/>
    <w:rsid w:val="004211D3"/>
    <w:rsid w:val="00425AEF"/>
    <w:rsid w:val="00426518"/>
    <w:rsid w:val="00427B06"/>
    <w:rsid w:val="00432225"/>
    <w:rsid w:val="00441F59"/>
    <w:rsid w:val="00444957"/>
    <w:rsid w:val="004449D3"/>
    <w:rsid w:val="00444E07"/>
    <w:rsid w:val="00444FA9"/>
    <w:rsid w:val="00452B94"/>
    <w:rsid w:val="00463F88"/>
    <w:rsid w:val="00470800"/>
    <w:rsid w:val="00473E9C"/>
    <w:rsid w:val="004751BB"/>
    <w:rsid w:val="00480099"/>
    <w:rsid w:val="004836FD"/>
    <w:rsid w:val="00497858"/>
    <w:rsid w:val="004A18C5"/>
    <w:rsid w:val="004A2BA6"/>
    <w:rsid w:val="004A729A"/>
    <w:rsid w:val="004B117B"/>
    <w:rsid w:val="004B155A"/>
    <w:rsid w:val="004B4FEA"/>
    <w:rsid w:val="004B73DF"/>
    <w:rsid w:val="004B7647"/>
    <w:rsid w:val="004C0ADA"/>
    <w:rsid w:val="004C433E"/>
    <w:rsid w:val="004C4512"/>
    <w:rsid w:val="004C4F36"/>
    <w:rsid w:val="004D1198"/>
    <w:rsid w:val="004D3D85"/>
    <w:rsid w:val="004D4804"/>
    <w:rsid w:val="004D5806"/>
    <w:rsid w:val="004E2BD8"/>
    <w:rsid w:val="004E4ED7"/>
    <w:rsid w:val="004E50C7"/>
    <w:rsid w:val="004F0F1F"/>
    <w:rsid w:val="004F253C"/>
    <w:rsid w:val="004F29AF"/>
    <w:rsid w:val="005022AA"/>
    <w:rsid w:val="00504845"/>
    <w:rsid w:val="0050757F"/>
    <w:rsid w:val="005124FA"/>
    <w:rsid w:val="0051416A"/>
    <w:rsid w:val="00514346"/>
    <w:rsid w:val="00516AD2"/>
    <w:rsid w:val="0052455F"/>
    <w:rsid w:val="005251EC"/>
    <w:rsid w:val="005301DC"/>
    <w:rsid w:val="0053091E"/>
    <w:rsid w:val="00532F5C"/>
    <w:rsid w:val="005345E0"/>
    <w:rsid w:val="00535979"/>
    <w:rsid w:val="00543E94"/>
    <w:rsid w:val="00545CA7"/>
    <w:rsid w:val="00545DAE"/>
    <w:rsid w:val="005460C3"/>
    <w:rsid w:val="00550309"/>
    <w:rsid w:val="00555684"/>
    <w:rsid w:val="0056654B"/>
    <w:rsid w:val="00571B83"/>
    <w:rsid w:val="00575A00"/>
    <w:rsid w:val="00575DB9"/>
    <w:rsid w:val="00576955"/>
    <w:rsid w:val="0058673C"/>
    <w:rsid w:val="00593632"/>
    <w:rsid w:val="00595499"/>
    <w:rsid w:val="005972A4"/>
    <w:rsid w:val="005A66D1"/>
    <w:rsid w:val="005A7972"/>
    <w:rsid w:val="005B17E7"/>
    <w:rsid w:val="005B2643"/>
    <w:rsid w:val="005C43D7"/>
    <w:rsid w:val="005D17FD"/>
    <w:rsid w:val="005D2253"/>
    <w:rsid w:val="005D673D"/>
    <w:rsid w:val="005E199A"/>
    <w:rsid w:val="005E1C5F"/>
    <w:rsid w:val="005F0D55"/>
    <w:rsid w:val="005F183E"/>
    <w:rsid w:val="005F6695"/>
    <w:rsid w:val="00600DDA"/>
    <w:rsid w:val="00604211"/>
    <w:rsid w:val="00607BEB"/>
    <w:rsid w:val="006100BD"/>
    <w:rsid w:val="00610F92"/>
    <w:rsid w:val="00612262"/>
    <w:rsid w:val="00613498"/>
    <w:rsid w:val="00617B94"/>
    <w:rsid w:val="00620BED"/>
    <w:rsid w:val="0062314A"/>
    <w:rsid w:val="00623D07"/>
    <w:rsid w:val="006257BA"/>
    <w:rsid w:val="0063090D"/>
    <w:rsid w:val="006325A2"/>
    <w:rsid w:val="00632A27"/>
    <w:rsid w:val="00640BFE"/>
    <w:rsid w:val="006415B4"/>
    <w:rsid w:val="00641ABF"/>
    <w:rsid w:val="00644E3D"/>
    <w:rsid w:val="006451AB"/>
    <w:rsid w:val="00645911"/>
    <w:rsid w:val="00651B9E"/>
    <w:rsid w:val="00651E9C"/>
    <w:rsid w:val="00652019"/>
    <w:rsid w:val="0065580A"/>
    <w:rsid w:val="00655B8F"/>
    <w:rsid w:val="00657EC9"/>
    <w:rsid w:val="00665633"/>
    <w:rsid w:val="00666D51"/>
    <w:rsid w:val="00671796"/>
    <w:rsid w:val="00672613"/>
    <w:rsid w:val="00674C86"/>
    <w:rsid w:val="00675A6C"/>
    <w:rsid w:val="0068015E"/>
    <w:rsid w:val="00681C2D"/>
    <w:rsid w:val="00683A67"/>
    <w:rsid w:val="006861AB"/>
    <w:rsid w:val="00686B89"/>
    <w:rsid w:val="0068728E"/>
    <w:rsid w:val="0069420F"/>
    <w:rsid w:val="006A2FC5"/>
    <w:rsid w:val="006A3169"/>
    <w:rsid w:val="006A4D39"/>
    <w:rsid w:val="006A7D75"/>
    <w:rsid w:val="006B0A70"/>
    <w:rsid w:val="006B3B98"/>
    <w:rsid w:val="006B4C98"/>
    <w:rsid w:val="006B606A"/>
    <w:rsid w:val="006B700A"/>
    <w:rsid w:val="006C33AF"/>
    <w:rsid w:val="006C45EF"/>
    <w:rsid w:val="006D02D5"/>
    <w:rsid w:val="006D05E9"/>
    <w:rsid w:val="006D3AB5"/>
    <w:rsid w:val="006D5D13"/>
    <w:rsid w:val="006D5D22"/>
    <w:rsid w:val="006E0324"/>
    <w:rsid w:val="006E4A76"/>
    <w:rsid w:val="006E6380"/>
    <w:rsid w:val="006F1DBD"/>
    <w:rsid w:val="006F74DC"/>
    <w:rsid w:val="00700556"/>
    <w:rsid w:val="0070589A"/>
    <w:rsid w:val="00707E8C"/>
    <w:rsid w:val="0071400B"/>
    <w:rsid w:val="00714D65"/>
    <w:rsid w:val="007167DD"/>
    <w:rsid w:val="007235FB"/>
    <w:rsid w:val="0072478B"/>
    <w:rsid w:val="00733EC4"/>
    <w:rsid w:val="0073414D"/>
    <w:rsid w:val="0073655E"/>
    <w:rsid w:val="00746925"/>
    <w:rsid w:val="00751EF6"/>
    <w:rsid w:val="0075235E"/>
    <w:rsid w:val="007528A5"/>
    <w:rsid w:val="007537D6"/>
    <w:rsid w:val="00753858"/>
    <w:rsid w:val="0075625E"/>
    <w:rsid w:val="007568D4"/>
    <w:rsid w:val="007569A8"/>
    <w:rsid w:val="007674C2"/>
    <w:rsid w:val="007732CC"/>
    <w:rsid w:val="00774079"/>
    <w:rsid w:val="00774162"/>
    <w:rsid w:val="0077752B"/>
    <w:rsid w:val="00782433"/>
    <w:rsid w:val="00782EFF"/>
    <w:rsid w:val="00793D6F"/>
    <w:rsid w:val="00794090"/>
    <w:rsid w:val="00794941"/>
    <w:rsid w:val="00794F9D"/>
    <w:rsid w:val="007A4042"/>
    <w:rsid w:val="007A44F8"/>
    <w:rsid w:val="007A6305"/>
    <w:rsid w:val="007A6CEE"/>
    <w:rsid w:val="007D21BF"/>
    <w:rsid w:val="007D3E8F"/>
    <w:rsid w:val="007E14B6"/>
    <w:rsid w:val="007E1FDB"/>
    <w:rsid w:val="007F3677"/>
    <w:rsid w:val="007F3C12"/>
    <w:rsid w:val="007F5205"/>
    <w:rsid w:val="007F7388"/>
    <w:rsid w:val="00801673"/>
    <w:rsid w:val="0080486B"/>
    <w:rsid w:val="00810E6E"/>
    <w:rsid w:val="00817805"/>
    <w:rsid w:val="00820AD6"/>
    <w:rsid w:val="0082107C"/>
    <w:rsid w:val="008215E7"/>
    <w:rsid w:val="00825E4B"/>
    <w:rsid w:val="00830FC6"/>
    <w:rsid w:val="00831D7B"/>
    <w:rsid w:val="00847C1A"/>
    <w:rsid w:val="00850E26"/>
    <w:rsid w:val="00855DA0"/>
    <w:rsid w:val="00856EF6"/>
    <w:rsid w:val="00865EAA"/>
    <w:rsid w:val="00866F06"/>
    <w:rsid w:val="008728F5"/>
    <w:rsid w:val="0087499A"/>
    <w:rsid w:val="00877300"/>
    <w:rsid w:val="008824C2"/>
    <w:rsid w:val="008833FC"/>
    <w:rsid w:val="008960E4"/>
    <w:rsid w:val="00897B55"/>
    <w:rsid w:val="008A3940"/>
    <w:rsid w:val="008A4EF1"/>
    <w:rsid w:val="008B0865"/>
    <w:rsid w:val="008B13C9"/>
    <w:rsid w:val="008B1B95"/>
    <w:rsid w:val="008B1BDB"/>
    <w:rsid w:val="008B1D58"/>
    <w:rsid w:val="008B4A1D"/>
    <w:rsid w:val="008C228B"/>
    <w:rsid w:val="008C248C"/>
    <w:rsid w:val="008C53BD"/>
    <w:rsid w:val="008C5432"/>
    <w:rsid w:val="008C6641"/>
    <w:rsid w:val="008C7BF1"/>
    <w:rsid w:val="008D00D6"/>
    <w:rsid w:val="008D0DCB"/>
    <w:rsid w:val="008D39CE"/>
    <w:rsid w:val="008D4D00"/>
    <w:rsid w:val="008D4E5E"/>
    <w:rsid w:val="008D6A76"/>
    <w:rsid w:val="008D7ABD"/>
    <w:rsid w:val="008E289E"/>
    <w:rsid w:val="008E55A2"/>
    <w:rsid w:val="008E6894"/>
    <w:rsid w:val="008F02F9"/>
    <w:rsid w:val="008F1609"/>
    <w:rsid w:val="008F164B"/>
    <w:rsid w:val="008F3C36"/>
    <w:rsid w:val="008F45C3"/>
    <w:rsid w:val="008F78D8"/>
    <w:rsid w:val="0090231D"/>
    <w:rsid w:val="009066B9"/>
    <w:rsid w:val="009116C2"/>
    <w:rsid w:val="00912024"/>
    <w:rsid w:val="00916D2E"/>
    <w:rsid w:val="009244B1"/>
    <w:rsid w:val="009255BE"/>
    <w:rsid w:val="009324D7"/>
    <w:rsid w:val="0093373C"/>
    <w:rsid w:val="00934A93"/>
    <w:rsid w:val="009400C6"/>
    <w:rsid w:val="00955320"/>
    <w:rsid w:val="00961620"/>
    <w:rsid w:val="00972350"/>
    <w:rsid w:val="009734B6"/>
    <w:rsid w:val="0098096F"/>
    <w:rsid w:val="0098142D"/>
    <w:rsid w:val="0098414E"/>
    <w:rsid w:val="0098437A"/>
    <w:rsid w:val="00986C92"/>
    <w:rsid w:val="00986F96"/>
    <w:rsid w:val="00993C47"/>
    <w:rsid w:val="00994889"/>
    <w:rsid w:val="009972BC"/>
    <w:rsid w:val="009A11C3"/>
    <w:rsid w:val="009B024B"/>
    <w:rsid w:val="009B30C8"/>
    <w:rsid w:val="009B364D"/>
    <w:rsid w:val="009B47D7"/>
    <w:rsid w:val="009B48F0"/>
    <w:rsid w:val="009B4B16"/>
    <w:rsid w:val="009C3F09"/>
    <w:rsid w:val="009C4E61"/>
    <w:rsid w:val="009C6D11"/>
    <w:rsid w:val="009D0A00"/>
    <w:rsid w:val="009D14E3"/>
    <w:rsid w:val="009D1681"/>
    <w:rsid w:val="009D6520"/>
    <w:rsid w:val="009E1BB7"/>
    <w:rsid w:val="009E510E"/>
    <w:rsid w:val="009E54A1"/>
    <w:rsid w:val="009F23C3"/>
    <w:rsid w:val="009F4E25"/>
    <w:rsid w:val="009F5B1F"/>
    <w:rsid w:val="009F6649"/>
    <w:rsid w:val="009F6D30"/>
    <w:rsid w:val="00A159FF"/>
    <w:rsid w:val="00A213AC"/>
    <w:rsid w:val="00A225A9"/>
    <w:rsid w:val="00A24FBE"/>
    <w:rsid w:val="00A35DFD"/>
    <w:rsid w:val="00A4326E"/>
    <w:rsid w:val="00A60D76"/>
    <w:rsid w:val="00A702DF"/>
    <w:rsid w:val="00A7056F"/>
    <w:rsid w:val="00A7168C"/>
    <w:rsid w:val="00A775A3"/>
    <w:rsid w:val="00A80B46"/>
    <w:rsid w:val="00A81700"/>
    <w:rsid w:val="00A81B5B"/>
    <w:rsid w:val="00A82FAD"/>
    <w:rsid w:val="00A87FBA"/>
    <w:rsid w:val="00A9673A"/>
    <w:rsid w:val="00A96EF2"/>
    <w:rsid w:val="00AA11B2"/>
    <w:rsid w:val="00AA5C35"/>
    <w:rsid w:val="00AA5ED9"/>
    <w:rsid w:val="00AC07D5"/>
    <w:rsid w:val="00AC0A38"/>
    <w:rsid w:val="00AC23F4"/>
    <w:rsid w:val="00AC4E0E"/>
    <w:rsid w:val="00AC517B"/>
    <w:rsid w:val="00AC64F1"/>
    <w:rsid w:val="00AD0D19"/>
    <w:rsid w:val="00AE651D"/>
    <w:rsid w:val="00AE7814"/>
    <w:rsid w:val="00AF051B"/>
    <w:rsid w:val="00AF1902"/>
    <w:rsid w:val="00B037A2"/>
    <w:rsid w:val="00B12257"/>
    <w:rsid w:val="00B31870"/>
    <w:rsid w:val="00B320B8"/>
    <w:rsid w:val="00B34725"/>
    <w:rsid w:val="00B35EE2"/>
    <w:rsid w:val="00B36DEF"/>
    <w:rsid w:val="00B36E0A"/>
    <w:rsid w:val="00B474AE"/>
    <w:rsid w:val="00B51B26"/>
    <w:rsid w:val="00B52106"/>
    <w:rsid w:val="00B52BB7"/>
    <w:rsid w:val="00B52DC2"/>
    <w:rsid w:val="00B569E1"/>
    <w:rsid w:val="00B57131"/>
    <w:rsid w:val="00B62F2C"/>
    <w:rsid w:val="00B727C9"/>
    <w:rsid w:val="00B735C8"/>
    <w:rsid w:val="00B75DD1"/>
    <w:rsid w:val="00B76A63"/>
    <w:rsid w:val="00B8190C"/>
    <w:rsid w:val="00B86936"/>
    <w:rsid w:val="00B86B5A"/>
    <w:rsid w:val="00B917B0"/>
    <w:rsid w:val="00B93551"/>
    <w:rsid w:val="00BA1283"/>
    <w:rsid w:val="00BA32FF"/>
    <w:rsid w:val="00BA6350"/>
    <w:rsid w:val="00BB037D"/>
    <w:rsid w:val="00BB4E29"/>
    <w:rsid w:val="00BB74C9"/>
    <w:rsid w:val="00BC1B80"/>
    <w:rsid w:val="00BC3AB6"/>
    <w:rsid w:val="00BC5E01"/>
    <w:rsid w:val="00BC6EE2"/>
    <w:rsid w:val="00BC74A5"/>
    <w:rsid w:val="00BD19E8"/>
    <w:rsid w:val="00BD397D"/>
    <w:rsid w:val="00BD4273"/>
    <w:rsid w:val="00BE0AD9"/>
    <w:rsid w:val="00BF31EF"/>
    <w:rsid w:val="00BF3BFE"/>
    <w:rsid w:val="00BF6702"/>
    <w:rsid w:val="00BF6A1D"/>
    <w:rsid w:val="00C01D3D"/>
    <w:rsid w:val="00C126DA"/>
    <w:rsid w:val="00C13060"/>
    <w:rsid w:val="00C13424"/>
    <w:rsid w:val="00C177E9"/>
    <w:rsid w:val="00C205B5"/>
    <w:rsid w:val="00C208FE"/>
    <w:rsid w:val="00C22062"/>
    <w:rsid w:val="00C432E4"/>
    <w:rsid w:val="00C50E8F"/>
    <w:rsid w:val="00C6474E"/>
    <w:rsid w:val="00C66497"/>
    <w:rsid w:val="00C70731"/>
    <w:rsid w:val="00C70C26"/>
    <w:rsid w:val="00C710DA"/>
    <w:rsid w:val="00C72001"/>
    <w:rsid w:val="00C772B7"/>
    <w:rsid w:val="00C7773C"/>
    <w:rsid w:val="00C80347"/>
    <w:rsid w:val="00C9118A"/>
    <w:rsid w:val="00C92422"/>
    <w:rsid w:val="00C93C25"/>
    <w:rsid w:val="00CA2879"/>
    <w:rsid w:val="00CA2FC3"/>
    <w:rsid w:val="00CA632A"/>
    <w:rsid w:val="00CB2201"/>
    <w:rsid w:val="00CB39BB"/>
    <w:rsid w:val="00CB3D59"/>
    <w:rsid w:val="00CB5CBD"/>
    <w:rsid w:val="00CB61F7"/>
    <w:rsid w:val="00CB7C1A"/>
    <w:rsid w:val="00CB7D8B"/>
    <w:rsid w:val="00CC4AAB"/>
    <w:rsid w:val="00CC52CA"/>
    <w:rsid w:val="00CC5722"/>
    <w:rsid w:val="00CC58AB"/>
    <w:rsid w:val="00CC5E08"/>
    <w:rsid w:val="00CC7C1E"/>
    <w:rsid w:val="00CD4954"/>
    <w:rsid w:val="00CE14FD"/>
    <w:rsid w:val="00CE2E3C"/>
    <w:rsid w:val="00CE766A"/>
    <w:rsid w:val="00CF0638"/>
    <w:rsid w:val="00CF6860"/>
    <w:rsid w:val="00CF73B8"/>
    <w:rsid w:val="00D02AC6"/>
    <w:rsid w:val="00D03F0C"/>
    <w:rsid w:val="00D04312"/>
    <w:rsid w:val="00D1494A"/>
    <w:rsid w:val="00D16A7F"/>
    <w:rsid w:val="00D16AD2"/>
    <w:rsid w:val="00D17F09"/>
    <w:rsid w:val="00D202EB"/>
    <w:rsid w:val="00D2075D"/>
    <w:rsid w:val="00D21027"/>
    <w:rsid w:val="00D22596"/>
    <w:rsid w:val="00D22691"/>
    <w:rsid w:val="00D24C3D"/>
    <w:rsid w:val="00D24D16"/>
    <w:rsid w:val="00D348E7"/>
    <w:rsid w:val="00D46CB1"/>
    <w:rsid w:val="00D63711"/>
    <w:rsid w:val="00D66C21"/>
    <w:rsid w:val="00D717E4"/>
    <w:rsid w:val="00D721E0"/>
    <w:rsid w:val="00D723F0"/>
    <w:rsid w:val="00D751E6"/>
    <w:rsid w:val="00D8108A"/>
    <w:rsid w:val="00D8133F"/>
    <w:rsid w:val="00D83110"/>
    <w:rsid w:val="00D8426A"/>
    <w:rsid w:val="00D85BAE"/>
    <w:rsid w:val="00D861EE"/>
    <w:rsid w:val="00D905FC"/>
    <w:rsid w:val="00D906E5"/>
    <w:rsid w:val="00D95B05"/>
    <w:rsid w:val="00D97685"/>
    <w:rsid w:val="00D97E2D"/>
    <w:rsid w:val="00DA103D"/>
    <w:rsid w:val="00DA2ADD"/>
    <w:rsid w:val="00DA45D3"/>
    <w:rsid w:val="00DA4772"/>
    <w:rsid w:val="00DA7B44"/>
    <w:rsid w:val="00DA7C56"/>
    <w:rsid w:val="00DB2667"/>
    <w:rsid w:val="00DB67B7"/>
    <w:rsid w:val="00DB73E4"/>
    <w:rsid w:val="00DC15A9"/>
    <w:rsid w:val="00DC40AA"/>
    <w:rsid w:val="00DD1481"/>
    <w:rsid w:val="00DD1750"/>
    <w:rsid w:val="00DE0C93"/>
    <w:rsid w:val="00DE6A57"/>
    <w:rsid w:val="00DF0D87"/>
    <w:rsid w:val="00E0344E"/>
    <w:rsid w:val="00E15EB3"/>
    <w:rsid w:val="00E16F42"/>
    <w:rsid w:val="00E270EC"/>
    <w:rsid w:val="00E31563"/>
    <w:rsid w:val="00E33576"/>
    <w:rsid w:val="00E349AA"/>
    <w:rsid w:val="00E34A57"/>
    <w:rsid w:val="00E41390"/>
    <w:rsid w:val="00E41CA0"/>
    <w:rsid w:val="00E4278E"/>
    <w:rsid w:val="00E4366B"/>
    <w:rsid w:val="00E445B5"/>
    <w:rsid w:val="00E50A4A"/>
    <w:rsid w:val="00E56647"/>
    <w:rsid w:val="00E57919"/>
    <w:rsid w:val="00E6034F"/>
    <w:rsid w:val="00E606DE"/>
    <w:rsid w:val="00E644FE"/>
    <w:rsid w:val="00E6571A"/>
    <w:rsid w:val="00E70002"/>
    <w:rsid w:val="00E72733"/>
    <w:rsid w:val="00E742FA"/>
    <w:rsid w:val="00E74E3D"/>
    <w:rsid w:val="00E75875"/>
    <w:rsid w:val="00E76816"/>
    <w:rsid w:val="00E80B72"/>
    <w:rsid w:val="00E83DBF"/>
    <w:rsid w:val="00E87C13"/>
    <w:rsid w:val="00E94CD9"/>
    <w:rsid w:val="00E9568B"/>
    <w:rsid w:val="00E95B2B"/>
    <w:rsid w:val="00EA151A"/>
    <w:rsid w:val="00EA1A76"/>
    <w:rsid w:val="00EA290B"/>
    <w:rsid w:val="00EB2E25"/>
    <w:rsid w:val="00EB58BE"/>
    <w:rsid w:val="00EB5939"/>
    <w:rsid w:val="00EC07F4"/>
    <w:rsid w:val="00EC4B7B"/>
    <w:rsid w:val="00ED1D62"/>
    <w:rsid w:val="00ED5053"/>
    <w:rsid w:val="00EE0996"/>
    <w:rsid w:val="00EE0E90"/>
    <w:rsid w:val="00EF0D49"/>
    <w:rsid w:val="00EF3BCA"/>
    <w:rsid w:val="00EF729B"/>
    <w:rsid w:val="00EF74FA"/>
    <w:rsid w:val="00F00C9B"/>
    <w:rsid w:val="00F00D5D"/>
    <w:rsid w:val="00F01B0D"/>
    <w:rsid w:val="00F024C0"/>
    <w:rsid w:val="00F040E4"/>
    <w:rsid w:val="00F05C0C"/>
    <w:rsid w:val="00F1035E"/>
    <w:rsid w:val="00F1238F"/>
    <w:rsid w:val="00F16485"/>
    <w:rsid w:val="00F21368"/>
    <w:rsid w:val="00F228ED"/>
    <w:rsid w:val="00F251FB"/>
    <w:rsid w:val="00F25662"/>
    <w:rsid w:val="00F26E31"/>
    <w:rsid w:val="00F27C6C"/>
    <w:rsid w:val="00F34A8D"/>
    <w:rsid w:val="00F46CA2"/>
    <w:rsid w:val="00F50579"/>
    <w:rsid w:val="00F50D25"/>
    <w:rsid w:val="00F535D8"/>
    <w:rsid w:val="00F61155"/>
    <w:rsid w:val="00F63FBF"/>
    <w:rsid w:val="00F64C15"/>
    <w:rsid w:val="00F676AC"/>
    <w:rsid w:val="00F708E3"/>
    <w:rsid w:val="00F72E30"/>
    <w:rsid w:val="00F74A1B"/>
    <w:rsid w:val="00F76561"/>
    <w:rsid w:val="00F76B6B"/>
    <w:rsid w:val="00F7786B"/>
    <w:rsid w:val="00F81456"/>
    <w:rsid w:val="00F814A6"/>
    <w:rsid w:val="00F81602"/>
    <w:rsid w:val="00F833EA"/>
    <w:rsid w:val="00F84736"/>
    <w:rsid w:val="00F865A4"/>
    <w:rsid w:val="00F90AD1"/>
    <w:rsid w:val="00F90C93"/>
    <w:rsid w:val="00FA33AF"/>
    <w:rsid w:val="00FB4CE1"/>
    <w:rsid w:val="00FB60BB"/>
    <w:rsid w:val="00FC5F7F"/>
    <w:rsid w:val="00FC6871"/>
    <w:rsid w:val="00FC6C29"/>
    <w:rsid w:val="00FD58E0"/>
    <w:rsid w:val="00FD71AE"/>
    <w:rsid w:val="00FE0198"/>
    <w:rsid w:val="00FE27E4"/>
    <w:rsid w:val="00FE3A7C"/>
    <w:rsid w:val="00FE63EA"/>
    <w:rsid w:val="00FE71BF"/>
    <w:rsid w:val="00FF1C0B"/>
    <w:rsid w:val="00FF232D"/>
    <w:rsid w:val="00FF3C0E"/>
    <w:rsid w:val="00FF7713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F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F3BFE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unhideWhenUsed/>
    <w:rsid w:val="00090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90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0DB7"/>
    <w:rPr>
      <w:b/>
      <w:bCs/>
    </w:rPr>
  </w:style>
  <w:style w:type="character" w:customStyle="1" w:styleId="CommentSubjectChar">
    <w:name w:val="Comment Subject Char"/>
    <w:link w:val="CommentSubject"/>
    <w:semiHidden/>
    <w:rsid w:val="00090DB7"/>
    <w:rPr>
      <w:b/>
      <w:bCs/>
    </w:rPr>
  </w:style>
  <w:style w:type="paragraph" w:styleId="Header">
    <w:name w:val="header"/>
    <w:basedOn w:val="Normal"/>
    <w:link w:val="Head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56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25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56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52B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