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426528" w:rsidRPr="00426528" w:rsidP="00426528">
      <w:pPr>
        <w:jc w:val="center"/>
        <w:rPr>
          <w:b/>
          <w:bCs/>
        </w:rPr>
      </w:pPr>
      <w:r w:rsidRPr="00426528">
        <w:rPr>
          <w:b/>
          <w:bCs/>
        </w:rPr>
        <w:t>STATEMENT OF</w:t>
      </w:r>
    </w:p>
    <w:p w:rsidR="00426528" w:rsidRPr="00426528" w:rsidP="00591036">
      <w:pPr>
        <w:spacing w:after="240"/>
        <w:jc w:val="center"/>
        <w:rPr>
          <w:b/>
          <w:bCs/>
        </w:rPr>
      </w:pPr>
      <w:r w:rsidRPr="00426528">
        <w:rPr>
          <w:b/>
          <w:bCs/>
        </w:rPr>
        <w:t>COMMISSIONER JESSICA ROSENWORCEL</w:t>
      </w:r>
    </w:p>
    <w:p w:rsidR="004C4951" w:rsidRPr="00426528" w:rsidP="00EF3DBE">
      <w:pPr>
        <w:spacing w:after="120"/>
        <w:ind w:left="720" w:hanging="720"/>
      </w:pPr>
      <w:r w:rsidRPr="00426528">
        <w:t>Re:</w:t>
      </w:r>
      <w:r w:rsidRPr="00426528">
        <w:tab/>
      </w:r>
      <w:r w:rsidRPr="00426528">
        <w:rPr>
          <w:i/>
          <w:iCs/>
        </w:rPr>
        <w:t>Connect America Fund</w:t>
      </w:r>
      <w:r w:rsidRPr="00426528">
        <w:t>,</w:t>
      </w:r>
      <w:r>
        <w:t xml:space="preserve"> </w:t>
      </w:r>
      <w:r w:rsidRPr="00426528">
        <w:t>WC Docket No. 10-90</w:t>
      </w:r>
      <w:r>
        <w:t xml:space="preserve">; </w:t>
      </w:r>
      <w:r w:rsidRPr="00426528">
        <w:rPr>
          <w:i/>
          <w:iCs/>
        </w:rPr>
        <w:t>Developing a Unified Intercarrier Compensation Regime</w:t>
      </w:r>
      <w:r w:rsidRPr="00426528">
        <w:t xml:space="preserve">, CC </w:t>
      </w:r>
      <w:r>
        <w:t>D</w:t>
      </w:r>
      <w:r w:rsidRPr="00426528">
        <w:t>ocket No. 01-92</w:t>
      </w:r>
      <w:r>
        <w:t>.</w:t>
      </w:r>
      <w:r w:rsidRPr="00426528">
        <w:t xml:space="preserve"> </w:t>
      </w:r>
      <w:bookmarkStart w:id="0" w:name="_GoBack"/>
      <w:bookmarkEnd w:id="0"/>
    </w:p>
    <w:p w:rsidR="00426528" w:rsidRPr="00426528" w:rsidP="00426528">
      <w:pPr>
        <w:spacing w:after="120"/>
        <w:ind w:firstLine="720"/>
      </w:pPr>
      <w:r w:rsidRPr="00426528">
        <w:t>With this decision we take up the Byzantine topic of our rules governing compensation for the exchange of network traffic.  Specifically, we address the application of the so-called VoIP symmetry rule when the traffic exchange involves an over-the-top VoIP service on the terminating end of a call.</w:t>
      </w:r>
    </w:p>
    <w:p w:rsidR="00426528" w:rsidRPr="00426528" w:rsidP="00426528">
      <w:pPr>
        <w:spacing w:after="120"/>
        <w:ind w:firstLine="720"/>
      </w:pPr>
      <w:r w:rsidRPr="00426528">
        <w:t xml:space="preserve">Four years ago, the agency took up this very same topic and found that the VoIP symmetry rule did not require a competitive carrier or its over-the-top VoIP partner to provide a physical last-mile facility to the VoIP provider’s end user customers in order to provide the functional equivalent of end office switching.  I believe that was the correct call because it advanced the goal of facilitating the IP transition and reduced incentives for arbitrage. </w:t>
      </w:r>
    </w:p>
    <w:p w:rsidR="00426528" w:rsidRPr="00426528" w:rsidP="00426528">
      <w:pPr>
        <w:ind w:firstLine="720"/>
      </w:pPr>
      <w:r w:rsidRPr="00426528">
        <w:t xml:space="preserve">However, since then the court has spoken.  It handed our prior ruling back and urged us to try again.  While I would have preferred that this agency expand its work to justify our prior decision, I am mindful that the court left us with little room to maneuver.  Accordingly, I acknowledge that in this decision we change course and on that I respectfully concur.  </w:t>
      </w:r>
    </w:p>
    <w:p w:rsidR="00412FC5" w:rsidRPr="00E741BF" w:rsidP="00E741BF"/>
    <w:sectPr w:rsidSect="0055614C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730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25FB5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>
    <w:pPr>
      <w:pStyle w:val="Header"/>
      <w:rPr>
        <w:b w:val="0"/>
      </w:rPr>
    </w:pPr>
    <w:r>
      <w:tab/>
      <w:t>Federal Communications Commission</w:t>
    </w:r>
    <w:r>
      <w:tab/>
    </w:r>
    <w:r w:rsidR="0028301F">
      <w:fldChar w:fldCharType="begin"/>
    </w:r>
    <w:r w:rsidR="0028301F">
      <w:instrText xml:space="preserve"> MACROBUTTON  AcceptAllChangesShown "FCC  XX-XXX" </w:instrText>
    </w:r>
    <w:r w:rsidR="0028301F">
      <w:fldChar w:fldCharType="end"/>
    </w:r>
  </w:p>
  <w:p w:rsidR="00D25FB5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" o:spid="_x0000_s2049" style="width:468pt;height:0.95pt;margin-top:0;margin-left:0;mso-position-horizontal-relative:margin;position:absolute;visibility:visible;z-index:-251658240" o:allowincell="f" fillcolor="black" stroked="f" strokeweight="0.05pt">
          <w10:wrap anchorx="margin"/>
        </v:rect>
      </w:pict>
    </w:r>
  </w:p>
  <w:p w:rsidR="00D25FB5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>
    <w:pPr>
      <w:pStyle w:val="Header"/>
      <w:rPr>
        <w:b w:val="0"/>
      </w:rPr>
    </w:pPr>
    <w:r>
      <w:rPr>
        <w:noProof/>
      </w:rPr>
      <w:pict>
        <v:rect id="Rectangle 3" o:spid="_x0000_s2050" style="width:468pt;height:0.95pt;margin-top:12.65pt;margin-left:0.6pt;mso-position-horizontal-relative:margin;position:absolute;visibility:visible;z-index:-251657216" o:allowincell="f" fillcolor="black" stroked="f" strokeweight="0.05pt">
          <w10:wrap anchorx="margin"/>
        </v:rect>
      </w:pict>
    </w:r>
    <w:r>
      <w:tab/>
      <w:t>Federal Communications Commission</w:t>
    </w:r>
    <w:r>
      <w:tab/>
    </w:r>
    <w:r w:rsidR="00605811">
      <w:rPr>
        <w:spacing w:val="-2"/>
      </w:rPr>
      <w:t>FCC 19-</w:t>
    </w:r>
    <w:r w:rsidR="00BB7962">
      <w:rPr>
        <w:spacing w:val="-2"/>
      </w:rPr>
      <w:t>131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attachedTemplate r:id="rId1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811"/>
    <w:rsid w:val="00036039"/>
    <w:rsid w:val="00037F90"/>
    <w:rsid w:val="000875BF"/>
    <w:rsid w:val="00092CB2"/>
    <w:rsid w:val="00096D8C"/>
    <w:rsid w:val="000C0B65"/>
    <w:rsid w:val="000E05FE"/>
    <w:rsid w:val="000E3D42"/>
    <w:rsid w:val="00122BD5"/>
    <w:rsid w:val="00133F79"/>
    <w:rsid w:val="001547E1"/>
    <w:rsid w:val="00194A66"/>
    <w:rsid w:val="001D6BCF"/>
    <w:rsid w:val="001E01CA"/>
    <w:rsid w:val="00210C07"/>
    <w:rsid w:val="00275CF5"/>
    <w:rsid w:val="0028301F"/>
    <w:rsid w:val="00285017"/>
    <w:rsid w:val="002A2D2E"/>
    <w:rsid w:val="002C00E8"/>
    <w:rsid w:val="002C0A9D"/>
    <w:rsid w:val="00343749"/>
    <w:rsid w:val="003660ED"/>
    <w:rsid w:val="003B0550"/>
    <w:rsid w:val="003B694F"/>
    <w:rsid w:val="003F171C"/>
    <w:rsid w:val="00412FC5"/>
    <w:rsid w:val="00422276"/>
    <w:rsid w:val="004242F1"/>
    <w:rsid w:val="00426528"/>
    <w:rsid w:val="00445A00"/>
    <w:rsid w:val="00451B0F"/>
    <w:rsid w:val="004C2EE3"/>
    <w:rsid w:val="004C4951"/>
    <w:rsid w:val="004E4A22"/>
    <w:rsid w:val="00511968"/>
    <w:rsid w:val="0055614C"/>
    <w:rsid w:val="00566D06"/>
    <w:rsid w:val="00591036"/>
    <w:rsid w:val="005E14C2"/>
    <w:rsid w:val="00605811"/>
    <w:rsid w:val="00607BA5"/>
    <w:rsid w:val="0061180A"/>
    <w:rsid w:val="00626EB6"/>
    <w:rsid w:val="00655D03"/>
    <w:rsid w:val="00683388"/>
    <w:rsid w:val="00683F84"/>
    <w:rsid w:val="006A6A81"/>
    <w:rsid w:val="006F7393"/>
    <w:rsid w:val="0070224F"/>
    <w:rsid w:val="007115F7"/>
    <w:rsid w:val="00785689"/>
    <w:rsid w:val="0079754B"/>
    <w:rsid w:val="007A1E6D"/>
    <w:rsid w:val="007B0EB2"/>
    <w:rsid w:val="00810B6F"/>
    <w:rsid w:val="00822CE0"/>
    <w:rsid w:val="00841AB1"/>
    <w:rsid w:val="008C68F1"/>
    <w:rsid w:val="008F2767"/>
    <w:rsid w:val="008F5574"/>
    <w:rsid w:val="00921803"/>
    <w:rsid w:val="00926503"/>
    <w:rsid w:val="009726D8"/>
    <w:rsid w:val="009D7308"/>
    <w:rsid w:val="009F76DB"/>
    <w:rsid w:val="00A32C3B"/>
    <w:rsid w:val="00A45F4F"/>
    <w:rsid w:val="00A600A9"/>
    <w:rsid w:val="00AA55B7"/>
    <w:rsid w:val="00AA5B9E"/>
    <w:rsid w:val="00AB2407"/>
    <w:rsid w:val="00AB53DF"/>
    <w:rsid w:val="00B07E5C"/>
    <w:rsid w:val="00B811F7"/>
    <w:rsid w:val="00BA5DC6"/>
    <w:rsid w:val="00BA6196"/>
    <w:rsid w:val="00BB7962"/>
    <w:rsid w:val="00BC6D8C"/>
    <w:rsid w:val="00BE3496"/>
    <w:rsid w:val="00C34006"/>
    <w:rsid w:val="00C36B4C"/>
    <w:rsid w:val="00C426B1"/>
    <w:rsid w:val="00C66160"/>
    <w:rsid w:val="00C721AC"/>
    <w:rsid w:val="00C90D6A"/>
    <w:rsid w:val="00CA247E"/>
    <w:rsid w:val="00CA6D21"/>
    <w:rsid w:val="00CC72B6"/>
    <w:rsid w:val="00D0218D"/>
    <w:rsid w:val="00D25FB5"/>
    <w:rsid w:val="00D44223"/>
    <w:rsid w:val="00DA2529"/>
    <w:rsid w:val="00DB130A"/>
    <w:rsid w:val="00DB2EBB"/>
    <w:rsid w:val="00DC10A1"/>
    <w:rsid w:val="00DC655F"/>
    <w:rsid w:val="00DD0B59"/>
    <w:rsid w:val="00DD7EBD"/>
    <w:rsid w:val="00DF62B6"/>
    <w:rsid w:val="00E07225"/>
    <w:rsid w:val="00E5409F"/>
    <w:rsid w:val="00E741BF"/>
    <w:rsid w:val="00EE6488"/>
    <w:rsid w:val="00EF3DBE"/>
    <w:rsid w:val="00F021FA"/>
    <w:rsid w:val="00F62E97"/>
    <w:rsid w:val="00F64209"/>
    <w:rsid w:val="00F93BF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6148937A-62FA-4553-88FD-D26704D6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DBE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EF3DBE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EF3DBE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EF3DBE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EF3DBE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EF3DBE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EF3DBE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EF3DBE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EF3DBE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EF3DBE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EF3DB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F3DBE"/>
  </w:style>
  <w:style w:type="paragraph" w:customStyle="1" w:styleId="ParaNum">
    <w:name w:val="ParaNum"/>
    <w:basedOn w:val="Normal"/>
    <w:rsid w:val="00EF3DBE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sid w:val="00EF3DBE"/>
    <w:rPr>
      <w:sz w:val="20"/>
    </w:rPr>
  </w:style>
  <w:style w:type="character" w:styleId="EndnoteReference">
    <w:name w:val="endnote reference"/>
    <w:semiHidden/>
    <w:rsid w:val="00EF3DBE"/>
    <w:rPr>
      <w:vertAlign w:val="superscript"/>
    </w:rPr>
  </w:style>
  <w:style w:type="paragraph" w:styleId="FootnoteText">
    <w:name w:val="footnote text"/>
    <w:rsid w:val="00EF3DBE"/>
    <w:pPr>
      <w:spacing w:after="120"/>
    </w:pPr>
  </w:style>
  <w:style w:type="character" w:styleId="FootnoteReference">
    <w:name w:val="footnote reference"/>
    <w:rsid w:val="00EF3DBE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rsid w:val="00EF3DBE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EF3DBE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EF3DBE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EF3DBE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EF3DBE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EF3DBE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EF3DBE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EF3DBE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EF3DBE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EF3DBE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EF3DBE"/>
  </w:style>
  <w:style w:type="paragraph" w:styleId="Header">
    <w:name w:val="header"/>
    <w:basedOn w:val="Normal"/>
    <w:autoRedefine/>
    <w:rsid w:val="00EF3DBE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link w:val="FooterChar"/>
    <w:uiPriority w:val="99"/>
    <w:rsid w:val="00EF3D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3DBE"/>
  </w:style>
  <w:style w:type="paragraph" w:styleId="BlockText">
    <w:name w:val="Block Text"/>
    <w:basedOn w:val="Normal"/>
    <w:rsid w:val="00EF3DBE"/>
    <w:pPr>
      <w:spacing w:after="240"/>
      <w:ind w:left="1440" w:right="1440"/>
    </w:pPr>
  </w:style>
  <w:style w:type="paragraph" w:customStyle="1" w:styleId="Paratitle">
    <w:name w:val="Para title"/>
    <w:basedOn w:val="Normal"/>
    <w:rsid w:val="00EF3DBE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EF3DBE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EF3DBE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EF3DBE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EF3DBE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EF3DB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F3DBE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