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20CA9" w:rsidRPr="00B04A1A" w:rsidP="00041128" w14:paraId="604AA5D6" w14:textId="77777777">
      <w:pPr>
        <w:spacing w:after="120"/>
        <w:jc w:val="center"/>
        <w:rPr>
          <w:rFonts w:eastAsia="Calibri"/>
          <w:b/>
        </w:rPr>
      </w:pPr>
      <w:r w:rsidRPr="00B04A1A">
        <w:rPr>
          <w:rFonts w:eastAsia="Calibri"/>
          <w:b/>
        </w:rPr>
        <w:t xml:space="preserve">STATEMENT OF </w:t>
      </w:r>
    </w:p>
    <w:p w:rsidR="00B20CA9" w:rsidRPr="00B04A1A" w:rsidP="00041128" w14:paraId="2AC8F7C8" w14:textId="77777777">
      <w:pPr>
        <w:spacing w:after="120"/>
        <w:jc w:val="center"/>
        <w:rPr>
          <w:rFonts w:eastAsia="Calibri"/>
          <w:b/>
        </w:rPr>
      </w:pPr>
      <w:r w:rsidRPr="00B04A1A">
        <w:rPr>
          <w:rFonts w:eastAsia="Calibri"/>
          <w:b/>
        </w:rPr>
        <w:t>COMMISSIONER MICHAEL O’RIELLY</w:t>
      </w:r>
    </w:p>
    <w:p w:rsidR="00B20CA9" w:rsidRPr="00B04A1A" w:rsidP="00041128" w14:paraId="7AD682DA" w14:textId="77777777">
      <w:pPr>
        <w:spacing w:after="120"/>
        <w:jc w:val="center"/>
        <w:rPr>
          <w:rFonts w:eastAsia="Calibri"/>
          <w:b/>
        </w:rPr>
      </w:pPr>
    </w:p>
    <w:p w:rsidR="00041128" w:rsidRPr="00F577F0" w:rsidP="00041128" w14:paraId="4E2D5FB4" w14:textId="77777777">
      <w:pPr>
        <w:spacing w:after="120"/>
        <w:ind w:left="720" w:hanging="720"/>
        <w:rPr>
          <w:b/>
          <w:spacing w:val="-2"/>
        </w:rPr>
      </w:pPr>
      <w:r w:rsidRPr="00932003">
        <w:rPr>
          <w:b/>
        </w:rPr>
        <w:t>Re:</w:t>
      </w:r>
      <w:r w:rsidRPr="00932003">
        <w:rPr>
          <w:b/>
        </w:rPr>
        <w:tab/>
      </w:r>
      <w:r w:rsidRPr="00932003">
        <w:rPr>
          <w:b/>
          <w:i/>
        </w:rPr>
        <w:t>Gerlens</w:t>
      </w:r>
      <w:r w:rsidRPr="00932003">
        <w:rPr>
          <w:b/>
          <w:i/>
        </w:rPr>
        <w:t xml:space="preserve"> Cesar, Boston, Massachusetts</w:t>
      </w:r>
      <w:r w:rsidRPr="00932003">
        <w:rPr>
          <w:b/>
        </w:rPr>
        <w:t>, File Nos. EB-MC-00000049, EB-FIELDNER-17-00024874, EB-FIELDNER-17-00025344, EB-FIELDNER-19-00029169</w:t>
      </w:r>
    </w:p>
    <w:p w:rsidR="001755B1" w:rsidRPr="00C5450F" w:rsidP="00041128" w14:paraId="1A41BA4A" w14:textId="742D2AF4">
      <w:pPr>
        <w:spacing w:after="120"/>
      </w:pPr>
      <w:r w:rsidRPr="00C5450F">
        <w:tab/>
      </w:r>
      <w:r w:rsidRPr="00C5450F" w:rsidR="000547FB">
        <w:t xml:space="preserve">Traditionally I </w:t>
      </w:r>
      <w:r w:rsidR="00A368E6">
        <w:t xml:space="preserve">tend to avoid </w:t>
      </w:r>
      <w:r w:rsidRPr="00C5450F">
        <w:t xml:space="preserve">statements </w:t>
      </w:r>
      <w:r w:rsidRPr="00C5450F" w:rsidR="000547FB">
        <w:t xml:space="preserve">on NALs, but this issue is close to my heart and worthy of a few </w:t>
      </w:r>
      <w:r w:rsidRPr="00C5450F">
        <w:t>comments</w:t>
      </w:r>
      <w:r w:rsidRPr="00C5450F" w:rsidR="000547FB">
        <w:t xml:space="preserve">.  </w:t>
      </w:r>
      <w:bookmarkStart w:id="0" w:name="_GoBack"/>
    </w:p>
    <w:bookmarkEnd w:id="0"/>
    <w:p w:rsidR="0003002B" w:rsidRPr="00C5450F" w:rsidP="00041128" w14:paraId="669475FB" w14:textId="08FD9F34">
      <w:pPr>
        <w:spacing w:after="120"/>
        <w:ind w:firstLine="720"/>
      </w:pPr>
      <w:r w:rsidRPr="00C5450F">
        <w:t xml:space="preserve">During my tenure at the FCC, </w:t>
      </w:r>
      <w:r w:rsidRPr="00C5450F" w:rsidR="00B20CA9">
        <w:t xml:space="preserve">I’ve had the pleasure of spending time with members of our field </w:t>
      </w:r>
      <w:r w:rsidR="0077755B">
        <w:t>offices</w:t>
      </w:r>
      <w:r w:rsidRPr="00C5450F" w:rsidR="0077755B">
        <w:t xml:space="preserve"> </w:t>
      </w:r>
      <w:r w:rsidRPr="00C5450F" w:rsidR="00B20CA9">
        <w:t xml:space="preserve">on multiple occasions, and I can say with great </w:t>
      </w:r>
      <w:r w:rsidRPr="00C5450F">
        <w:t xml:space="preserve">appreciation </w:t>
      </w:r>
      <w:r w:rsidRPr="00C5450F" w:rsidR="00B20CA9">
        <w:t xml:space="preserve">that </w:t>
      </w:r>
      <w:r w:rsidR="0077755B">
        <w:t>these</w:t>
      </w:r>
      <w:r w:rsidRPr="00C5450F" w:rsidR="00B20CA9">
        <w:t xml:space="preserve"> dedicated and hardworking colleagues are fully committed to </w:t>
      </w:r>
      <w:r w:rsidRPr="00C5450F" w:rsidR="00C76177">
        <w:t xml:space="preserve">enforcing our regulations on the front lines.  </w:t>
      </w:r>
      <w:r w:rsidRPr="00C5450F">
        <w:t xml:space="preserve">For those joining us today, I want to say thank you again for all your hard work and effort.  </w:t>
      </w:r>
      <w:r w:rsidRPr="00C5450F" w:rsidR="00C76177">
        <w:t xml:space="preserve">Along with a wide variety of other interference and public </w:t>
      </w:r>
      <w:r w:rsidRPr="00C5450F">
        <w:t xml:space="preserve">safety investigations, the plague of pirate radio </w:t>
      </w:r>
      <w:r w:rsidRPr="00C5450F" w:rsidR="007123B4">
        <w:t xml:space="preserve">operations </w:t>
      </w:r>
      <w:r w:rsidRPr="00C5450F">
        <w:t>continues to persist for</w:t>
      </w:r>
      <w:r w:rsidRPr="00C5450F" w:rsidR="007123B4">
        <w:t xml:space="preserve"> </w:t>
      </w:r>
      <w:r w:rsidR="00BE253C">
        <w:t xml:space="preserve">the </w:t>
      </w:r>
      <w:r w:rsidRPr="00C5450F" w:rsidR="007123B4">
        <w:t xml:space="preserve">FCC </w:t>
      </w:r>
      <w:r w:rsidRPr="00C5450F">
        <w:t xml:space="preserve">field </w:t>
      </w:r>
      <w:r w:rsidRPr="00C5450F" w:rsidR="007123B4">
        <w:t xml:space="preserve">offices overseeing certain </w:t>
      </w:r>
      <w:r w:rsidRPr="00C5450F" w:rsidR="0061528F">
        <w:t xml:space="preserve">radio </w:t>
      </w:r>
      <w:r w:rsidRPr="00C5450F" w:rsidR="007123B4">
        <w:t>markets</w:t>
      </w:r>
      <w:r w:rsidR="00EF6B21">
        <w:t>.</w:t>
      </w:r>
      <w:r w:rsidRPr="00C5450F" w:rsidR="00EF6B21">
        <w:t xml:space="preserve"> </w:t>
      </w:r>
      <w:r w:rsidR="00EF6B21">
        <w:t xml:space="preserve"> Yet,</w:t>
      </w:r>
      <w:r w:rsidRPr="00C5450F">
        <w:t xml:space="preserve"> the</w:t>
      </w:r>
      <w:r w:rsidRPr="00C5450F" w:rsidR="007123B4">
        <w:t xml:space="preserve"> staff</w:t>
      </w:r>
      <w:r w:rsidR="00C5450F">
        <w:t xml:space="preserve"> member</w:t>
      </w:r>
      <w:r w:rsidRPr="00C5450F" w:rsidR="007123B4">
        <w:t>s</w:t>
      </w:r>
      <w:r w:rsidRPr="00C5450F">
        <w:t xml:space="preserve"> relentlessly pursue these rogue</w:t>
      </w:r>
      <w:r w:rsidRPr="00C5450F" w:rsidR="007123B4">
        <w:t>, illegal</w:t>
      </w:r>
      <w:r w:rsidRPr="00C5450F">
        <w:t xml:space="preserve"> actors.  It is incumbent upon the Commission to support our field staff </w:t>
      </w:r>
      <w:r w:rsidRPr="00C5450F" w:rsidR="007123B4">
        <w:t xml:space="preserve">by doing our part </w:t>
      </w:r>
      <w:r w:rsidRPr="00C5450F">
        <w:t>to make headway on this problem</w:t>
      </w:r>
      <w:r w:rsidR="00A368E6">
        <w:t>,</w:t>
      </w:r>
      <w:r w:rsidR="004376D9">
        <w:t xml:space="preserve"> and we help to do so with these actions</w:t>
      </w:r>
      <w:r w:rsidRPr="00C5450F">
        <w:t>.</w:t>
      </w:r>
      <w:r w:rsidRPr="00C5450F">
        <w:t xml:space="preserve">  </w:t>
      </w:r>
      <w:r w:rsidRPr="00C5450F">
        <w:t xml:space="preserve"> </w:t>
      </w:r>
    </w:p>
    <w:p w:rsidR="0061528F" w:rsidRPr="00C5450F" w:rsidP="00041128" w14:paraId="687F1ADD" w14:textId="03D5C848">
      <w:pPr>
        <w:spacing w:after="120"/>
        <w:ind w:firstLine="720"/>
      </w:pPr>
      <w:r w:rsidRPr="00C5450F">
        <w:t>Today</w:t>
      </w:r>
      <w:r w:rsidR="00BE253C">
        <w:t>,</w:t>
      </w:r>
      <w:r w:rsidRPr="00C5450F">
        <w:t xml:space="preserve"> we consider two NALs </w:t>
      </w:r>
      <w:r w:rsidRPr="00C5450F" w:rsidR="00487236">
        <w:t xml:space="preserve">affecting the greater Boston radio market </w:t>
      </w:r>
      <w:r w:rsidRPr="00C5450F">
        <w:t>that have been several years in the making</w:t>
      </w:r>
      <w:r w:rsidRPr="00C5450F">
        <w:t xml:space="preserve"> – yes, </w:t>
      </w:r>
      <w:r w:rsidRPr="00BC4782">
        <w:rPr>
          <w:i/>
        </w:rPr>
        <w:t>years</w:t>
      </w:r>
      <w:r w:rsidRPr="00C5450F">
        <w:t xml:space="preserve"> in the making. </w:t>
      </w:r>
      <w:r w:rsidRPr="00C5450F">
        <w:t xml:space="preserve"> I hope </w:t>
      </w:r>
      <w:r w:rsidRPr="00C5450F" w:rsidR="0077755B">
        <w:t>it</w:t>
      </w:r>
      <w:r w:rsidR="0077755B">
        <w:t xml:space="preserve"> is</w:t>
      </w:r>
      <w:r w:rsidRPr="00C5450F" w:rsidR="0077755B">
        <w:t xml:space="preserve"> </w:t>
      </w:r>
      <w:r w:rsidRPr="00C5450F">
        <w:t>a sign of further action to come</w:t>
      </w:r>
      <w:r w:rsidRPr="00C5450F" w:rsidR="002E6938">
        <w:t xml:space="preserve"> </w:t>
      </w:r>
      <w:r w:rsidRPr="00C5450F">
        <w:t>and</w:t>
      </w:r>
      <w:r w:rsidRPr="00C5450F" w:rsidR="00487236">
        <w:t xml:space="preserve"> </w:t>
      </w:r>
      <w:r w:rsidR="00A368E6">
        <w:t xml:space="preserve">certainly should </w:t>
      </w:r>
      <w:r w:rsidRPr="00C5450F" w:rsidR="00487236">
        <w:t>represent</w:t>
      </w:r>
      <w:r w:rsidRPr="00C5450F" w:rsidR="002E6938">
        <w:t xml:space="preserve"> </w:t>
      </w:r>
      <w:r w:rsidRPr="00C5450F" w:rsidR="001755B1">
        <w:t>a heightened s</w:t>
      </w:r>
      <w:r w:rsidRPr="00C5450F" w:rsidR="002E6938">
        <w:t>ense of urgency within the Enforcement Bureau and Office of General Counsel</w:t>
      </w:r>
      <w:r w:rsidRPr="00C5450F">
        <w:t xml:space="preserve"> </w:t>
      </w:r>
      <w:r w:rsidR="0077755B">
        <w:t>regarding</w:t>
      </w:r>
      <w:r w:rsidRPr="00C5450F" w:rsidR="0077755B">
        <w:t xml:space="preserve"> </w:t>
      </w:r>
      <w:r w:rsidRPr="00C5450F">
        <w:t>this significant problem</w:t>
      </w:r>
      <w:r w:rsidRPr="00C5450F">
        <w:t xml:space="preserve">.  </w:t>
      </w:r>
      <w:r w:rsidRPr="00C5450F" w:rsidR="000547FB">
        <w:t>As the Chairman knows well, p</w:t>
      </w:r>
      <w:r w:rsidRPr="00C5450F">
        <w:t>irates</w:t>
      </w:r>
      <w:r w:rsidR="0077755B">
        <w:t xml:space="preserve"> not only</w:t>
      </w:r>
      <w:r w:rsidRPr="00C5450F">
        <w:t xml:space="preserve"> harm legitimate broadcasters and their listeners in multiple ways</w:t>
      </w:r>
      <w:r w:rsidR="0077755B">
        <w:t>, but</w:t>
      </w:r>
      <w:r w:rsidRPr="00C5450F">
        <w:t xml:space="preserve"> also put </w:t>
      </w:r>
      <w:r w:rsidR="0077755B">
        <w:t>their own</w:t>
      </w:r>
      <w:r w:rsidRPr="00C5450F" w:rsidR="0077755B">
        <w:t xml:space="preserve"> </w:t>
      </w:r>
      <w:r w:rsidRPr="00C5450F">
        <w:t xml:space="preserve">audiences at risk by failing to broadcast any emergency alerts or </w:t>
      </w:r>
      <w:r w:rsidR="00C5450F">
        <w:t xml:space="preserve">abide by </w:t>
      </w:r>
      <w:r w:rsidRPr="00C5450F">
        <w:t xml:space="preserve">consumer protection </w:t>
      </w:r>
      <w:r w:rsidR="00C5450F">
        <w:t>regulations</w:t>
      </w:r>
      <w:r w:rsidRPr="00C5450F">
        <w:t xml:space="preserve">.  </w:t>
      </w:r>
      <w:r w:rsidRPr="00C5450F">
        <w:t xml:space="preserve">The cases we consider </w:t>
      </w:r>
      <w:r w:rsidRPr="00C5450F" w:rsidR="000547FB">
        <w:t xml:space="preserve">today </w:t>
      </w:r>
      <w:r w:rsidRPr="00C5450F">
        <w:t>demonstrate the shameless level of disregard for the law that many pirates embody.</w:t>
      </w:r>
      <w:r w:rsidRPr="00C5450F" w:rsidR="00487236">
        <w:t xml:space="preserve">  While we may never see </w:t>
      </w:r>
      <w:r w:rsidR="0077755B">
        <w:t xml:space="preserve">one </w:t>
      </w:r>
      <w:r w:rsidRPr="00C5450F" w:rsidR="00487236">
        <w:t>dollar from these illegal operators</w:t>
      </w:r>
      <w:r w:rsidRPr="00C5450F" w:rsidR="000547FB">
        <w:t xml:space="preserve"> under </w:t>
      </w:r>
      <w:r w:rsidR="00A9180F">
        <w:t>future</w:t>
      </w:r>
      <w:r w:rsidRPr="00C5450F" w:rsidR="000547FB">
        <w:t xml:space="preserve"> forfeiture </w:t>
      </w:r>
      <w:r w:rsidR="00A9180F">
        <w:t>actions</w:t>
      </w:r>
      <w:r w:rsidR="00DA28B1">
        <w:t xml:space="preserve"> if we go that far</w:t>
      </w:r>
      <w:r w:rsidRPr="00C5450F" w:rsidR="000547FB">
        <w:t xml:space="preserve">, </w:t>
      </w:r>
      <w:r w:rsidRPr="00C5450F" w:rsidR="00487236">
        <w:t xml:space="preserve">our goal must be to </w:t>
      </w:r>
      <w:r w:rsidRPr="00C5450F" w:rsidR="000547FB">
        <w:t xml:space="preserve">use </w:t>
      </w:r>
      <w:r w:rsidR="00A90F02">
        <w:t>our enforcement authority</w:t>
      </w:r>
      <w:r w:rsidRPr="00C5450F" w:rsidR="00A90F02">
        <w:t xml:space="preserve"> </w:t>
      </w:r>
      <w:r w:rsidRPr="00C5450F" w:rsidR="000547FB">
        <w:t xml:space="preserve">to </w:t>
      </w:r>
      <w:r w:rsidRPr="00C5450F" w:rsidR="001755B1">
        <w:t xml:space="preserve">help </w:t>
      </w:r>
      <w:r w:rsidRPr="00C5450F" w:rsidR="00487236">
        <w:t xml:space="preserve">shut down </w:t>
      </w:r>
      <w:r w:rsidRPr="00C5450F" w:rsidR="000547FB">
        <w:t xml:space="preserve">the perpetrators, those aiding and abetting, and any landlord willing to house such activities. </w:t>
      </w:r>
    </w:p>
    <w:p w:rsidR="00B20CA9" w:rsidRPr="00C5450F" w:rsidP="00041128" w14:paraId="6F3673B6" w14:textId="15747479">
      <w:pPr>
        <w:spacing w:after="120"/>
        <w:ind w:firstLine="720"/>
      </w:pPr>
      <w:r w:rsidRPr="00C5450F">
        <w:t>These cases also demonstrate some of the challenges that confront the Commission in pursuing pirates</w:t>
      </w:r>
      <w:r w:rsidR="0077755B">
        <w:t>,</w:t>
      </w:r>
      <w:r w:rsidRPr="00C5450F">
        <w:t xml:space="preserve"> </w:t>
      </w:r>
      <w:r w:rsidR="0077755B">
        <w:t>beyond</w:t>
      </w:r>
      <w:r w:rsidRPr="00C5450F">
        <w:t xml:space="preserve"> the time</w:t>
      </w:r>
      <w:r w:rsidR="0077755B">
        <w:t xml:space="preserve"> and cost</w:t>
      </w:r>
      <w:r w:rsidRPr="00C5450F">
        <w:t xml:space="preserve"> it takes to build a case against them.  For one, the cap on liability severely limits our ability to </w:t>
      </w:r>
      <w:r w:rsidR="00A90F02">
        <w:t>take action</w:t>
      </w:r>
      <w:r w:rsidR="00A90F02">
        <w:t xml:space="preserve"> against</w:t>
      </w:r>
      <w:r w:rsidRPr="00C5450F">
        <w:t xml:space="preserve"> outlaw broadcasts.  Compare the </w:t>
      </w:r>
      <w:r w:rsidRPr="00C5450F" w:rsidR="00116034">
        <w:t xml:space="preserve">proposed </w:t>
      </w:r>
      <w:r w:rsidRPr="00C5450F">
        <w:t>assessed forfeitures in the</w:t>
      </w:r>
      <w:r w:rsidR="0077755B">
        <w:t>se</w:t>
      </w:r>
      <w:r w:rsidRPr="00C5450F">
        <w:t xml:space="preserve"> pirate radio cases</w:t>
      </w:r>
      <w:r w:rsidRPr="00C5450F" w:rsidR="00116034">
        <w:t>, which are in the thousands,</w:t>
      </w:r>
      <w:r w:rsidRPr="00C5450F">
        <w:t xml:space="preserve"> to the </w:t>
      </w:r>
      <w:r w:rsidR="0077755B">
        <w:t xml:space="preserve">multi-million </w:t>
      </w:r>
      <w:r w:rsidR="00BE253C">
        <w:t xml:space="preserve">dollar </w:t>
      </w:r>
      <w:r w:rsidR="0077755B">
        <w:t xml:space="preserve">proposed </w:t>
      </w:r>
      <w:r w:rsidRPr="00C5450F">
        <w:t xml:space="preserve">assessment in another enforcement action we will consider </w:t>
      </w:r>
      <w:r w:rsidRPr="00C5450F" w:rsidR="00116034">
        <w:t>later</w:t>
      </w:r>
      <w:r w:rsidR="00A90F02">
        <w:t xml:space="preserve"> today</w:t>
      </w:r>
      <w:r w:rsidRPr="00C5450F">
        <w:t>.</w:t>
      </w:r>
      <w:r w:rsidRPr="00C5450F" w:rsidR="00116034">
        <w:t xml:space="preserve">  </w:t>
      </w:r>
      <w:r w:rsidRPr="00C5450F" w:rsidR="00525D00">
        <w:t xml:space="preserve">Perhaps </w:t>
      </w:r>
      <w:r w:rsidRPr="00C5450F" w:rsidR="007123B4">
        <w:t>the Commission can</w:t>
      </w:r>
      <w:r w:rsidRPr="00C5450F" w:rsidR="00525D00">
        <w:t xml:space="preserve"> consider taking a broader view of what constitutes a “single act or failure to act,” as we </w:t>
      </w:r>
      <w:r w:rsidRPr="00C5450F" w:rsidR="007123B4">
        <w:t xml:space="preserve">have in </w:t>
      </w:r>
      <w:r w:rsidRPr="00C5450F" w:rsidR="002E6938">
        <w:t>the past</w:t>
      </w:r>
      <w:r w:rsidR="00DA28B1">
        <w:t xml:space="preserve"> in other instances</w:t>
      </w:r>
      <w:r w:rsidRPr="00C5450F" w:rsidR="00525D00">
        <w:t>.</w:t>
      </w:r>
      <w:r w:rsidRPr="00C5450F" w:rsidR="007123B4">
        <w:t xml:space="preserve">  </w:t>
      </w:r>
      <w:r w:rsidRPr="00C5450F" w:rsidR="002E6938">
        <w:t xml:space="preserve">Is there a way to treat a </w:t>
      </w:r>
      <w:r w:rsidRPr="00C5450F" w:rsidR="00270922">
        <w:t>pirate “</w:t>
      </w:r>
      <w:r w:rsidRPr="00C5450F" w:rsidR="002E6938">
        <w:t>station</w:t>
      </w:r>
      <w:r w:rsidRPr="00C5450F" w:rsidR="00270922">
        <w:t>”</w:t>
      </w:r>
      <w:r w:rsidRPr="00C5450F" w:rsidR="002E6938">
        <w:t xml:space="preserve"> that only operates on the weekends </w:t>
      </w:r>
      <w:r w:rsidR="00C5450F">
        <w:t xml:space="preserve">as </w:t>
      </w:r>
      <w:r w:rsidR="00646945">
        <w:t>the perpetrator of</w:t>
      </w:r>
      <w:r w:rsidRPr="00C5450F" w:rsidR="00646945">
        <w:t xml:space="preserve"> </w:t>
      </w:r>
      <w:r w:rsidR="00646945">
        <w:t xml:space="preserve">multiple </w:t>
      </w:r>
      <w:r w:rsidRPr="00C5450F" w:rsidR="002E6938">
        <w:t>separate illegal acts?  In the meantime, I will continue to work with interested members of the House and Senate to complete passage of new legislation that will directly aid the Commission and its field office staff in their pursuit of these scofflaws.</w:t>
      </w:r>
      <w:r w:rsidRPr="00C5450F" w:rsidR="00116034">
        <w:t xml:space="preserve">  </w:t>
      </w:r>
      <w:r w:rsidRPr="00C5450F" w:rsidR="002E6938">
        <w:t xml:space="preserve">  </w:t>
      </w:r>
      <w:r w:rsidRPr="00C5450F" w:rsidR="007123B4">
        <w:t xml:space="preserve"> </w:t>
      </w:r>
      <w:r w:rsidRPr="00C5450F" w:rsidR="00525D00">
        <w:t xml:space="preserve"> </w:t>
      </w:r>
    </w:p>
    <w:p w:rsidR="00116034" w:rsidRPr="00C5450F" w:rsidP="00041128" w14:paraId="17020EBF" w14:textId="2A3E20AC">
      <w:pPr>
        <w:spacing w:after="120"/>
        <w:ind w:firstLine="720"/>
      </w:pPr>
      <w:r>
        <w:t>In addition to increasing</w:t>
      </w:r>
      <w:r w:rsidRPr="00C5450F" w:rsidR="00525D00">
        <w:t xml:space="preserve"> the amount of the forfeitures, which would help attract the attention of the Department of Justice</w:t>
      </w:r>
      <w:r w:rsidRPr="00C5450F" w:rsidR="009751E8">
        <w:t xml:space="preserve"> in </w:t>
      </w:r>
      <w:r w:rsidR="00BE253C">
        <w:t xml:space="preserve">collecting fines and </w:t>
      </w:r>
      <w:r w:rsidRPr="00C5450F" w:rsidR="009751E8">
        <w:t xml:space="preserve">prosecuting these cases, it would be well worth the effort to pursue options to speed up the enforcement process.  </w:t>
      </w:r>
      <w:r w:rsidRPr="00C5450F">
        <w:t xml:space="preserve">Once identified, cases </w:t>
      </w:r>
      <w:r w:rsidRPr="00C5450F" w:rsidR="0061528F">
        <w:t xml:space="preserve">materializing to </w:t>
      </w:r>
      <w:r w:rsidR="00BE253C">
        <w:t xml:space="preserve">the </w:t>
      </w:r>
      <w:r w:rsidRPr="00C5450F" w:rsidR="0061528F">
        <w:t xml:space="preserve">NAL stage </w:t>
      </w:r>
      <w:r w:rsidRPr="00C5450F">
        <w:t xml:space="preserve">seem to </w:t>
      </w:r>
      <w:r>
        <w:t>drag on</w:t>
      </w:r>
      <w:r w:rsidRPr="00C5450F">
        <w:t xml:space="preserve"> </w:t>
      </w:r>
      <w:r w:rsidRPr="00C5450F" w:rsidR="00487236">
        <w:t>a</w:t>
      </w:r>
      <w:r w:rsidR="00DA28B1">
        <w:t xml:space="preserve"> </w:t>
      </w:r>
      <w:r w:rsidRPr="00C5450F" w:rsidR="00487236">
        <w:t xml:space="preserve">bit </w:t>
      </w:r>
      <w:r w:rsidRPr="00C5450F">
        <w:t>too long</w:t>
      </w:r>
      <w:r w:rsidR="003F6AB1">
        <w:t>.</w:t>
      </w:r>
      <w:r w:rsidRPr="00C5450F">
        <w:t xml:space="preserve"> </w:t>
      </w:r>
      <w:r w:rsidR="006B07DC">
        <w:t xml:space="preserve"> </w:t>
      </w:r>
      <w:r w:rsidR="003F6AB1">
        <w:t>Increasing</w:t>
      </w:r>
      <w:r w:rsidR="00C5450F">
        <w:t xml:space="preserve"> </w:t>
      </w:r>
      <w:r w:rsidRPr="00C5450F" w:rsidR="0061528F">
        <w:t xml:space="preserve">DC staff resources could be one way to expedite the process.  </w:t>
      </w:r>
    </w:p>
    <w:p w:rsidR="009751E8" w:rsidRPr="00C5450F" w:rsidP="00041128" w14:paraId="44FC7227" w14:textId="3B712C87">
      <w:pPr>
        <w:spacing w:after="120"/>
        <w:ind w:firstLine="720"/>
      </w:pPr>
      <w:r w:rsidRPr="00C5450F">
        <w:t xml:space="preserve">I can tell you from first hand observation that many pirate operators are relatively well-known </w:t>
      </w:r>
      <w:r w:rsidRPr="00C5450F" w:rsidR="002E6938">
        <w:t xml:space="preserve">in their communities </w:t>
      </w:r>
      <w:r w:rsidRPr="00C5450F">
        <w:t xml:space="preserve">and that our field staff do a tremendous job investigating these cases and keeping tabs on those breaking the law.  </w:t>
      </w:r>
      <w:r w:rsidRPr="00C5450F" w:rsidR="00116034">
        <w:t>Yet</w:t>
      </w:r>
      <w:r w:rsidRPr="00C5450F">
        <w:t xml:space="preserve">, the number of </w:t>
      </w:r>
      <w:r w:rsidR="003F6AB1">
        <w:t xml:space="preserve">illegal </w:t>
      </w:r>
      <w:r w:rsidRPr="00C5450F">
        <w:t xml:space="preserve">operators seems to </w:t>
      </w:r>
      <w:r w:rsidR="003F6AB1">
        <w:t>remain consistent</w:t>
      </w:r>
      <w:r w:rsidRPr="00C5450F">
        <w:t xml:space="preserve">.  </w:t>
      </w:r>
      <w:r w:rsidRPr="00C5450F" w:rsidR="00116034">
        <w:t>A</w:t>
      </w:r>
      <w:r w:rsidRPr="00C5450F" w:rsidR="00E939AC">
        <w:t xml:space="preserve">s we continue to pursue the creation of additional tools, I am very pleased to see us move forward today and </w:t>
      </w:r>
      <w:r w:rsidRPr="00C5450F" w:rsidR="006B07DC">
        <w:t>act</w:t>
      </w:r>
      <w:r w:rsidRPr="00C5450F" w:rsidR="00E939AC">
        <w:t xml:space="preserve"> on two well-known </w:t>
      </w:r>
      <w:r w:rsidR="00BE253C">
        <w:t>perpetrators</w:t>
      </w:r>
      <w:r w:rsidR="00DA28B1">
        <w:t xml:space="preserve"> in Boston</w:t>
      </w:r>
      <w:r w:rsidRPr="00C5450F" w:rsidR="00E939AC">
        <w:t>.  I applaud the Bureau staff and field agents</w:t>
      </w:r>
      <w:r w:rsidR="00DA28B1">
        <w:t xml:space="preserve"> for their work on this matter</w:t>
      </w:r>
      <w:r w:rsidRPr="00C5450F" w:rsidR="00E939AC">
        <w:t xml:space="preserve">. </w:t>
      </w:r>
    </w:p>
    <w:sectPr w:rsidSect="00BC4782">
      <w:headerReference w:type="default" r:id="rId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1128" w:rsidP="00041128" w14:paraId="0211E51A" w14:textId="77777777">
    <w:pPr>
      <w:pStyle w:val="Header"/>
      <w:rPr>
        <w:b w:val="0"/>
      </w:rPr>
    </w:pPr>
    <w:r>
      <w:tab/>
      <w:t>Federal Communications Commission</w:t>
    </w:r>
    <w:r>
      <w:tab/>
      <w:t>FCC 19-133</w:t>
    </w:r>
  </w:p>
  <w:p w:rsidR="00041128" w:rsidP="00041128" w14:paraId="038EBBB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41128" w:rsidP="00041128" w14:paraId="15C30CFC"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A9"/>
    <w:rsid w:val="0003002B"/>
    <w:rsid w:val="00041128"/>
    <w:rsid w:val="000547FB"/>
    <w:rsid w:val="00116034"/>
    <w:rsid w:val="001755B1"/>
    <w:rsid w:val="00270922"/>
    <w:rsid w:val="002E6938"/>
    <w:rsid w:val="003F6AB1"/>
    <w:rsid w:val="004376D9"/>
    <w:rsid w:val="00487236"/>
    <w:rsid w:val="00520B69"/>
    <w:rsid w:val="00525D00"/>
    <w:rsid w:val="0053270F"/>
    <w:rsid w:val="0061528F"/>
    <w:rsid w:val="00646945"/>
    <w:rsid w:val="006B07DC"/>
    <w:rsid w:val="007123B4"/>
    <w:rsid w:val="0077755B"/>
    <w:rsid w:val="008D2841"/>
    <w:rsid w:val="009266F7"/>
    <w:rsid w:val="00932003"/>
    <w:rsid w:val="009751E8"/>
    <w:rsid w:val="00A368E6"/>
    <w:rsid w:val="00A55FB0"/>
    <w:rsid w:val="00A90F02"/>
    <w:rsid w:val="00A9180F"/>
    <w:rsid w:val="00B04A1A"/>
    <w:rsid w:val="00B1246D"/>
    <w:rsid w:val="00B20CA9"/>
    <w:rsid w:val="00BA483E"/>
    <w:rsid w:val="00BC4782"/>
    <w:rsid w:val="00BE253C"/>
    <w:rsid w:val="00C4699E"/>
    <w:rsid w:val="00C5450F"/>
    <w:rsid w:val="00C76177"/>
    <w:rsid w:val="00CC37B4"/>
    <w:rsid w:val="00D641D3"/>
    <w:rsid w:val="00DA28B1"/>
    <w:rsid w:val="00E00835"/>
    <w:rsid w:val="00E753AA"/>
    <w:rsid w:val="00E939AC"/>
    <w:rsid w:val="00EF6B21"/>
    <w:rsid w:val="00F577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A85C768-3C28-4A3D-B320-A185412D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12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4112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41128"/>
    <w:pPr>
      <w:keepNext/>
      <w:numPr>
        <w:ilvl w:val="1"/>
        <w:numId w:val="3"/>
      </w:numPr>
      <w:spacing w:after="120"/>
      <w:outlineLvl w:val="1"/>
    </w:pPr>
    <w:rPr>
      <w:b/>
    </w:rPr>
  </w:style>
  <w:style w:type="paragraph" w:styleId="Heading3">
    <w:name w:val="heading 3"/>
    <w:basedOn w:val="Normal"/>
    <w:next w:val="ParaNum"/>
    <w:link w:val="Heading3Char"/>
    <w:qFormat/>
    <w:rsid w:val="0004112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4112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4112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4112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4112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4112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4112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411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1128"/>
  </w:style>
  <w:style w:type="paragraph" w:styleId="BalloonText">
    <w:name w:val="Balloon Text"/>
    <w:basedOn w:val="Normal"/>
    <w:link w:val="BalloonTextChar"/>
    <w:uiPriority w:val="99"/>
    <w:semiHidden/>
    <w:unhideWhenUsed/>
    <w:rsid w:val="00615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8F"/>
    <w:rPr>
      <w:rFonts w:ascii="Segoe UI" w:hAnsi="Segoe UI" w:cs="Segoe UI"/>
      <w:sz w:val="18"/>
      <w:szCs w:val="18"/>
    </w:rPr>
  </w:style>
  <w:style w:type="character" w:styleId="CommentReference">
    <w:name w:val="annotation reference"/>
    <w:basedOn w:val="DefaultParagraphFont"/>
    <w:uiPriority w:val="99"/>
    <w:semiHidden/>
    <w:unhideWhenUsed/>
    <w:rsid w:val="00BE253C"/>
    <w:rPr>
      <w:sz w:val="16"/>
      <w:szCs w:val="16"/>
    </w:rPr>
  </w:style>
  <w:style w:type="paragraph" w:styleId="CommentText">
    <w:name w:val="annotation text"/>
    <w:basedOn w:val="Normal"/>
    <w:link w:val="CommentTextChar"/>
    <w:uiPriority w:val="99"/>
    <w:semiHidden/>
    <w:unhideWhenUsed/>
    <w:rsid w:val="00BE253C"/>
    <w:rPr>
      <w:sz w:val="20"/>
    </w:rPr>
  </w:style>
  <w:style w:type="character" w:customStyle="1" w:styleId="CommentTextChar">
    <w:name w:val="Comment Text Char"/>
    <w:basedOn w:val="DefaultParagraphFont"/>
    <w:link w:val="CommentText"/>
    <w:uiPriority w:val="99"/>
    <w:semiHidden/>
    <w:rsid w:val="00BE253C"/>
    <w:rPr>
      <w:sz w:val="20"/>
      <w:szCs w:val="20"/>
    </w:rPr>
  </w:style>
  <w:style w:type="paragraph" w:styleId="CommentSubject">
    <w:name w:val="annotation subject"/>
    <w:basedOn w:val="CommentText"/>
    <w:next w:val="CommentText"/>
    <w:link w:val="CommentSubjectChar"/>
    <w:uiPriority w:val="99"/>
    <w:semiHidden/>
    <w:unhideWhenUsed/>
    <w:rsid w:val="00BE253C"/>
    <w:rPr>
      <w:b/>
      <w:bCs/>
    </w:rPr>
  </w:style>
  <w:style w:type="character" w:customStyle="1" w:styleId="CommentSubjectChar">
    <w:name w:val="Comment Subject Char"/>
    <w:basedOn w:val="CommentTextChar"/>
    <w:link w:val="CommentSubject"/>
    <w:uiPriority w:val="99"/>
    <w:semiHidden/>
    <w:rsid w:val="00BE253C"/>
    <w:rPr>
      <w:b/>
      <w:bCs/>
      <w:sz w:val="20"/>
      <w:szCs w:val="20"/>
    </w:rPr>
  </w:style>
  <w:style w:type="character" w:customStyle="1" w:styleId="Heading1Char">
    <w:name w:val="Heading 1 Char"/>
    <w:basedOn w:val="DefaultParagraphFont"/>
    <w:link w:val="Heading1"/>
    <w:rsid w:val="0004112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04112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4112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4112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4112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4112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4112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4112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41128"/>
    <w:rPr>
      <w:rFonts w:ascii="Times New Roman" w:eastAsia="Times New Roman" w:hAnsi="Times New Roman" w:cs="Times New Roman"/>
      <w:b/>
      <w:snapToGrid w:val="0"/>
      <w:kern w:val="28"/>
      <w:szCs w:val="20"/>
    </w:rPr>
  </w:style>
  <w:style w:type="paragraph" w:customStyle="1" w:styleId="ParaNum">
    <w:name w:val="ParaNum"/>
    <w:basedOn w:val="Normal"/>
    <w:rsid w:val="00041128"/>
    <w:pPr>
      <w:numPr>
        <w:numId w:val="2"/>
      </w:numPr>
      <w:tabs>
        <w:tab w:val="clear" w:pos="1080"/>
        <w:tab w:val="num" w:pos="1440"/>
      </w:tabs>
      <w:spacing w:after="120"/>
    </w:pPr>
  </w:style>
  <w:style w:type="paragraph" w:styleId="EndnoteText">
    <w:name w:val="endnote text"/>
    <w:basedOn w:val="Normal"/>
    <w:link w:val="EndnoteTextChar"/>
    <w:semiHidden/>
    <w:rsid w:val="00041128"/>
    <w:rPr>
      <w:sz w:val="20"/>
    </w:rPr>
  </w:style>
  <w:style w:type="character" w:customStyle="1" w:styleId="EndnoteTextChar">
    <w:name w:val="Endnote Text Char"/>
    <w:basedOn w:val="DefaultParagraphFont"/>
    <w:link w:val="EndnoteText"/>
    <w:semiHidden/>
    <w:rsid w:val="00041128"/>
    <w:rPr>
      <w:rFonts w:ascii="Times New Roman" w:eastAsia="Times New Roman" w:hAnsi="Times New Roman" w:cs="Times New Roman"/>
      <w:snapToGrid w:val="0"/>
      <w:kern w:val="28"/>
      <w:sz w:val="20"/>
      <w:szCs w:val="20"/>
    </w:rPr>
  </w:style>
  <w:style w:type="character" w:styleId="EndnoteReference">
    <w:name w:val="endnote reference"/>
    <w:semiHidden/>
    <w:rsid w:val="00041128"/>
    <w:rPr>
      <w:vertAlign w:val="superscript"/>
    </w:rPr>
  </w:style>
  <w:style w:type="paragraph" w:styleId="FootnoteText">
    <w:name w:val="footnote text"/>
    <w:link w:val="FootnoteTextChar"/>
    <w:rsid w:val="0004112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41128"/>
    <w:rPr>
      <w:rFonts w:ascii="Times New Roman" w:eastAsia="Times New Roman" w:hAnsi="Times New Roman" w:cs="Times New Roman"/>
      <w:sz w:val="20"/>
      <w:szCs w:val="20"/>
    </w:rPr>
  </w:style>
  <w:style w:type="character" w:styleId="FootnoteReference">
    <w:name w:val="footnote reference"/>
    <w:rsid w:val="00041128"/>
    <w:rPr>
      <w:rFonts w:ascii="Times New Roman" w:hAnsi="Times New Roman"/>
      <w:dstrike w:val="0"/>
      <w:color w:val="auto"/>
      <w:sz w:val="20"/>
      <w:vertAlign w:val="superscript"/>
    </w:rPr>
  </w:style>
  <w:style w:type="paragraph" w:styleId="TOC1">
    <w:name w:val="toc 1"/>
    <w:basedOn w:val="Normal"/>
    <w:next w:val="Normal"/>
    <w:semiHidden/>
    <w:rsid w:val="000411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41128"/>
    <w:pPr>
      <w:tabs>
        <w:tab w:val="left" w:pos="720"/>
        <w:tab w:val="right" w:leader="dot" w:pos="9360"/>
      </w:tabs>
      <w:suppressAutoHyphens/>
      <w:ind w:left="720" w:right="720" w:hanging="360"/>
    </w:pPr>
    <w:rPr>
      <w:noProof/>
    </w:rPr>
  </w:style>
  <w:style w:type="paragraph" w:styleId="TOC3">
    <w:name w:val="toc 3"/>
    <w:basedOn w:val="Normal"/>
    <w:next w:val="Normal"/>
    <w:semiHidden/>
    <w:rsid w:val="000411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11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11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11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11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11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11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41128"/>
    <w:pPr>
      <w:tabs>
        <w:tab w:val="right" w:pos="9360"/>
      </w:tabs>
      <w:suppressAutoHyphens/>
    </w:pPr>
  </w:style>
  <w:style w:type="character" w:customStyle="1" w:styleId="EquationCaption">
    <w:name w:val="_Equation Caption"/>
    <w:rsid w:val="00041128"/>
  </w:style>
  <w:style w:type="paragraph" w:styleId="Header">
    <w:name w:val="header"/>
    <w:basedOn w:val="Normal"/>
    <w:link w:val="HeaderChar"/>
    <w:autoRedefine/>
    <w:rsid w:val="00041128"/>
    <w:pPr>
      <w:tabs>
        <w:tab w:val="center" w:pos="4680"/>
        <w:tab w:val="right" w:pos="9360"/>
      </w:tabs>
    </w:pPr>
    <w:rPr>
      <w:b/>
    </w:rPr>
  </w:style>
  <w:style w:type="character" w:customStyle="1" w:styleId="HeaderChar">
    <w:name w:val="Header Char"/>
    <w:basedOn w:val="DefaultParagraphFont"/>
    <w:link w:val="Header"/>
    <w:rsid w:val="00041128"/>
    <w:rPr>
      <w:rFonts w:ascii="Times New Roman" w:eastAsia="Times New Roman" w:hAnsi="Times New Roman" w:cs="Times New Roman"/>
      <w:b/>
      <w:snapToGrid w:val="0"/>
      <w:kern w:val="28"/>
      <w:szCs w:val="20"/>
    </w:rPr>
  </w:style>
  <w:style w:type="paragraph" w:styleId="Footer">
    <w:name w:val="footer"/>
    <w:basedOn w:val="Normal"/>
    <w:link w:val="FooterChar"/>
    <w:rsid w:val="00041128"/>
    <w:pPr>
      <w:tabs>
        <w:tab w:val="center" w:pos="4320"/>
        <w:tab w:val="right" w:pos="8640"/>
      </w:tabs>
    </w:pPr>
  </w:style>
  <w:style w:type="character" w:customStyle="1" w:styleId="FooterChar">
    <w:name w:val="Footer Char"/>
    <w:basedOn w:val="DefaultParagraphFont"/>
    <w:link w:val="Footer"/>
    <w:rsid w:val="00041128"/>
    <w:rPr>
      <w:rFonts w:ascii="Times New Roman" w:eastAsia="Times New Roman" w:hAnsi="Times New Roman" w:cs="Times New Roman"/>
      <w:snapToGrid w:val="0"/>
      <w:kern w:val="28"/>
      <w:szCs w:val="20"/>
    </w:rPr>
  </w:style>
  <w:style w:type="character" w:styleId="PageNumber">
    <w:name w:val="page number"/>
    <w:basedOn w:val="DefaultParagraphFont"/>
    <w:rsid w:val="00041128"/>
  </w:style>
  <w:style w:type="paragraph" w:styleId="BlockText">
    <w:name w:val="Block Text"/>
    <w:basedOn w:val="Normal"/>
    <w:rsid w:val="00041128"/>
    <w:pPr>
      <w:spacing w:after="240"/>
      <w:ind w:left="1440" w:right="1440"/>
    </w:pPr>
  </w:style>
  <w:style w:type="paragraph" w:customStyle="1" w:styleId="Paratitle">
    <w:name w:val="Para title"/>
    <w:basedOn w:val="Normal"/>
    <w:rsid w:val="00041128"/>
    <w:pPr>
      <w:tabs>
        <w:tab w:val="center" w:pos="9270"/>
      </w:tabs>
      <w:spacing w:after="240"/>
    </w:pPr>
    <w:rPr>
      <w:spacing w:val="-2"/>
    </w:rPr>
  </w:style>
  <w:style w:type="paragraph" w:customStyle="1" w:styleId="Bullet">
    <w:name w:val="Bullet"/>
    <w:basedOn w:val="Normal"/>
    <w:rsid w:val="00041128"/>
    <w:pPr>
      <w:tabs>
        <w:tab w:val="left" w:pos="2160"/>
      </w:tabs>
      <w:spacing w:after="220"/>
      <w:ind w:left="2160" w:hanging="720"/>
    </w:pPr>
  </w:style>
  <w:style w:type="paragraph" w:customStyle="1" w:styleId="TableFormat">
    <w:name w:val="TableFormat"/>
    <w:basedOn w:val="Bullet"/>
    <w:rsid w:val="00041128"/>
    <w:pPr>
      <w:tabs>
        <w:tab w:val="clear" w:pos="2160"/>
        <w:tab w:val="left" w:pos="5040"/>
      </w:tabs>
      <w:ind w:left="5040" w:hanging="3600"/>
    </w:pPr>
  </w:style>
  <w:style w:type="paragraph" w:customStyle="1" w:styleId="TOCTitle">
    <w:name w:val="TOC Title"/>
    <w:basedOn w:val="Normal"/>
    <w:rsid w:val="000411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1128"/>
    <w:pPr>
      <w:jc w:val="center"/>
    </w:pPr>
    <w:rPr>
      <w:rFonts w:ascii="Times New Roman Bold" w:hAnsi="Times New Roman Bold"/>
      <w:b/>
      <w:bCs/>
      <w:caps/>
      <w:szCs w:val="22"/>
    </w:rPr>
  </w:style>
  <w:style w:type="character" w:styleId="Hyperlink">
    <w:name w:val="Hyperlink"/>
    <w:rsid w:val="00041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