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>
      <w:pPr>
        <w:pStyle w:val="StyleBoldCentered"/>
      </w:pPr>
      <w:r>
        <w:rPr>
          <w:caps w:val="0"/>
        </w:rPr>
        <w:t>Washington, D.C. 20554</w:t>
      </w:r>
    </w:p>
    <w:p w:rsidR="004C2EE3" w:rsidP="0070224F"/>
    <w:p w:rsidR="004C2EE3" w:rsidP="0070224F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:rsidTr="00FD664A">
        <w:tblPrEx>
          <w:tblW w:w="0" w:type="auto"/>
          <w:tblLayout w:type="fixed"/>
          <w:tblLook w:val="0000"/>
        </w:tblPrEx>
        <w:trPr>
          <w:trHeight w:val="1485"/>
        </w:trPr>
        <w:tc>
          <w:tcPr>
            <w:tcW w:w="4698" w:type="dxa"/>
          </w:tcPr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Connect America Fund</w:t>
            </w:r>
          </w:p>
          <w:p w:rsidR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P="008D3E4F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Pr="008D3E4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10-90</w:t>
            </w:r>
          </w:p>
          <w:p w:rsidR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P="008D3E4F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841AB1" w:rsidP="00F021FA">
      <w:pPr>
        <w:pStyle w:val="StyleBoldCentered"/>
      </w:pPr>
      <w:r>
        <w:t>ERRATUM</w:t>
      </w:r>
    </w:p>
    <w:p w:rsidR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295778">
      <w:pPr>
        <w:tabs>
          <w:tab w:val="left" w:pos="720"/>
          <w:tab w:val="right" w:pos="9360"/>
        </w:tabs>
        <w:suppressAutoHyphens/>
        <w:jc w:val="right"/>
        <w:rPr>
          <w:spacing w:val="-2"/>
        </w:rPr>
      </w:pPr>
      <w:r>
        <w:rPr>
          <w:b/>
          <w:spacing w:val="-2"/>
        </w:rPr>
        <w:t xml:space="preserve">Released:  </w:t>
      </w:r>
      <w:r w:rsidR="00B25DA5">
        <w:rPr>
          <w:b/>
          <w:spacing w:val="-2"/>
        </w:rPr>
        <w:t xml:space="preserve">December </w:t>
      </w:r>
      <w:r w:rsidR="009F6A04">
        <w:rPr>
          <w:b/>
          <w:spacing w:val="-2"/>
        </w:rPr>
        <w:t>13</w:t>
      </w:r>
      <w:r w:rsidR="00AC4A85">
        <w:rPr>
          <w:b/>
          <w:spacing w:val="-2"/>
        </w:rPr>
        <w:t>, 2019</w:t>
      </w:r>
    </w:p>
    <w:p w:rsidR="00822CE0"/>
    <w:p w:rsidR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880DDC">
        <w:rPr>
          <w:spacing w:val="-2"/>
        </w:rPr>
        <w:t>Chief, Wireline Competition Bureau</w:t>
      </w:r>
      <w:r>
        <w:rPr>
          <w:spacing w:val="-2"/>
        </w:rPr>
        <w:t>:</w:t>
      </w:r>
    </w:p>
    <w:p w:rsidR="00412FC5" w:rsidP="00412FC5"/>
    <w:p w:rsidR="00B25DA5" w:rsidP="00B25DA5">
      <w:pPr>
        <w:pStyle w:val="ParaNum"/>
        <w:numPr>
          <w:ilvl w:val="0"/>
          <w:numId w:val="0"/>
        </w:numPr>
        <w:ind w:firstLine="720"/>
      </w:pPr>
      <w:r>
        <w:t>On</w:t>
      </w:r>
      <w:r>
        <w:t xml:space="preserve"> November 12, 2019</w:t>
      </w:r>
      <w:r w:rsidR="00C116B5">
        <w:t xml:space="preserve">, the </w:t>
      </w:r>
      <w:r w:rsidR="001111C7">
        <w:t xml:space="preserve">Wireline Competition Bureau </w:t>
      </w:r>
      <w:r w:rsidR="00C116B5">
        <w:t>relea</w:t>
      </w:r>
      <w:r w:rsidR="007D44E8">
        <w:t xml:space="preserve">sed an </w:t>
      </w:r>
      <w:r w:rsidRPr="00DE40C6" w:rsidR="007D44E8">
        <w:rPr>
          <w:i/>
        </w:rPr>
        <w:t>Order</w:t>
      </w:r>
      <w:r w:rsidR="007D44E8">
        <w:t xml:space="preserve">, </w:t>
      </w:r>
      <w:r w:rsidR="00A21297">
        <w:t xml:space="preserve">DA </w:t>
      </w:r>
      <w:r w:rsidR="007D44E8">
        <w:t>19-1</w:t>
      </w:r>
      <w:r>
        <w:t>165</w:t>
      </w:r>
      <w:r w:rsidR="007D44E8">
        <w:t xml:space="preserve">, in the above-captioned proceeding.  </w:t>
      </w:r>
      <w:r>
        <w:t>This Erratum amend</w:t>
      </w:r>
      <w:r w:rsidR="00A21297">
        <w:t>s</w:t>
      </w:r>
      <w:r>
        <w:t xml:space="preserve"> </w:t>
      </w:r>
      <w:r>
        <w:t xml:space="preserve">the </w:t>
      </w:r>
      <w:r w:rsidRPr="00DE40C6" w:rsidR="007D44E8">
        <w:rPr>
          <w:i/>
        </w:rPr>
        <w:t>Order</w:t>
      </w:r>
      <w:r w:rsidR="007D44E8">
        <w:t xml:space="preserve"> </w:t>
      </w:r>
      <w:r w:rsidR="00542941">
        <w:t xml:space="preserve">by </w:t>
      </w:r>
      <w:r w:rsidRPr="00E811B7" w:rsidR="00542941">
        <w:t>correcting p</w:t>
      </w:r>
      <w:r w:rsidRPr="00E811B7">
        <w:t>aragraph</w:t>
      </w:r>
      <w:r w:rsidR="009F6A04">
        <w:t>s</w:t>
      </w:r>
      <w:r w:rsidRPr="00E811B7">
        <w:t xml:space="preserve"> </w:t>
      </w:r>
      <w:r w:rsidRPr="00E811B7">
        <w:t>6</w:t>
      </w:r>
      <w:r w:rsidRPr="00E811B7" w:rsidR="00011249">
        <w:t>1</w:t>
      </w:r>
      <w:r>
        <w:t xml:space="preserve"> </w:t>
      </w:r>
      <w:r w:rsidR="009F6A04">
        <w:t xml:space="preserve">and 62 </w:t>
      </w:r>
      <w:r>
        <w:t>to read as follows:</w:t>
      </w:r>
    </w:p>
    <w:p w:rsidR="009F6A04" w:rsidP="00E811B7">
      <w:pPr>
        <w:pStyle w:val="ParaNum"/>
        <w:numPr>
          <w:ilvl w:val="0"/>
          <w:numId w:val="0"/>
        </w:numPr>
        <w:spacing w:before="120"/>
        <w:ind w:left="720" w:firstLine="630"/>
      </w:pPr>
      <w:r>
        <w:t>“</w:t>
      </w:r>
      <w:r>
        <w:t>61.</w:t>
      </w:r>
      <w:r>
        <w:tab/>
      </w:r>
      <w:r w:rsidRPr="00011249" w:rsidR="00011249">
        <w:t xml:space="preserve">IT IS FURTHER ORDERED that, pursuant to section 1.103 of the Commission’s rules, 47 CFR § 1.103, this Order SHALL BECOME EFFECTIVE </w:t>
      </w:r>
      <w:r w:rsidRPr="00B25DA5">
        <w:t>thirty (30) days after publication of the text or summary thereof in the Federal Register, except for those rules and requirements involving Paperwork Reduction Act burdens, which</w:t>
      </w:r>
      <w:r w:rsidR="00011249">
        <w:t xml:space="preserve"> </w:t>
      </w:r>
      <w:r w:rsidRPr="00B25DA5">
        <w:t>shall become effective immediately upon announcement in the Federal Register of OMB approval.</w:t>
      </w:r>
    </w:p>
    <w:p w:rsidR="00361EB5" w:rsidP="00E811B7">
      <w:pPr>
        <w:pStyle w:val="ParaNum"/>
        <w:numPr>
          <w:ilvl w:val="0"/>
          <w:numId w:val="0"/>
        </w:numPr>
        <w:spacing w:before="120"/>
        <w:ind w:left="720" w:firstLine="720"/>
      </w:pPr>
      <w:r>
        <w:t>62.</w:t>
      </w:r>
      <w:r>
        <w:tab/>
      </w:r>
      <w:r w:rsidRPr="00DB0BE1">
        <w:t>IT IS FURTHER ORDERED that the Commission’s Consumer and Governmental Affairs Bureau, Reference Information Center, SHALL SEND a copy of this Order, including the Final Regulatory Flexibility Analysis, to the Chief Counsel for Advocacy of the Small Business Administration.</w:t>
      </w:r>
      <w:r>
        <w:rPr>
          <w:color w:val="000000"/>
          <w:szCs w:val="22"/>
        </w:rPr>
        <w:t>”</w:t>
      </w:r>
    </w:p>
    <w:p w:rsidR="00361EB5" w:rsidP="00B25DA5">
      <w:pPr>
        <w:pStyle w:val="ParaNum"/>
        <w:numPr>
          <w:ilvl w:val="0"/>
          <w:numId w:val="0"/>
        </w:numPr>
        <w:ind w:left="720"/>
      </w:pPr>
    </w:p>
    <w:p w:rsidR="00C93E3A" w:rsidP="00295778">
      <w:pPr>
        <w:keepNext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C93E3A" w:rsidP="00295778">
      <w:pPr>
        <w:keepNext/>
        <w:widowControl/>
      </w:pPr>
    </w:p>
    <w:p w:rsidR="00C93E3A" w:rsidP="00295778">
      <w:pPr>
        <w:keepNext/>
        <w:widowControl/>
      </w:pPr>
    </w:p>
    <w:p w:rsidR="00C93E3A" w:rsidP="00295778">
      <w:pPr>
        <w:keepNext/>
        <w:widowControl/>
      </w:pPr>
    </w:p>
    <w:p w:rsidR="00C93E3A" w:rsidP="00295778">
      <w:pPr>
        <w:keepNext/>
        <w:widowControl/>
      </w:pPr>
    </w:p>
    <w:p w:rsidR="00C93E3A" w:rsidP="00295778">
      <w:pPr>
        <w:keepNext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5DC3">
        <w:t xml:space="preserve">Kris </w:t>
      </w:r>
      <w:r w:rsidR="00846665">
        <w:t xml:space="preserve">Anne </w:t>
      </w:r>
      <w:r w:rsidR="00E55DC3">
        <w:t>Monteith</w:t>
      </w:r>
    </w:p>
    <w:p w:rsidR="00C93E3A" w:rsidP="00295778">
      <w:pPr>
        <w:keepNext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Chief</w:t>
      </w:r>
    </w:p>
    <w:p w:rsidR="00542941" w:rsidP="0017296B">
      <w:r>
        <w:tab/>
      </w:r>
      <w:r>
        <w:tab/>
      </w:r>
      <w:r>
        <w:tab/>
      </w:r>
      <w:r>
        <w:tab/>
      </w:r>
      <w:r>
        <w:tab/>
      </w:r>
      <w:r>
        <w:tab/>
        <w:t>Wireline Competition Bureau</w:t>
      </w:r>
    </w:p>
    <w:p w:rsidR="002C00E8" w:rsidRPr="002C00E8" w:rsidP="00295778"/>
    <w:sectPr w:rsidSect="0055614C">
      <w:headerReference w:type="default" r:id="rId4"/>
      <w:footerReference w:type="even" r:id="rId5"/>
      <w:headerReference w:type="first" r:id="rId6"/>
      <w:footerReference w:type="first" r:id="rId7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FB0F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 w:rsidR="002C356D">
      <w:tab/>
      <w:t>Federal Communications Commission</w:t>
    </w:r>
    <w:r w:rsidR="002C356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6700D0A"/>
    <w:multiLevelType w:val="hybridMultilevel"/>
    <w:tmpl w:val="712C3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38E26DF7"/>
    <w:multiLevelType w:val="hybridMultilevel"/>
    <w:tmpl w:val="6144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A41E9"/>
    <w:multiLevelType w:val="hybridMultilevel"/>
    <w:tmpl w:val="77A09CCC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54F7D9E"/>
    <w:multiLevelType w:val="hybridMultilevel"/>
    <w:tmpl w:val="FD483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6FF971B5"/>
    <w:multiLevelType w:val="hybridMultilevel"/>
    <w:tmpl w:val="EF820782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E12D48"/>
    <w:multiLevelType w:val="hybridMultilevel"/>
    <w:tmpl w:val="2496EC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F40BF"/>
    <w:multiLevelType w:val="hybridMultilevel"/>
    <w:tmpl w:val="798A3D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9"/>
  </w:num>
  <w:num w:numId="13">
    <w:abstractNumId w:val="1"/>
  </w:num>
  <w:num w:numId="14">
    <w:abstractNumId w:val="5"/>
  </w:num>
  <w:num w:numId="15">
    <w:abstractNumId w:val="8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DC"/>
    <w:rsid w:val="00011249"/>
    <w:rsid w:val="000140A0"/>
    <w:rsid w:val="00014FC0"/>
    <w:rsid w:val="0001721C"/>
    <w:rsid w:val="0002362C"/>
    <w:rsid w:val="00032A36"/>
    <w:rsid w:val="00036039"/>
    <w:rsid w:val="0003728E"/>
    <w:rsid w:val="00037F90"/>
    <w:rsid w:val="00043848"/>
    <w:rsid w:val="00066C20"/>
    <w:rsid w:val="00070BE4"/>
    <w:rsid w:val="000802EC"/>
    <w:rsid w:val="000875BF"/>
    <w:rsid w:val="00096D8C"/>
    <w:rsid w:val="000A5E41"/>
    <w:rsid w:val="000C0B65"/>
    <w:rsid w:val="000D05D6"/>
    <w:rsid w:val="000E05FE"/>
    <w:rsid w:val="000E3D42"/>
    <w:rsid w:val="001111C7"/>
    <w:rsid w:val="00122BD5"/>
    <w:rsid w:val="00133F79"/>
    <w:rsid w:val="001454B9"/>
    <w:rsid w:val="00150E37"/>
    <w:rsid w:val="00170CAC"/>
    <w:rsid w:val="0017296B"/>
    <w:rsid w:val="00174AAC"/>
    <w:rsid w:val="00194A66"/>
    <w:rsid w:val="001B1EF5"/>
    <w:rsid w:val="001D6BCF"/>
    <w:rsid w:val="001E01CA"/>
    <w:rsid w:val="001F3A1D"/>
    <w:rsid w:val="00210141"/>
    <w:rsid w:val="002410F1"/>
    <w:rsid w:val="00274BAE"/>
    <w:rsid w:val="00275CF5"/>
    <w:rsid w:val="0028301F"/>
    <w:rsid w:val="00285017"/>
    <w:rsid w:val="0029173E"/>
    <w:rsid w:val="00293EA1"/>
    <w:rsid w:val="0029514C"/>
    <w:rsid w:val="00295778"/>
    <w:rsid w:val="002A2D2E"/>
    <w:rsid w:val="002C00E8"/>
    <w:rsid w:val="002C356D"/>
    <w:rsid w:val="002D61AB"/>
    <w:rsid w:val="00335F33"/>
    <w:rsid w:val="003435B5"/>
    <w:rsid w:val="00343749"/>
    <w:rsid w:val="00343B68"/>
    <w:rsid w:val="00356FE8"/>
    <w:rsid w:val="00360CA4"/>
    <w:rsid w:val="00361EB5"/>
    <w:rsid w:val="003660ED"/>
    <w:rsid w:val="00372700"/>
    <w:rsid w:val="003B0550"/>
    <w:rsid w:val="003B48FE"/>
    <w:rsid w:val="003B694F"/>
    <w:rsid w:val="003B7EBF"/>
    <w:rsid w:val="003D116A"/>
    <w:rsid w:val="003D6954"/>
    <w:rsid w:val="003F171C"/>
    <w:rsid w:val="00412FC5"/>
    <w:rsid w:val="00422276"/>
    <w:rsid w:val="004242F1"/>
    <w:rsid w:val="00432551"/>
    <w:rsid w:val="00440589"/>
    <w:rsid w:val="00441E0F"/>
    <w:rsid w:val="00445A00"/>
    <w:rsid w:val="00451B0F"/>
    <w:rsid w:val="0047375C"/>
    <w:rsid w:val="0048403B"/>
    <w:rsid w:val="004A6B68"/>
    <w:rsid w:val="004C2EE3"/>
    <w:rsid w:val="004D722B"/>
    <w:rsid w:val="004E4A22"/>
    <w:rsid w:val="0051150D"/>
    <w:rsid w:val="00511968"/>
    <w:rsid w:val="0052552E"/>
    <w:rsid w:val="00542941"/>
    <w:rsid w:val="0055614C"/>
    <w:rsid w:val="00556186"/>
    <w:rsid w:val="005564F6"/>
    <w:rsid w:val="00565D1E"/>
    <w:rsid w:val="00570840"/>
    <w:rsid w:val="005916F8"/>
    <w:rsid w:val="005A5B5A"/>
    <w:rsid w:val="005E14C2"/>
    <w:rsid w:val="005E6338"/>
    <w:rsid w:val="006004C2"/>
    <w:rsid w:val="00607BA5"/>
    <w:rsid w:val="0061180A"/>
    <w:rsid w:val="00623B06"/>
    <w:rsid w:val="00626EB6"/>
    <w:rsid w:val="00655D03"/>
    <w:rsid w:val="006658C6"/>
    <w:rsid w:val="00683388"/>
    <w:rsid w:val="00683F84"/>
    <w:rsid w:val="00684FE4"/>
    <w:rsid w:val="0069225D"/>
    <w:rsid w:val="006A6A81"/>
    <w:rsid w:val="006E0B4A"/>
    <w:rsid w:val="006F7393"/>
    <w:rsid w:val="0070224F"/>
    <w:rsid w:val="007072ED"/>
    <w:rsid w:val="007115F7"/>
    <w:rsid w:val="00717F07"/>
    <w:rsid w:val="00746D50"/>
    <w:rsid w:val="00785689"/>
    <w:rsid w:val="00794E72"/>
    <w:rsid w:val="0079754B"/>
    <w:rsid w:val="00797D51"/>
    <w:rsid w:val="007A1E6D"/>
    <w:rsid w:val="007B0EB2"/>
    <w:rsid w:val="007C429C"/>
    <w:rsid w:val="007D44E8"/>
    <w:rsid w:val="007F5584"/>
    <w:rsid w:val="00810B6F"/>
    <w:rsid w:val="008152C7"/>
    <w:rsid w:val="008165BA"/>
    <w:rsid w:val="00822CE0"/>
    <w:rsid w:val="00841AB1"/>
    <w:rsid w:val="00846665"/>
    <w:rsid w:val="00847F7F"/>
    <w:rsid w:val="00880DDC"/>
    <w:rsid w:val="00896E42"/>
    <w:rsid w:val="008B5F21"/>
    <w:rsid w:val="008C2354"/>
    <w:rsid w:val="008C68F1"/>
    <w:rsid w:val="008D1D85"/>
    <w:rsid w:val="008D3E4F"/>
    <w:rsid w:val="00921803"/>
    <w:rsid w:val="00922CE9"/>
    <w:rsid w:val="00926503"/>
    <w:rsid w:val="00927365"/>
    <w:rsid w:val="00940ED2"/>
    <w:rsid w:val="0096422D"/>
    <w:rsid w:val="00966B7B"/>
    <w:rsid w:val="009726D8"/>
    <w:rsid w:val="009C174D"/>
    <w:rsid w:val="009D0D5F"/>
    <w:rsid w:val="009F5F21"/>
    <w:rsid w:val="009F6A04"/>
    <w:rsid w:val="009F76DB"/>
    <w:rsid w:val="00A21297"/>
    <w:rsid w:val="00A32C3B"/>
    <w:rsid w:val="00A45601"/>
    <w:rsid w:val="00A45F4F"/>
    <w:rsid w:val="00A4639E"/>
    <w:rsid w:val="00A5744B"/>
    <w:rsid w:val="00A600A9"/>
    <w:rsid w:val="00A71FEB"/>
    <w:rsid w:val="00A8446B"/>
    <w:rsid w:val="00AA55B7"/>
    <w:rsid w:val="00AA5B9E"/>
    <w:rsid w:val="00AB2407"/>
    <w:rsid w:val="00AB3654"/>
    <w:rsid w:val="00AB53DF"/>
    <w:rsid w:val="00AC4A85"/>
    <w:rsid w:val="00AE6758"/>
    <w:rsid w:val="00B07E5C"/>
    <w:rsid w:val="00B234CB"/>
    <w:rsid w:val="00B25DA5"/>
    <w:rsid w:val="00B4170C"/>
    <w:rsid w:val="00B70509"/>
    <w:rsid w:val="00B811F7"/>
    <w:rsid w:val="00B85FD1"/>
    <w:rsid w:val="00B86220"/>
    <w:rsid w:val="00BA5DC6"/>
    <w:rsid w:val="00BA6196"/>
    <w:rsid w:val="00BB1143"/>
    <w:rsid w:val="00BB507E"/>
    <w:rsid w:val="00BB70E9"/>
    <w:rsid w:val="00BC6D8C"/>
    <w:rsid w:val="00C116B5"/>
    <w:rsid w:val="00C34006"/>
    <w:rsid w:val="00C426B1"/>
    <w:rsid w:val="00C63A23"/>
    <w:rsid w:val="00C66160"/>
    <w:rsid w:val="00C721AC"/>
    <w:rsid w:val="00C73971"/>
    <w:rsid w:val="00C90D6A"/>
    <w:rsid w:val="00C93E3A"/>
    <w:rsid w:val="00C96E10"/>
    <w:rsid w:val="00CA247E"/>
    <w:rsid w:val="00CC72B6"/>
    <w:rsid w:val="00CF3DAF"/>
    <w:rsid w:val="00D0218D"/>
    <w:rsid w:val="00D1181A"/>
    <w:rsid w:val="00D15599"/>
    <w:rsid w:val="00D25FB5"/>
    <w:rsid w:val="00D27090"/>
    <w:rsid w:val="00D34D44"/>
    <w:rsid w:val="00D40798"/>
    <w:rsid w:val="00D44223"/>
    <w:rsid w:val="00D73142"/>
    <w:rsid w:val="00DA2529"/>
    <w:rsid w:val="00DB0BE1"/>
    <w:rsid w:val="00DB130A"/>
    <w:rsid w:val="00DB2EBB"/>
    <w:rsid w:val="00DC10A1"/>
    <w:rsid w:val="00DC655F"/>
    <w:rsid w:val="00DD0B59"/>
    <w:rsid w:val="00DD7EBD"/>
    <w:rsid w:val="00DE40C6"/>
    <w:rsid w:val="00DE7969"/>
    <w:rsid w:val="00DF62B6"/>
    <w:rsid w:val="00E00EA2"/>
    <w:rsid w:val="00E07225"/>
    <w:rsid w:val="00E5409F"/>
    <w:rsid w:val="00E55DC3"/>
    <w:rsid w:val="00E811B7"/>
    <w:rsid w:val="00EA1F59"/>
    <w:rsid w:val="00EA339C"/>
    <w:rsid w:val="00EE072C"/>
    <w:rsid w:val="00EE6488"/>
    <w:rsid w:val="00EE7C64"/>
    <w:rsid w:val="00F021FA"/>
    <w:rsid w:val="00F052B6"/>
    <w:rsid w:val="00F13D2D"/>
    <w:rsid w:val="00F31DF5"/>
    <w:rsid w:val="00F61D91"/>
    <w:rsid w:val="00F62E97"/>
    <w:rsid w:val="00F64209"/>
    <w:rsid w:val="00F93BF5"/>
    <w:rsid w:val="00FB0231"/>
    <w:rsid w:val="00FB0FD9"/>
    <w:rsid w:val="00FD66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aliases w:val="Heading 1 Char Char Char,Heading 1 Char Char Char Char Char,Heading 1 Char Char Char1,Heading 1 Char Char1,Heading 1 Char Char1 Char,Heading 1 Char Char2,Heading 1 Char1 Char,Heading 1 Char1 Char Char Char,Heading 1 Char1 Char1,Heading 1 Char2"/>
    <w:basedOn w:val="Normal"/>
    <w:next w:val="ParaNum"/>
    <w:link w:val="Heading1Char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aliases w:val="Char,Heading 2 Char Char Char Char,Heading 2 Char Char1,Heading 2 Char Char3 Char Char Char Char,Heading 2 Char1,Heading 2 Char1 Char Char Char Char1 Char Char,Heading 2 Char1 Char Char1 Char Char,UNDERRUBRIK 1-2 Char,h2 Char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aliases w:val="1,1 Char,3,3 Char,31,31 Char,?? 3,?? 3 Char,Heading 3 Char Char,Heading 3 Char Char Char Char,Heading 3 Char Char1 Ch,Heading 3 Char1,Heading 3 Char1 Char Char,Heading 3 Char2 Char1 Char Char,Titre 3,Titre 3 Char,Titre 31,Titre 31 Char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aliases w:val="Heading 4 Char Char,Heading 4 Char Char Char,Heading 4 Char Char Char1 Char Char,Heading 4 Char Char1,Heading 4 Char Char1 Char Char,Heading 4 Char1,Heading 4 Char1 Char,Heading 4 Char1 Char1 Char Char,Heading 4 Char2,Heading 4 Char2 Char Char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aliases w:val="h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aliases w:val="9,Heading 9.table,Titre 9,Topic,t,table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880DDC"/>
    <w:rPr>
      <w:snapToGrid w:val="0"/>
      <w:kern w:val="28"/>
      <w:sz w:val="22"/>
    </w:rPr>
  </w:style>
  <w:style w:type="character" w:customStyle="1" w:styleId="Heading1Char">
    <w:name w:val="Heading 1 Char"/>
    <w:aliases w:val="Heading 1 Char Char Char Char,Heading 1 Char Char Char Char Char Char,Heading 1 Char Char Char1 Char,Heading 1 Char Char1 Char Char,Heading 1 Char Char1 Char1,Heading 1 Char Char2 Char,Heading 1 Char1 Char Char,Heading 1 Char1 Char1 Char"/>
    <w:link w:val="Heading1"/>
    <w:locked/>
    <w:rsid w:val="00880DDC"/>
    <w:rPr>
      <w:rFonts w:ascii="Times New Roman Bold" w:hAnsi="Times New Roman Bold"/>
      <w:b/>
      <w:caps/>
      <w:snapToGrid w:val="0"/>
      <w:kern w:val="28"/>
      <w:sz w:val="22"/>
    </w:rPr>
  </w:style>
  <w:style w:type="character" w:styleId="CommentReference">
    <w:name w:val="annotation reference"/>
    <w:uiPriority w:val="99"/>
    <w:rsid w:val="00880DDC"/>
    <w:rPr>
      <w:rFonts w:cs="Times New Roman"/>
      <w:sz w:val="16"/>
      <w:szCs w:val="16"/>
    </w:rPr>
  </w:style>
  <w:style w:type="character" w:customStyle="1" w:styleId="apple-converted-space">
    <w:name w:val="apple-converted-space"/>
    <w:rsid w:val="00880DDC"/>
  </w:style>
  <w:style w:type="table" w:styleId="TableGrid">
    <w:name w:val="Table Grid"/>
    <w:basedOn w:val="TableNormal"/>
    <w:rsid w:val="0088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hovertext">
    <w:name w:val="co_hovertext"/>
    <w:rsid w:val="00880DDC"/>
  </w:style>
  <w:style w:type="paragraph" w:styleId="BalloonText">
    <w:name w:val="Balloon Text"/>
    <w:basedOn w:val="Normal"/>
    <w:link w:val="BalloonTextChar"/>
    <w:rsid w:val="00473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375C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et03">
    <w:name w:val="et03"/>
    <w:rsid w:val="00DE40C6"/>
  </w:style>
  <w:style w:type="character" w:customStyle="1" w:styleId="FooterChar">
    <w:name w:val="Footer Char"/>
    <w:link w:val="Footer"/>
    <w:uiPriority w:val="99"/>
    <w:rsid w:val="00542941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