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32C737B" w14:textId="77777777" w:rsidTr="00522331">
        <w:tblPrEx>
          <w:tblW w:w="0" w:type="auto"/>
          <w:tblLook w:val="0000"/>
        </w:tblPrEx>
        <w:trPr>
          <w:trHeight w:val="12240"/>
        </w:trPr>
        <w:tc>
          <w:tcPr>
            <w:tcW w:w="8856" w:type="dxa"/>
          </w:tcPr>
          <w:p w:rsidR="00FF232D" w:rsidP="006A7D75" w14:paraId="0F8FC5CF" w14:textId="54C39E2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521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19A461BB" w14:textId="77777777">
            <w:pPr>
              <w:rPr>
                <w:b/>
                <w:bCs/>
              </w:rPr>
            </w:pPr>
          </w:p>
          <w:p w:rsidR="007A44F8" w:rsidRPr="008A3940" w:rsidP="00BB4E29" w14:paraId="5245FA0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194E59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) 418-0253</w:t>
            </w:r>
          </w:p>
          <w:p w:rsidR="00FF232D" w:rsidRPr="008A3940" w:rsidP="00BB4E29" w14:paraId="2839651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CE71D6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95F1B2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CA2A45" w:rsidP="0003743C" w14:paraId="20A0BBB9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5458D7" w:rsidP="00C55F46" w14:paraId="7864E92F" w14:textId="19F75CF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FIRST U.S. </w:t>
            </w:r>
            <w:r w:rsidR="00305EB4">
              <w:rPr>
                <w:b/>
                <w:bCs/>
                <w:sz w:val="26"/>
                <w:szCs w:val="26"/>
              </w:rPr>
              <w:t>AUCTION OF TOLL FREE NUMBERS</w:t>
            </w:r>
            <w:r w:rsidR="00CA2A45">
              <w:rPr>
                <w:b/>
                <w:bCs/>
                <w:sz w:val="26"/>
                <w:szCs w:val="26"/>
              </w:rPr>
              <w:t xml:space="preserve"> </w:t>
            </w:r>
          </w:p>
          <w:p w:rsidR="007B17CF" w:rsidP="0003743C" w14:paraId="514E6FEA" w14:textId="2CBE420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TAKES PLACE </w:t>
            </w:r>
            <w:r w:rsidR="00CA2A45">
              <w:rPr>
                <w:b/>
                <w:bCs/>
                <w:sz w:val="26"/>
                <w:szCs w:val="26"/>
              </w:rPr>
              <w:t>TODAY</w:t>
            </w:r>
          </w:p>
          <w:p w:rsidR="002B44A0" w:rsidP="0003743C" w14:paraId="49283754" w14:textId="107F37E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Auction Will </w:t>
            </w:r>
            <w:r w:rsidR="00BB714C">
              <w:rPr>
                <w:b/>
                <w:bCs/>
                <w:i/>
              </w:rPr>
              <w:t xml:space="preserve">Include Over </w:t>
            </w:r>
            <w:r w:rsidR="00CA2A45">
              <w:rPr>
                <w:b/>
                <w:bCs/>
                <w:i/>
              </w:rPr>
              <w:t xml:space="preserve">17,000 </w:t>
            </w:r>
            <w:r>
              <w:rPr>
                <w:b/>
                <w:bCs/>
                <w:i/>
              </w:rPr>
              <w:t xml:space="preserve">Sought-After </w:t>
            </w:r>
            <w:r w:rsidR="00CA2A45">
              <w:rPr>
                <w:b/>
                <w:bCs/>
                <w:i/>
              </w:rPr>
              <w:t>Numbers</w:t>
            </w:r>
            <w:r w:rsidR="009902E0">
              <w:rPr>
                <w:b/>
                <w:bCs/>
                <w:i/>
              </w:rPr>
              <w:t xml:space="preserve"> in the 833 Code</w:t>
            </w:r>
          </w:p>
          <w:p w:rsidR="00F61155" w:rsidRPr="006B0A70" w:rsidP="0003743C" w14:paraId="26DF6AC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7221B8" w:rsidP="0003743C" w14:paraId="640F54C3" w14:textId="56E17CE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E548CE">
              <w:rPr>
                <w:sz w:val="22"/>
                <w:szCs w:val="22"/>
              </w:rPr>
              <w:t xml:space="preserve">, </w:t>
            </w:r>
            <w:r w:rsidR="000C75F3">
              <w:rPr>
                <w:sz w:val="22"/>
                <w:szCs w:val="22"/>
              </w:rPr>
              <w:t>December 17,</w:t>
            </w:r>
            <w:r>
              <w:rPr>
                <w:sz w:val="22"/>
                <w:szCs w:val="22"/>
              </w:rPr>
              <w:t xml:space="preserve"> 2019</w:t>
            </w:r>
            <w:r w:rsidR="004B63E6">
              <w:rPr>
                <w:sz w:val="22"/>
                <w:szCs w:val="22"/>
              </w:rPr>
              <w:t>—</w:t>
            </w:r>
            <w:r w:rsidR="000C75F3">
              <w:rPr>
                <w:sz w:val="22"/>
                <w:szCs w:val="22"/>
              </w:rPr>
              <w:t xml:space="preserve">The FCC’s first-ever </w:t>
            </w:r>
            <w:r>
              <w:rPr>
                <w:sz w:val="22"/>
                <w:szCs w:val="22"/>
              </w:rPr>
              <w:t xml:space="preserve">auction of </w:t>
            </w:r>
            <w:r w:rsidR="000C75F3">
              <w:rPr>
                <w:sz w:val="22"/>
                <w:szCs w:val="22"/>
              </w:rPr>
              <w:t>toll</w:t>
            </w:r>
            <w:r>
              <w:rPr>
                <w:sz w:val="22"/>
                <w:szCs w:val="22"/>
              </w:rPr>
              <w:t xml:space="preserve"> free numbers</w:t>
            </w:r>
            <w:r w:rsidR="000E12AF">
              <w:rPr>
                <w:sz w:val="22"/>
                <w:szCs w:val="22"/>
              </w:rPr>
              <w:t xml:space="preserve"> will be conducted today. </w:t>
            </w:r>
            <w:r w:rsidR="009902E0">
              <w:rPr>
                <w:sz w:val="22"/>
                <w:szCs w:val="22"/>
              </w:rPr>
              <w:t xml:space="preserve"> </w:t>
            </w:r>
            <w:r w:rsidR="00F96120">
              <w:rPr>
                <w:sz w:val="22"/>
                <w:szCs w:val="22"/>
              </w:rPr>
              <w:t>It</w:t>
            </w:r>
            <w:r w:rsidR="005E7D15">
              <w:rPr>
                <w:sz w:val="22"/>
                <w:szCs w:val="22"/>
              </w:rPr>
              <w:t xml:space="preserve"> </w:t>
            </w:r>
            <w:r w:rsidR="003B37AA">
              <w:rPr>
                <w:sz w:val="22"/>
                <w:szCs w:val="22"/>
              </w:rPr>
              <w:t xml:space="preserve">will </w:t>
            </w:r>
            <w:r w:rsidR="00400CC7">
              <w:rPr>
                <w:sz w:val="22"/>
                <w:szCs w:val="22"/>
              </w:rPr>
              <w:t xml:space="preserve">include </w:t>
            </w:r>
            <w:r w:rsidR="000E5ED3">
              <w:rPr>
                <w:sz w:val="22"/>
                <w:szCs w:val="22"/>
              </w:rPr>
              <w:t>17,</w:t>
            </w:r>
            <w:r w:rsidR="002C55B2">
              <w:rPr>
                <w:sz w:val="22"/>
                <w:szCs w:val="22"/>
              </w:rPr>
              <w:t>638</w:t>
            </w:r>
            <w:r w:rsidR="000E5ED3">
              <w:rPr>
                <w:sz w:val="22"/>
                <w:szCs w:val="22"/>
              </w:rPr>
              <w:t xml:space="preserve"> numbers in the 833 toll free code for which there have been competing requests</w:t>
            </w:r>
            <w:r w:rsidR="009902E0">
              <w:rPr>
                <w:sz w:val="22"/>
                <w:szCs w:val="22"/>
              </w:rPr>
              <w:t>.  Many of these numbers are easy to remember</w:t>
            </w:r>
            <w:r w:rsidR="00682F6F">
              <w:rPr>
                <w:sz w:val="22"/>
                <w:szCs w:val="22"/>
              </w:rPr>
              <w:t xml:space="preserve">, such as </w:t>
            </w:r>
            <w:r w:rsidR="000E5ED3">
              <w:rPr>
                <w:sz w:val="22"/>
                <w:szCs w:val="22"/>
              </w:rPr>
              <w:t>833-</w:t>
            </w:r>
            <w:r w:rsidRPr="00D875ED" w:rsidR="003418F2">
              <w:rPr>
                <w:sz w:val="22"/>
                <w:szCs w:val="22"/>
              </w:rPr>
              <w:t>FLOWER</w:t>
            </w:r>
            <w:r w:rsidRPr="00D875ED" w:rsidR="00D72E7B">
              <w:rPr>
                <w:sz w:val="22"/>
                <w:szCs w:val="22"/>
              </w:rPr>
              <w:t>S</w:t>
            </w:r>
            <w:r w:rsidR="000E5ED3">
              <w:rPr>
                <w:sz w:val="22"/>
                <w:szCs w:val="22"/>
              </w:rPr>
              <w:t xml:space="preserve"> or 833-333-3333.</w:t>
            </w:r>
          </w:p>
          <w:p w:rsidR="00C306DE" w:rsidP="00C306DE" w14:paraId="3B33B73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B37AA" w:rsidP="001C56D5" w14:paraId="3CB11500" w14:textId="07FC129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833 auction will </w:t>
            </w:r>
            <w:r w:rsidR="009902E0">
              <w:rPr>
                <w:sz w:val="22"/>
                <w:szCs w:val="22"/>
              </w:rPr>
              <w:t>serve</w:t>
            </w:r>
            <w:r>
              <w:rPr>
                <w:sz w:val="22"/>
                <w:szCs w:val="22"/>
              </w:rPr>
              <w:t xml:space="preserve"> as an experiment </w:t>
            </w:r>
            <w:r w:rsidR="009902E0">
              <w:rPr>
                <w:sz w:val="22"/>
                <w:szCs w:val="22"/>
              </w:rPr>
              <w:t xml:space="preserve">in using competitive bidding to assign toll free numbers and ensure that sought-after numbers are awarded to the parties that value them most.  </w:t>
            </w:r>
            <w:r w:rsidR="00C306DE">
              <w:rPr>
                <w:sz w:val="22"/>
                <w:szCs w:val="22"/>
              </w:rPr>
              <w:t>Currently,</w:t>
            </w:r>
            <w:r w:rsidR="00682F6F">
              <w:rPr>
                <w:sz w:val="22"/>
                <w:szCs w:val="22"/>
              </w:rPr>
              <w:t xml:space="preserve"> most</w:t>
            </w:r>
            <w:r w:rsidR="00C306DE">
              <w:rPr>
                <w:sz w:val="22"/>
                <w:szCs w:val="22"/>
              </w:rPr>
              <w:t xml:space="preserve"> toll free numbers are assigned on a first-come, first-served basis</w:t>
            </w:r>
            <w:r>
              <w:rPr>
                <w:sz w:val="22"/>
                <w:szCs w:val="22"/>
              </w:rPr>
              <w:t>, a system that</w:t>
            </w:r>
            <w:r w:rsidR="005E7D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does not factor in the need for or value of </w:t>
            </w:r>
            <w:r w:rsidR="00CA2A4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number</w:t>
            </w:r>
            <w:r w:rsidR="005E7D15">
              <w:rPr>
                <w:sz w:val="22"/>
                <w:szCs w:val="22"/>
              </w:rPr>
              <w:t>.</w:t>
            </w:r>
            <w:r w:rsidR="00BB714C">
              <w:rPr>
                <w:sz w:val="22"/>
                <w:szCs w:val="22"/>
              </w:rPr>
              <w:t xml:space="preserve">  </w:t>
            </w:r>
            <w:r w:rsidR="005458D7">
              <w:rPr>
                <w:sz w:val="22"/>
                <w:szCs w:val="22"/>
              </w:rPr>
              <w:t xml:space="preserve">The FCC will use the lessons learned from this first-of-its-kind auction to determine how best </w:t>
            </w:r>
            <w:r w:rsidR="000C3AF5">
              <w:rPr>
                <w:sz w:val="22"/>
                <w:szCs w:val="22"/>
              </w:rPr>
              <w:t xml:space="preserve">in the future </w:t>
            </w:r>
            <w:r w:rsidR="005458D7">
              <w:rPr>
                <w:sz w:val="22"/>
                <w:szCs w:val="22"/>
              </w:rPr>
              <w:t>to distribute toll free numbers equitably and efficiently</w:t>
            </w:r>
            <w:r w:rsidR="000A163C">
              <w:rPr>
                <w:sz w:val="22"/>
                <w:szCs w:val="22"/>
              </w:rPr>
              <w:t>.</w:t>
            </w:r>
          </w:p>
          <w:p w:rsidR="003B37AA" w:rsidP="003B37AA" w14:paraId="77DDE245" w14:textId="0516B5C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B37AA" w:rsidP="003B37AA" w14:paraId="163E644F" w14:textId="1D0A7925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Forty-four applicants have qualified to bid in the 833 auction, which will be conducted by </w:t>
            </w:r>
            <w:r w:rsidR="000A163C">
              <w:rPr>
                <w:sz w:val="22"/>
                <w:szCs w:val="22"/>
              </w:rPr>
              <w:t xml:space="preserve">Somos, Inc., </w:t>
            </w:r>
            <w:r>
              <w:rPr>
                <w:sz w:val="22"/>
                <w:szCs w:val="22"/>
              </w:rPr>
              <w:t>the Toll Free Numbering Administrator</w:t>
            </w:r>
            <w:r w:rsidR="000A16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For more information about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auction, visit </w:t>
            </w:r>
            <w:hyperlink r:id="rId5" w:history="1">
              <w:r w:rsidRPr="003418F2" w:rsidR="003418F2">
                <w:rPr>
                  <w:rStyle w:val="Hyperlink"/>
                  <w:sz w:val="22"/>
                  <w:szCs w:val="22"/>
                </w:rPr>
                <w:t>https://auction.somos.com/</w:t>
              </w:r>
            </w:hyperlink>
            <w:r w:rsidR="000A163C">
              <w:rPr>
                <w:rStyle w:val="Hyperlink"/>
                <w:sz w:val="22"/>
                <w:szCs w:val="22"/>
              </w:rPr>
              <w:t>.</w:t>
            </w:r>
          </w:p>
          <w:p w:rsidR="00C55F46" w:rsidP="003B37AA" w14:paraId="13BA6806" w14:textId="71355810">
            <w:pPr>
              <w:tabs>
                <w:tab w:val="left" w:pos="8640"/>
              </w:tabs>
              <w:rPr>
                <w:rStyle w:val="Hyperlink"/>
              </w:rPr>
            </w:pPr>
          </w:p>
          <w:p w:rsidR="00C55F46" w:rsidP="003B37AA" w14:paraId="26804C42" w14:textId="60DFC36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Toll free calling originated in 1967, and toll free numbers remain important to businesses of all sizes, governmental entities, and non-profit organizations for customer service, sales, and marketing.  Consumers value the convenience that trusted or easily</w:t>
            </w:r>
            <w:r w:rsidR="000A16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memorized toll free numbers can provide.</w:t>
            </w:r>
          </w:p>
          <w:p w:rsidR="005E7D15" w:rsidP="00850E26" w14:paraId="729AEC42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985ADF" w:rsidP="00850E26" w14:paraId="3C669DB5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522331" w:rsidRPr="0080486B" w:rsidP="00522331" w14:paraId="47BCFAC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522331" w:rsidRPr="00EE0E90" w:rsidP="00522331" w14:paraId="37EE605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522331" w14:paraId="4EF2C997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:rsidP="005E7D15" w14:paraId="6B57166A" w14:textId="77777777">
      <w:pPr>
        <w:rPr>
          <w:b/>
          <w:bCs/>
          <w:sz w:val="2"/>
          <w:szCs w:val="2"/>
        </w:rPr>
      </w:pPr>
    </w:p>
    <w:sectPr w:rsidSect="003958EF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A557D"/>
    <w:multiLevelType w:val="hybridMultilevel"/>
    <w:tmpl w:val="86A27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E9"/>
    <w:rsid w:val="0003743C"/>
    <w:rsid w:val="00043F2E"/>
    <w:rsid w:val="000A163C"/>
    <w:rsid w:val="000C3AF5"/>
    <w:rsid w:val="000C75F3"/>
    <w:rsid w:val="000D40F4"/>
    <w:rsid w:val="000D4483"/>
    <w:rsid w:val="000E049E"/>
    <w:rsid w:val="000E12AF"/>
    <w:rsid w:val="000E5ED3"/>
    <w:rsid w:val="0012202E"/>
    <w:rsid w:val="0014129E"/>
    <w:rsid w:val="00142921"/>
    <w:rsid w:val="001566CC"/>
    <w:rsid w:val="001808E9"/>
    <w:rsid w:val="001C1FAB"/>
    <w:rsid w:val="001C56D5"/>
    <w:rsid w:val="001F0988"/>
    <w:rsid w:val="001F1173"/>
    <w:rsid w:val="001F6398"/>
    <w:rsid w:val="002147F6"/>
    <w:rsid w:val="0024314D"/>
    <w:rsid w:val="00245279"/>
    <w:rsid w:val="0025388E"/>
    <w:rsid w:val="00283252"/>
    <w:rsid w:val="002B44A0"/>
    <w:rsid w:val="002C55B2"/>
    <w:rsid w:val="00305EB4"/>
    <w:rsid w:val="00324121"/>
    <w:rsid w:val="00332C8A"/>
    <w:rsid w:val="003418F2"/>
    <w:rsid w:val="00364899"/>
    <w:rsid w:val="003958EF"/>
    <w:rsid w:val="003B37AA"/>
    <w:rsid w:val="003C6A6D"/>
    <w:rsid w:val="003D7E6D"/>
    <w:rsid w:val="003F1E60"/>
    <w:rsid w:val="003F47C9"/>
    <w:rsid w:val="00400CC7"/>
    <w:rsid w:val="00426518"/>
    <w:rsid w:val="004349D0"/>
    <w:rsid w:val="0043765F"/>
    <w:rsid w:val="00477F29"/>
    <w:rsid w:val="004A729A"/>
    <w:rsid w:val="004B3562"/>
    <w:rsid w:val="004B63E6"/>
    <w:rsid w:val="004D0A97"/>
    <w:rsid w:val="004E5AAB"/>
    <w:rsid w:val="004F0F1F"/>
    <w:rsid w:val="00522331"/>
    <w:rsid w:val="005458D7"/>
    <w:rsid w:val="00546E82"/>
    <w:rsid w:val="00564907"/>
    <w:rsid w:val="00576BBC"/>
    <w:rsid w:val="005D5E06"/>
    <w:rsid w:val="005E7D15"/>
    <w:rsid w:val="005F484E"/>
    <w:rsid w:val="006347F8"/>
    <w:rsid w:val="00636F2B"/>
    <w:rsid w:val="00640E32"/>
    <w:rsid w:val="00644FDC"/>
    <w:rsid w:val="00682F6F"/>
    <w:rsid w:val="0069420F"/>
    <w:rsid w:val="006A7D75"/>
    <w:rsid w:val="006B0A70"/>
    <w:rsid w:val="006B5F64"/>
    <w:rsid w:val="006E358F"/>
    <w:rsid w:val="007221B8"/>
    <w:rsid w:val="007528A5"/>
    <w:rsid w:val="0079661E"/>
    <w:rsid w:val="007A44F8"/>
    <w:rsid w:val="007B17CF"/>
    <w:rsid w:val="007D7DA1"/>
    <w:rsid w:val="0080486B"/>
    <w:rsid w:val="00850E26"/>
    <w:rsid w:val="008A3940"/>
    <w:rsid w:val="008E6BB1"/>
    <w:rsid w:val="00985ADF"/>
    <w:rsid w:val="009902E0"/>
    <w:rsid w:val="009972BC"/>
    <w:rsid w:val="009C4A1F"/>
    <w:rsid w:val="00A103FB"/>
    <w:rsid w:val="00A5440B"/>
    <w:rsid w:val="00A9435E"/>
    <w:rsid w:val="00AA7917"/>
    <w:rsid w:val="00AD399E"/>
    <w:rsid w:val="00B108DA"/>
    <w:rsid w:val="00B57131"/>
    <w:rsid w:val="00BB4E29"/>
    <w:rsid w:val="00BB714C"/>
    <w:rsid w:val="00BD19E8"/>
    <w:rsid w:val="00C306DE"/>
    <w:rsid w:val="00C55F46"/>
    <w:rsid w:val="00C630AD"/>
    <w:rsid w:val="00CA2A45"/>
    <w:rsid w:val="00CD0D55"/>
    <w:rsid w:val="00D04A5E"/>
    <w:rsid w:val="00D24C3D"/>
    <w:rsid w:val="00D72E7B"/>
    <w:rsid w:val="00D81674"/>
    <w:rsid w:val="00D875ED"/>
    <w:rsid w:val="00DA372D"/>
    <w:rsid w:val="00DA4EA8"/>
    <w:rsid w:val="00DA7B44"/>
    <w:rsid w:val="00DB164D"/>
    <w:rsid w:val="00E40615"/>
    <w:rsid w:val="00E548CE"/>
    <w:rsid w:val="00E61B4E"/>
    <w:rsid w:val="00E916E6"/>
    <w:rsid w:val="00EE0E90"/>
    <w:rsid w:val="00EF729B"/>
    <w:rsid w:val="00F25061"/>
    <w:rsid w:val="00F61155"/>
    <w:rsid w:val="00F742EE"/>
    <w:rsid w:val="00F96120"/>
    <w:rsid w:val="00FB689B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7CD5D1B-1981-4219-8B59-11860E1B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D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C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D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D4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B89"/>
    <w:rPr>
      <w:b/>
      <w:bCs/>
    </w:rPr>
  </w:style>
  <w:style w:type="paragraph" w:customStyle="1" w:styleId="ParaNum">
    <w:name w:val="ParaNum"/>
    <w:basedOn w:val="Normal"/>
    <w:link w:val="ParaNumChar"/>
    <w:rsid w:val="00305EB4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rsid w:val="00305EB4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rsid w:val="003B37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5B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auction.somos.com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