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62BB3" w:rsidRPr="006124DE" w:rsidP="00114720">
      <w:pPr>
        <w:jc w:val="center"/>
        <w:rPr>
          <w:b/>
          <w:szCs w:val="22"/>
        </w:rPr>
      </w:pPr>
      <w:r w:rsidRPr="006124DE">
        <w:rPr>
          <w:b/>
          <w:szCs w:val="22"/>
        </w:rPr>
        <w:t>WIRELESS TELECOMMUNICATIONS BUREAU ANNOUNCES</w:t>
      </w:r>
      <w:r w:rsidRPr="006124DE" w:rsidR="00114720">
        <w:rPr>
          <w:b/>
          <w:szCs w:val="22"/>
        </w:rPr>
        <w:t xml:space="preserve"> AGENDA FOR</w:t>
      </w:r>
      <w:r w:rsidRPr="006124DE">
        <w:rPr>
          <w:b/>
          <w:szCs w:val="22"/>
        </w:rPr>
        <w:t xml:space="preserve"> </w:t>
      </w:r>
      <w:r w:rsidRPr="006124DE" w:rsidR="00114720">
        <w:rPr>
          <w:b/>
          <w:szCs w:val="22"/>
        </w:rPr>
        <w:t>2.5 GHz RURAL TRIBAL WINDOW WORKSHOP</w:t>
      </w:r>
      <w:r w:rsidR="00960781">
        <w:rPr>
          <w:b/>
          <w:szCs w:val="22"/>
        </w:rPr>
        <w:t xml:space="preserve"> ON JANUARY 14, 2020</w:t>
      </w:r>
    </w:p>
    <w:p w:rsidR="003D1D8D" w:rsidRPr="006124DE" w:rsidP="003D1D8D">
      <w:pPr>
        <w:jc w:val="center"/>
        <w:rPr>
          <w:b/>
          <w:szCs w:val="22"/>
        </w:rPr>
      </w:pPr>
    </w:p>
    <w:p w:rsidR="00114720" w:rsidRPr="006124DE" w:rsidP="00114720">
      <w:pPr>
        <w:ind w:firstLine="720"/>
        <w:rPr>
          <w:szCs w:val="22"/>
        </w:rPr>
      </w:pPr>
      <w:r w:rsidRPr="006124DE">
        <w:rPr>
          <w:szCs w:val="22"/>
        </w:rPr>
        <w:t>The FCC Wireless Teleco</w:t>
      </w:r>
      <w:r w:rsidRPr="006124DE" w:rsidR="00BA7585">
        <w:rPr>
          <w:szCs w:val="22"/>
        </w:rPr>
        <w:t>mmunications Bureau</w:t>
      </w:r>
      <w:r w:rsidRPr="006124DE">
        <w:rPr>
          <w:szCs w:val="22"/>
        </w:rPr>
        <w:t xml:space="preserve"> will host </w:t>
      </w:r>
      <w:r w:rsidRPr="006124DE">
        <w:rPr>
          <w:szCs w:val="22"/>
        </w:rPr>
        <w:t>a</w:t>
      </w:r>
      <w:r w:rsidRPr="006124DE">
        <w:rPr>
          <w:szCs w:val="22"/>
        </w:rPr>
        <w:t xml:space="preserve"> workshop </w:t>
      </w:r>
      <w:r w:rsidRPr="006124DE" w:rsidR="00BA7585">
        <w:rPr>
          <w:szCs w:val="22"/>
        </w:rPr>
        <w:t xml:space="preserve">on the </w:t>
      </w:r>
      <w:r w:rsidRPr="006124DE">
        <w:rPr>
          <w:szCs w:val="22"/>
        </w:rPr>
        <w:t>2.5 GHz Rural Tribal Priority Window</w:t>
      </w:r>
      <w:r w:rsidRPr="006124DE" w:rsidR="00D2328D">
        <w:rPr>
          <w:szCs w:val="22"/>
        </w:rPr>
        <w:t xml:space="preserve"> on January 14, 2020</w:t>
      </w:r>
      <w:r w:rsidRPr="006124DE" w:rsidR="00962044">
        <w:rPr>
          <w:szCs w:val="22"/>
        </w:rPr>
        <w:t>.  The</w:t>
      </w:r>
      <w:r w:rsidRPr="006124DE" w:rsidR="00191F1E">
        <w:rPr>
          <w:szCs w:val="22"/>
        </w:rPr>
        <w:t xml:space="preserve"> Rural Tribal Priority Window</w:t>
      </w:r>
      <w:r w:rsidRPr="006124DE">
        <w:rPr>
          <w:szCs w:val="22"/>
        </w:rPr>
        <w:t xml:space="preserve"> will provide federally recognized Tribal entities with an opportunity to address the communications needs of their rural communities by applying for unassigned 2.5 GHz spectrum in what was formerly designated as the Educational Broadband Service (EBS). The Window will open on Monday, February 3, 2020, and will close on Monday, August 3, 2020. </w:t>
      </w:r>
    </w:p>
    <w:p w:rsidR="00114720" w:rsidRPr="006124DE" w:rsidP="00114720">
      <w:pPr>
        <w:ind w:firstLine="720"/>
        <w:rPr>
          <w:szCs w:val="22"/>
        </w:rPr>
      </w:pPr>
    </w:p>
    <w:p w:rsidR="00114720" w:rsidRPr="006124DE" w:rsidP="00114720">
      <w:pPr>
        <w:ind w:firstLine="720"/>
        <w:rPr>
          <w:szCs w:val="22"/>
        </w:rPr>
      </w:pPr>
      <w:r w:rsidRPr="006124DE">
        <w:rPr>
          <w:szCs w:val="22"/>
        </w:rPr>
        <w:t xml:space="preserve">FCC staff </w:t>
      </w:r>
      <w:r w:rsidRPr="006124DE" w:rsidR="003971B2">
        <w:rPr>
          <w:szCs w:val="22"/>
        </w:rPr>
        <w:t xml:space="preserve">will provide information to attendees on 2.5 GHz spectrum, the mapping tool developed by the Commission, and the </w:t>
      </w:r>
      <w:r w:rsidR="00B218A7">
        <w:rPr>
          <w:szCs w:val="22"/>
        </w:rPr>
        <w:t>R</w:t>
      </w:r>
      <w:r w:rsidRPr="006124DE" w:rsidR="003971B2">
        <w:rPr>
          <w:szCs w:val="22"/>
        </w:rPr>
        <w:t xml:space="preserve">ural </w:t>
      </w:r>
      <w:r w:rsidR="00B218A7">
        <w:rPr>
          <w:szCs w:val="22"/>
        </w:rPr>
        <w:t>T</w:t>
      </w:r>
      <w:r w:rsidRPr="006124DE" w:rsidR="003971B2">
        <w:rPr>
          <w:szCs w:val="22"/>
        </w:rPr>
        <w:t xml:space="preserve">ribal </w:t>
      </w:r>
      <w:r w:rsidR="00B218A7">
        <w:rPr>
          <w:szCs w:val="22"/>
        </w:rPr>
        <w:t>P</w:t>
      </w:r>
      <w:r w:rsidRPr="006124DE" w:rsidR="003971B2">
        <w:rPr>
          <w:szCs w:val="22"/>
        </w:rPr>
        <w:t>riority window dates and application filing process.</w:t>
      </w:r>
      <w:r w:rsidRPr="006124DE" w:rsidR="00AA76E9">
        <w:rPr>
          <w:szCs w:val="22"/>
        </w:rPr>
        <w:t xml:space="preserve"> </w:t>
      </w:r>
    </w:p>
    <w:p w:rsidR="00AA76E9" w:rsidRPr="006124DE" w:rsidP="00114720">
      <w:pPr>
        <w:ind w:firstLine="720"/>
        <w:rPr>
          <w:szCs w:val="22"/>
        </w:rPr>
      </w:pPr>
    </w:p>
    <w:p w:rsidR="00655DE4" w:rsidRPr="006124DE" w:rsidP="00655DE4">
      <w:pPr>
        <w:jc w:val="center"/>
        <w:rPr>
          <w:b/>
          <w:szCs w:val="22"/>
          <w:u w:val="single"/>
        </w:rPr>
      </w:pPr>
      <w:r w:rsidRPr="006124DE">
        <w:rPr>
          <w:b/>
          <w:szCs w:val="22"/>
          <w:u w:val="single"/>
        </w:rPr>
        <w:t>AGENDA</w:t>
      </w:r>
    </w:p>
    <w:p w:rsidR="00655DE4" w:rsidRPr="006124DE" w:rsidP="00655DE4">
      <w:pPr>
        <w:rPr>
          <w:b/>
          <w:szCs w:val="22"/>
          <w:u w:val="single"/>
        </w:rPr>
      </w:pPr>
    </w:p>
    <w:p w:rsidR="00655DE4" w:rsidRPr="006124DE" w:rsidP="00655DE4">
      <w:pPr>
        <w:rPr>
          <w:b/>
          <w:szCs w:val="22"/>
        </w:rPr>
      </w:pPr>
      <w:r w:rsidRPr="006124DE">
        <w:rPr>
          <w:b/>
          <w:szCs w:val="22"/>
        </w:rPr>
        <w:t>8:45 am – 9:30 am</w:t>
      </w:r>
      <w:bookmarkStart w:id="0" w:name="_Hlk21518285"/>
      <w:r w:rsidRPr="006124DE">
        <w:rPr>
          <w:b/>
          <w:szCs w:val="22"/>
        </w:rPr>
        <w:tab/>
      </w:r>
      <w:r w:rsidRPr="006124DE">
        <w:rPr>
          <w:b/>
          <w:szCs w:val="22"/>
        </w:rPr>
        <w:tab/>
        <w:t>Meet and Gather in Commission Meeting Room</w:t>
      </w:r>
    </w:p>
    <w:p w:rsidR="00655DE4" w:rsidRPr="006124DE" w:rsidP="00655DE4">
      <w:pPr>
        <w:pStyle w:val="ListParagraph"/>
        <w:spacing w:after="0" w:line="240" w:lineRule="auto"/>
        <w:ind w:left="4320"/>
        <w:rPr>
          <w:sz w:val="22"/>
        </w:rPr>
      </w:pPr>
    </w:p>
    <w:bookmarkEnd w:id="0"/>
    <w:p w:rsidR="00655DE4" w:rsidRPr="006124DE" w:rsidP="00655DE4">
      <w:pPr>
        <w:ind w:left="2880" w:hanging="2880"/>
        <w:rPr>
          <w:b/>
          <w:szCs w:val="22"/>
        </w:rPr>
      </w:pPr>
      <w:r w:rsidRPr="006124DE">
        <w:rPr>
          <w:b/>
          <w:szCs w:val="22"/>
        </w:rPr>
        <w:t xml:space="preserve">9:30 am – </w:t>
      </w:r>
      <w:r w:rsidRPr="006124DE" w:rsidR="00D2328D">
        <w:rPr>
          <w:b/>
          <w:szCs w:val="22"/>
        </w:rPr>
        <w:t>10:00</w:t>
      </w:r>
      <w:r w:rsidRPr="006124DE">
        <w:rPr>
          <w:b/>
          <w:szCs w:val="22"/>
        </w:rPr>
        <w:t xml:space="preserve"> am </w:t>
      </w:r>
      <w:r w:rsidRPr="006124DE">
        <w:rPr>
          <w:b/>
          <w:szCs w:val="22"/>
        </w:rPr>
        <w:tab/>
      </w:r>
      <w:bookmarkStart w:id="1" w:name="_Hlk27560297"/>
      <w:r w:rsidRPr="006124DE">
        <w:rPr>
          <w:b/>
          <w:szCs w:val="22"/>
        </w:rPr>
        <w:t xml:space="preserve">Welcome and Introductory Remarks from </w:t>
      </w:r>
      <w:r w:rsidRPr="006124DE" w:rsidR="006108D0">
        <w:rPr>
          <w:b/>
          <w:szCs w:val="22"/>
        </w:rPr>
        <w:t xml:space="preserve">the </w:t>
      </w:r>
      <w:r w:rsidRPr="006124DE">
        <w:rPr>
          <w:b/>
          <w:szCs w:val="22"/>
        </w:rPr>
        <w:t>Wireless Telecommunications Bureau</w:t>
      </w:r>
      <w:r w:rsidRPr="006124DE" w:rsidR="006108D0">
        <w:rPr>
          <w:b/>
          <w:szCs w:val="22"/>
        </w:rPr>
        <w:t xml:space="preserve"> and </w:t>
      </w:r>
      <w:r w:rsidRPr="006124DE">
        <w:rPr>
          <w:b/>
          <w:szCs w:val="22"/>
        </w:rPr>
        <w:t>Consumer and Governmental Affairs Bureau</w:t>
      </w:r>
      <w:r w:rsidRPr="006124DE" w:rsidR="006108D0">
        <w:rPr>
          <w:b/>
          <w:szCs w:val="22"/>
        </w:rPr>
        <w:t xml:space="preserve">, </w:t>
      </w:r>
      <w:r w:rsidRPr="006124DE">
        <w:rPr>
          <w:b/>
          <w:szCs w:val="22"/>
        </w:rPr>
        <w:t>Office of Native Affairs and Policy</w:t>
      </w:r>
    </w:p>
    <w:p w:rsidR="00655DE4" w:rsidRPr="006124DE" w:rsidP="00655DE4">
      <w:pPr>
        <w:pStyle w:val="ListParagraph"/>
        <w:numPr>
          <w:ilvl w:val="0"/>
          <w:numId w:val="23"/>
        </w:numPr>
        <w:spacing w:after="0" w:line="240" w:lineRule="auto"/>
        <w:rPr>
          <w:sz w:val="22"/>
        </w:rPr>
      </w:pPr>
      <w:r w:rsidRPr="006124DE">
        <w:rPr>
          <w:sz w:val="22"/>
        </w:rPr>
        <w:t>Patrick Webre, Chief, CGB</w:t>
      </w:r>
    </w:p>
    <w:p w:rsidR="00655DE4" w:rsidRPr="006124DE" w:rsidP="00655DE4">
      <w:pPr>
        <w:pStyle w:val="ListParagraph"/>
        <w:numPr>
          <w:ilvl w:val="0"/>
          <w:numId w:val="23"/>
        </w:numPr>
        <w:spacing w:after="0" w:line="240" w:lineRule="auto"/>
        <w:rPr>
          <w:sz w:val="22"/>
        </w:rPr>
      </w:pPr>
      <w:r w:rsidRPr="006124DE">
        <w:rPr>
          <w:sz w:val="22"/>
        </w:rPr>
        <w:t>Donald Stockdale, Bureau Chief, WTB</w:t>
      </w:r>
    </w:p>
    <w:bookmarkEnd w:id="1"/>
    <w:p w:rsidR="00655DE4" w:rsidRPr="006124DE" w:rsidP="00655DE4">
      <w:pPr>
        <w:rPr>
          <w:szCs w:val="22"/>
        </w:rPr>
      </w:pPr>
    </w:p>
    <w:p w:rsidR="00655DE4" w:rsidRPr="006124DE" w:rsidP="00655DE4">
      <w:pPr>
        <w:rPr>
          <w:b/>
          <w:szCs w:val="22"/>
        </w:rPr>
      </w:pPr>
      <w:r w:rsidRPr="006124DE">
        <w:rPr>
          <w:b/>
          <w:szCs w:val="22"/>
        </w:rPr>
        <w:t xml:space="preserve">10:00 am – 11:00 am </w:t>
      </w:r>
      <w:r w:rsidRPr="006124DE">
        <w:rPr>
          <w:b/>
          <w:szCs w:val="22"/>
        </w:rPr>
        <w:tab/>
      </w:r>
      <w:r w:rsidRPr="006124DE" w:rsidR="00191F1E">
        <w:rPr>
          <w:b/>
          <w:szCs w:val="22"/>
        </w:rPr>
        <w:tab/>
      </w:r>
      <w:r w:rsidRPr="006124DE">
        <w:rPr>
          <w:b/>
          <w:szCs w:val="22"/>
        </w:rPr>
        <w:t>Spectrum Opportunities</w:t>
      </w:r>
    </w:p>
    <w:p w:rsidR="006124DE" w:rsidP="006124DE">
      <w:pPr>
        <w:pStyle w:val="ListParagraph"/>
        <w:numPr>
          <w:ilvl w:val="0"/>
          <w:numId w:val="23"/>
        </w:numPr>
        <w:spacing w:after="0" w:line="240" w:lineRule="auto"/>
        <w:rPr>
          <w:sz w:val="22"/>
        </w:rPr>
      </w:pPr>
      <w:r>
        <w:rPr>
          <w:sz w:val="22"/>
        </w:rPr>
        <w:t>2.5 GHz Rural Tribal Priority Window</w:t>
      </w:r>
    </w:p>
    <w:p w:rsidR="006124DE" w:rsidRPr="006124DE" w:rsidP="006124DE">
      <w:pPr>
        <w:pStyle w:val="ListParagraph"/>
        <w:numPr>
          <w:ilvl w:val="0"/>
          <w:numId w:val="23"/>
        </w:numPr>
        <w:spacing w:after="0" w:line="240" w:lineRule="auto"/>
        <w:rPr>
          <w:sz w:val="22"/>
        </w:rPr>
      </w:pPr>
      <w:r>
        <w:rPr>
          <w:sz w:val="22"/>
        </w:rPr>
        <w:t>3.5 GHz Spectrum</w:t>
      </w:r>
    </w:p>
    <w:p w:rsidR="00655DE4" w:rsidRPr="006124DE" w:rsidP="00655DE4">
      <w:pPr>
        <w:tabs>
          <w:tab w:val="left" w:pos="240"/>
          <w:tab w:val="left" w:pos="3600"/>
        </w:tabs>
        <w:rPr>
          <w:szCs w:val="22"/>
        </w:rPr>
      </w:pPr>
      <w:r w:rsidRPr="006124DE">
        <w:rPr>
          <w:b/>
          <w:szCs w:val="22"/>
        </w:rPr>
        <w:tab/>
      </w:r>
      <w:r w:rsidRPr="006124DE">
        <w:rPr>
          <w:b/>
          <w:szCs w:val="22"/>
        </w:rPr>
        <w:tab/>
      </w:r>
    </w:p>
    <w:p w:rsidR="00655DE4" w:rsidRPr="006124DE" w:rsidP="00655DE4">
      <w:pPr>
        <w:rPr>
          <w:b/>
          <w:szCs w:val="22"/>
        </w:rPr>
      </w:pPr>
      <w:r w:rsidRPr="006124DE">
        <w:rPr>
          <w:b/>
          <w:szCs w:val="22"/>
        </w:rPr>
        <w:t>11:00</w:t>
      </w:r>
      <w:r w:rsidR="00135D5D">
        <w:rPr>
          <w:b/>
          <w:szCs w:val="22"/>
        </w:rPr>
        <w:t xml:space="preserve"> am</w:t>
      </w:r>
      <w:r w:rsidRPr="006124DE">
        <w:rPr>
          <w:b/>
          <w:szCs w:val="22"/>
        </w:rPr>
        <w:t xml:space="preserve"> – 11:30</w:t>
      </w:r>
      <w:r w:rsidR="00135D5D">
        <w:rPr>
          <w:b/>
          <w:szCs w:val="22"/>
        </w:rPr>
        <w:t xml:space="preserve"> am</w:t>
      </w:r>
      <w:r w:rsidRPr="006124DE">
        <w:rPr>
          <w:b/>
          <w:szCs w:val="22"/>
        </w:rPr>
        <w:tab/>
      </w:r>
      <w:r w:rsidRPr="006124DE">
        <w:rPr>
          <w:b/>
          <w:szCs w:val="22"/>
        </w:rPr>
        <w:tab/>
        <w:t>Q</w:t>
      </w:r>
      <w:r w:rsidRPr="006124DE" w:rsidR="00D2328D">
        <w:rPr>
          <w:b/>
          <w:szCs w:val="22"/>
        </w:rPr>
        <w:t>&amp;</w:t>
      </w:r>
      <w:r w:rsidRPr="006124DE">
        <w:rPr>
          <w:b/>
          <w:szCs w:val="22"/>
        </w:rPr>
        <w:t>A/</w:t>
      </w:r>
      <w:r w:rsidRPr="006124DE" w:rsidR="00D2328D">
        <w:rPr>
          <w:b/>
          <w:szCs w:val="22"/>
        </w:rPr>
        <w:t>R</w:t>
      </w:r>
      <w:r w:rsidRPr="006124DE">
        <w:rPr>
          <w:b/>
          <w:szCs w:val="22"/>
        </w:rPr>
        <w:t xml:space="preserve">oundtable </w:t>
      </w:r>
      <w:r w:rsidRPr="006124DE" w:rsidR="00D2328D">
        <w:rPr>
          <w:b/>
          <w:szCs w:val="22"/>
        </w:rPr>
        <w:t>D</w:t>
      </w:r>
      <w:r w:rsidRPr="006124DE">
        <w:rPr>
          <w:b/>
          <w:szCs w:val="22"/>
        </w:rPr>
        <w:t>iscussion</w:t>
      </w:r>
    </w:p>
    <w:p w:rsidR="00655DE4" w:rsidRPr="006124DE" w:rsidP="00655DE4">
      <w:pPr>
        <w:rPr>
          <w:szCs w:val="22"/>
        </w:rPr>
      </w:pPr>
    </w:p>
    <w:p w:rsidR="00655DE4" w:rsidRPr="006124DE" w:rsidP="00655DE4">
      <w:pPr>
        <w:ind w:left="2880" w:hanging="2880"/>
        <w:rPr>
          <w:b/>
          <w:szCs w:val="22"/>
        </w:rPr>
      </w:pPr>
      <w:r w:rsidRPr="006124DE">
        <w:rPr>
          <w:b/>
          <w:szCs w:val="22"/>
        </w:rPr>
        <w:t>11:30 am – 12:30 pm</w:t>
      </w:r>
      <w:r w:rsidRPr="006124DE">
        <w:rPr>
          <w:b/>
          <w:szCs w:val="22"/>
        </w:rPr>
        <w:tab/>
        <w:t xml:space="preserve">Lunch </w:t>
      </w:r>
      <w:r w:rsidRPr="006124DE">
        <w:rPr>
          <w:szCs w:val="22"/>
        </w:rPr>
        <w:t>(on your own)</w:t>
      </w:r>
    </w:p>
    <w:p w:rsidR="00655DE4" w:rsidRPr="006124DE" w:rsidP="00655DE4">
      <w:pPr>
        <w:ind w:left="2880" w:hanging="2880"/>
        <w:rPr>
          <w:b/>
          <w:szCs w:val="22"/>
        </w:rPr>
      </w:pPr>
    </w:p>
    <w:p w:rsidR="00655DE4" w:rsidRPr="006124DE" w:rsidP="00655DE4">
      <w:pPr>
        <w:ind w:left="2880" w:hanging="2880"/>
        <w:rPr>
          <w:b/>
          <w:szCs w:val="22"/>
        </w:rPr>
      </w:pPr>
      <w:r w:rsidRPr="006124DE">
        <w:rPr>
          <w:b/>
          <w:szCs w:val="22"/>
        </w:rPr>
        <w:t xml:space="preserve">12:30 pm – 1:30 pm </w:t>
      </w:r>
      <w:r w:rsidRPr="006124DE">
        <w:rPr>
          <w:b/>
          <w:szCs w:val="22"/>
        </w:rPr>
        <w:tab/>
        <w:t xml:space="preserve">Using the Mapping Tool to Determine Available Spectrum </w:t>
      </w:r>
    </w:p>
    <w:p w:rsidR="00655DE4" w:rsidRPr="006124DE" w:rsidP="00655DE4">
      <w:pPr>
        <w:ind w:left="2880" w:hanging="2880"/>
        <w:rPr>
          <w:b/>
          <w:szCs w:val="22"/>
        </w:rPr>
      </w:pPr>
    </w:p>
    <w:p w:rsidR="00655DE4" w:rsidRPr="006124DE" w:rsidP="00655DE4">
      <w:pPr>
        <w:ind w:left="2880" w:hanging="2880"/>
        <w:rPr>
          <w:b/>
          <w:szCs w:val="22"/>
        </w:rPr>
      </w:pPr>
      <w:r w:rsidRPr="006124DE">
        <w:rPr>
          <w:b/>
          <w:szCs w:val="22"/>
        </w:rPr>
        <w:t>1:30 pm – 2:15 pm</w:t>
      </w:r>
      <w:r w:rsidRPr="006124DE">
        <w:rPr>
          <w:b/>
          <w:szCs w:val="22"/>
        </w:rPr>
        <w:tab/>
        <w:t>Rural Tribal Window Eligibility and Procedures</w:t>
      </w:r>
    </w:p>
    <w:p w:rsidR="00655DE4" w:rsidRPr="006124DE" w:rsidP="00655DE4">
      <w:pPr>
        <w:ind w:left="3240"/>
        <w:rPr>
          <w:b/>
          <w:szCs w:val="22"/>
        </w:rPr>
      </w:pPr>
      <w:r w:rsidRPr="006124DE">
        <w:rPr>
          <w:b/>
          <w:szCs w:val="22"/>
        </w:rPr>
        <w:tab/>
      </w:r>
    </w:p>
    <w:p w:rsidR="00655DE4" w:rsidRPr="006124DE" w:rsidP="00655DE4">
      <w:pPr>
        <w:ind w:left="2880" w:hanging="2880"/>
        <w:rPr>
          <w:b/>
          <w:szCs w:val="22"/>
        </w:rPr>
      </w:pPr>
      <w:r w:rsidRPr="006124DE">
        <w:rPr>
          <w:b/>
          <w:szCs w:val="22"/>
        </w:rPr>
        <w:t>2:15 pm – 3:00 pm</w:t>
      </w:r>
      <w:r w:rsidRPr="006124DE">
        <w:rPr>
          <w:b/>
          <w:szCs w:val="22"/>
        </w:rPr>
        <w:tab/>
        <w:t>Universal Licensing System: How to File an Application</w:t>
      </w:r>
    </w:p>
    <w:p w:rsidR="00655DE4" w:rsidRPr="006124DE" w:rsidP="00655DE4">
      <w:pPr>
        <w:ind w:left="3960"/>
        <w:rPr>
          <w:szCs w:val="22"/>
        </w:rPr>
      </w:pPr>
    </w:p>
    <w:p w:rsidR="00655DE4" w:rsidP="00655DE4">
      <w:pPr>
        <w:rPr>
          <w:b/>
          <w:szCs w:val="22"/>
        </w:rPr>
      </w:pPr>
      <w:r w:rsidRPr="006124DE">
        <w:rPr>
          <w:b/>
          <w:szCs w:val="22"/>
        </w:rPr>
        <w:t>3:00 pm – 3:45 pm</w:t>
      </w:r>
      <w:r w:rsidRPr="006124DE">
        <w:rPr>
          <w:b/>
          <w:szCs w:val="22"/>
        </w:rPr>
        <w:tab/>
      </w:r>
      <w:r w:rsidRPr="006124DE">
        <w:rPr>
          <w:b/>
          <w:szCs w:val="22"/>
        </w:rPr>
        <w:tab/>
        <w:t>Case Study/Proof of Concept</w:t>
      </w:r>
    </w:p>
    <w:p w:rsidR="00960781" w:rsidRPr="000D7430" w:rsidP="0095729A">
      <w:pPr>
        <w:ind w:left="2880" w:hanging="2880"/>
        <w:rPr>
          <w:szCs w:val="22"/>
        </w:rPr>
      </w:pPr>
    </w:p>
    <w:p w:rsidR="00AA76E9" w:rsidRPr="006124DE" w:rsidP="00960781">
      <w:pPr>
        <w:ind w:left="2880" w:hanging="2880"/>
        <w:rPr>
          <w:b/>
          <w:szCs w:val="22"/>
        </w:rPr>
      </w:pPr>
      <w:r w:rsidRPr="006124DE">
        <w:rPr>
          <w:b/>
          <w:szCs w:val="22"/>
        </w:rPr>
        <w:t>3:45 pm – 4:00 pm</w:t>
      </w:r>
      <w:r w:rsidRPr="006124DE">
        <w:rPr>
          <w:b/>
          <w:szCs w:val="22"/>
        </w:rPr>
        <w:tab/>
        <w:t>Closing Remark</w:t>
      </w:r>
      <w:r w:rsidRPr="006124DE" w:rsidR="0095729A">
        <w:rPr>
          <w:b/>
          <w:szCs w:val="22"/>
        </w:rPr>
        <w:t>s</w:t>
      </w:r>
    </w:p>
    <w:p w:rsidR="00114720" w:rsidRPr="006124DE" w:rsidP="00114720">
      <w:pPr>
        <w:ind w:firstLine="720"/>
        <w:rPr>
          <w:szCs w:val="22"/>
        </w:rPr>
      </w:pPr>
    </w:p>
    <w:p w:rsidR="00186571" w:rsidRPr="006124DE" w:rsidP="00186571">
      <w:pPr>
        <w:autoSpaceDE w:val="0"/>
        <w:autoSpaceDN w:val="0"/>
        <w:adjustRightInd w:val="0"/>
        <w:ind w:firstLine="720"/>
        <w:rPr>
          <w:color w:val="010101"/>
          <w:szCs w:val="22"/>
        </w:rPr>
      </w:pPr>
      <w:r w:rsidRPr="006124DE">
        <w:rPr>
          <w:b/>
          <w:bCs/>
          <w:color w:val="010101"/>
          <w:szCs w:val="22"/>
          <w:u w:val="single"/>
        </w:rPr>
        <w:t>Attendance</w:t>
      </w:r>
      <w:r w:rsidRPr="006124DE" w:rsidR="008C6428">
        <w:rPr>
          <w:color w:val="010101"/>
          <w:szCs w:val="22"/>
        </w:rPr>
        <w:t>. These</w:t>
      </w:r>
      <w:r w:rsidRPr="006124DE">
        <w:rPr>
          <w:color w:val="010101"/>
          <w:szCs w:val="22"/>
        </w:rPr>
        <w:t xml:space="preserve"> workshop</w:t>
      </w:r>
      <w:r w:rsidRPr="006124DE" w:rsidR="008C6428">
        <w:rPr>
          <w:color w:val="010101"/>
          <w:szCs w:val="22"/>
        </w:rPr>
        <w:t xml:space="preserve">s are </w:t>
      </w:r>
      <w:r w:rsidRPr="006124DE">
        <w:rPr>
          <w:color w:val="010101"/>
          <w:szCs w:val="22"/>
        </w:rPr>
        <w:t xml:space="preserve">open to the public.  </w:t>
      </w:r>
      <w:r w:rsidRPr="006124DE" w:rsidR="00D208EE">
        <w:rPr>
          <w:color w:val="010101"/>
          <w:szCs w:val="22"/>
        </w:rPr>
        <w:t xml:space="preserve">You may attend </w:t>
      </w:r>
      <w:r w:rsidRPr="006124DE" w:rsidR="00B63E92">
        <w:rPr>
          <w:color w:val="010101"/>
          <w:szCs w:val="22"/>
        </w:rPr>
        <w:t xml:space="preserve">the </w:t>
      </w:r>
      <w:r w:rsidRPr="006124DE" w:rsidR="00D208EE">
        <w:rPr>
          <w:color w:val="010101"/>
          <w:szCs w:val="22"/>
        </w:rPr>
        <w:t>workshop in person or through the webcast.  Preregistration is encouraged for in-person attendance</w:t>
      </w:r>
      <w:r w:rsidRPr="006124DE" w:rsidR="009D128F">
        <w:rPr>
          <w:color w:val="010101"/>
          <w:szCs w:val="22"/>
        </w:rPr>
        <w:t xml:space="preserve"> and for the webcast.</w:t>
      </w:r>
      <w:r w:rsidRPr="006124DE" w:rsidR="00D208EE">
        <w:rPr>
          <w:color w:val="010101"/>
          <w:szCs w:val="22"/>
        </w:rPr>
        <w:t xml:space="preserve">  </w:t>
      </w:r>
      <w:r w:rsidRPr="006124DE">
        <w:rPr>
          <w:color w:val="010101"/>
          <w:szCs w:val="22"/>
        </w:rPr>
        <w:t>All attendees are advised to arrive approximately 30 minutes prior to the start of the workshop</w:t>
      </w:r>
      <w:r w:rsidRPr="006124DE" w:rsidR="008C6428">
        <w:rPr>
          <w:color w:val="010101"/>
          <w:szCs w:val="22"/>
        </w:rPr>
        <w:t>s</w:t>
      </w:r>
      <w:r w:rsidRPr="006124DE">
        <w:rPr>
          <w:color w:val="010101"/>
          <w:szCs w:val="22"/>
        </w:rPr>
        <w:t xml:space="preserve"> to allow time to go through our security process.  </w:t>
      </w:r>
      <w:r w:rsidRPr="006124DE" w:rsidR="00D208EE">
        <w:rPr>
          <w:color w:val="010101"/>
          <w:szCs w:val="22"/>
        </w:rPr>
        <w:t xml:space="preserve">Please pre-register by </w:t>
      </w:r>
      <w:r w:rsidRPr="006124DE" w:rsidR="00734E08">
        <w:rPr>
          <w:color w:val="010101"/>
          <w:szCs w:val="22"/>
        </w:rPr>
        <w:t xml:space="preserve">submitting </w:t>
      </w:r>
      <w:r w:rsidRPr="006124DE" w:rsidR="00D208EE">
        <w:rPr>
          <w:color w:val="010101"/>
          <w:szCs w:val="22"/>
        </w:rPr>
        <w:t>your</w:t>
      </w:r>
      <w:r w:rsidRPr="006124DE">
        <w:rPr>
          <w:color w:val="010101"/>
          <w:szCs w:val="22"/>
        </w:rPr>
        <w:t xml:space="preserve"> name</w:t>
      </w:r>
      <w:r w:rsidRPr="006124DE" w:rsidR="00B63E92">
        <w:rPr>
          <w:color w:val="010101"/>
          <w:szCs w:val="22"/>
        </w:rPr>
        <w:t xml:space="preserve"> and</w:t>
      </w:r>
      <w:r w:rsidRPr="006124DE">
        <w:rPr>
          <w:color w:val="010101"/>
          <w:szCs w:val="22"/>
        </w:rPr>
        <w:t xml:space="preserve"> affiliation </w:t>
      </w:r>
      <w:r w:rsidRPr="006124DE" w:rsidR="00A834B0">
        <w:rPr>
          <w:color w:val="010101"/>
          <w:szCs w:val="22"/>
        </w:rPr>
        <w:t xml:space="preserve">in </w:t>
      </w:r>
      <w:r w:rsidRPr="006124DE">
        <w:rPr>
          <w:color w:val="010101"/>
          <w:szCs w:val="22"/>
        </w:rPr>
        <w:t>an email to</w:t>
      </w:r>
      <w:r w:rsidRPr="006124DE" w:rsidR="00D208EE">
        <w:rPr>
          <w:color w:val="010101"/>
          <w:szCs w:val="22"/>
        </w:rPr>
        <w:t xml:space="preserve"> </w:t>
      </w:r>
      <w:hyperlink r:id="rId4" w:history="1">
        <w:r w:rsidRPr="006124DE" w:rsidR="00655DE4">
          <w:rPr>
            <w:rStyle w:val="Hyperlink"/>
            <w:spacing w:val="-3"/>
            <w:szCs w:val="22"/>
          </w:rPr>
          <w:t>RuralTribalWindow@fcc.gov</w:t>
        </w:r>
      </w:hyperlink>
      <w:r w:rsidRPr="006124DE" w:rsidR="000E2C0A">
        <w:rPr>
          <w:color w:val="010101"/>
          <w:szCs w:val="22"/>
        </w:rPr>
        <w:t>.</w:t>
      </w:r>
    </w:p>
    <w:p w:rsidR="007D27A7" w:rsidRPr="006124DE" w:rsidP="007D27A7">
      <w:pPr>
        <w:autoSpaceDE w:val="0"/>
        <w:autoSpaceDN w:val="0"/>
        <w:adjustRightInd w:val="0"/>
        <w:ind w:firstLine="720"/>
        <w:rPr>
          <w:b/>
          <w:color w:val="010101"/>
          <w:szCs w:val="22"/>
          <w:u w:val="single"/>
        </w:rPr>
      </w:pPr>
    </w:p>
    <w:p w:rsidR="007D27A7" w:rsidRPr="006124DE" w:rsidP="0095729A">
      <w:pPr>
        <w:autoSpaceDE w:val="0"/>
        <w:autoSpaceDN w:val="0"/>
        <w:adjustRightInd w:val="0"/>
        <w:ind w:firstLine="720"/>
        <w:rPr>
          <w:color w:val="010101"/>
          <w:szCs w:val="22"/>
        </w:rPr>
      </w:pPr>
      <w:r w:rsidRPr="006124DE">
        <w:rPr>
          <w:b/>
          <w:color w:val="010101"/>
          <w:szCs w:val="22"/>
          <w:u w:val="single"/>
        </w:rPr>
        <w:t>Instructions for Webcast</w:t>
      </w:r>
      <w:r w:rsidRPr="006124DE">
        <w:rPr>
          <w:color w:val="010101"/>
          <w:szCs w:val="22"/>
        </w:rPr>
        <w:t xml:space="preserve">:  </w:t>
      </w:r>
      <w:r w:rsidRPr="006124DE" w:rsidR="00B63E92">
        <w:rPr>
          <w:color w:val="010101"/>
          <w:szCs w:val="22"/>
        </w:rPr>
        <w:t xml:space="preserve">Please go to </w:t>
      </w:r>
      <w:hyperlink r:id="rId5" w:history="1">
        <w:r w:rsidRPr="006124DE" w:rsidR="000E2C0A">
          <w:rPr>
            <w:rStyle w:val="Hyperlink"/>
            <w:szCs w:val="22"/>
          </w:rPr>
          <w:t>http://www.fcc.gov/live</w:t>
        </w:r>
      </w:hyperlink>
      <w:r w:rsidRPr="006124DE" w:rsidR="000E2C0A">
        <w:rPr>
          <w:szCs w:val="22"/>
        </w:rPr>
        <w:t xml:space="preserve"> the day of the event to view.</w:t>
      </w:r>
    </w:p>
    <w:p w:rsidR="00EA30A3" w:rsidRPr="006124DE" w:rsidP="00186571">
      <w:pPr>
        <w:autoSpaceDE w:val="0"/>
        <w:autoSpaceDN w:val="0"/>
        <w:adjustRightInd w:val="0"/>
        <w:rPr>
          <w:rFonts w:ascii="Arial" w:hAnsi="Arial" w:cs="Arial"/>
          <w:color w:val="0000FF"/>
          <w:szCs w:val="22"/>
        </w:rPr>
      </w:pPr>
    </w:p>
    <w:p w:rsidR="00EA30A3" w:rsidRPr="006124DE" w:rsidP="008A39C9">
      <w:pPr>
        <w:pStyle w:val="ParaNum0"/>
        <w:widowControl/>
        <w:tabs>
          <w:tab w:val="num" w:pos="1440"/>
        </w:tabs>
        <w:snapToGrid w:val="0"/>
        <w:spacing w:after="120"/>
        <w:ind w:firstLine="720"/>
        <w:jc w:val="left"/>
        <w:rPr>
          <w:szCs w:val="22"/>
        </w:rPr>
      </w:pPr>
      <w:r w:rsidRPr="006124DE">
        <w:rPr>
          <w:b/>
          <w:szCs w:val="22"/>
          <w:u w:val="single"/>
        </w:rPr>
        <w:t>Accessibility Information</w:t>
      </w:r>
      <w:r w:rsidRPr="006124DE">
        <w:rPr>
          <w:b/>
          <w:szCs w:val="22"/>
        </w:rPr>
        <w:t>.</w:t>
      </w:r>
      <w:r w:rsidRPr="006124DE">
        <w:rPr>
          <w:i/>
          <w:szCs w:val="22"/>
        </w:rPr>
        <w:t xml:space="preserve">  </w:t>
      </w:r>
      <w:r w:rsidRPr="006124DE">
        <w:rPr>
          <w:szCs w:val="22"/>
        </w:rPr>
        <w:t xml:space="preserve">To request information in accessible formats (computer diskettes, large print, audio recording, and Braille), send an e-mail to </w:t>
      </w:r>
      <w:hyperlink r:id="rId6" w:history="1">
        <w:r w:rsidRPr="006124DE" w:rsidR="008A39C9">
          <w:rPr>
            <w:rStyle w:val="Hyperlink"/>
            <w:szCs w:val="22"/>
          </w:rPr>
          <w:t>fcc504@fcc.gov</w:t>
        </w:r>
      </w:hyperlink>
      <w:r w:rsidRPr="006124DE" w:rsidR="008A39C9">
        <w:rPr>
          <w:szCs w:val="22"/>
        </w:rPr>
        <w:t xml:space="preserve"> </w:t>
      </w:r>
      <w:r w:rsidRPr="006124DE">
        <w:rPr>
          <w:szCs w:val="22"/>
        </w:rPr>
        <w:t xml:space="preserve">or call the FCC’s Consumer and Governmental Affairs Bureau at (202) 418-0530 (voice), (202) 418-0432 (TTY).  This document can also be downloaded in Word and Portable Document Format (PDF) at: </w:t>
      </w:r>
      <w:hyperlink r:id="rId7" w:history="1">
        <w:r w:rsidRPr="006124DE" w:rsidR="008A39C9">
          <w:rPr>
            <w:rStyle w:val="Hyperlink"/>
            <w:szCs w:val="22"/>
          </w:rPr>
          <w:t>http://www.fcc.gov</w:t>
        </w:r>
      </w:hyperlink>
      <w:r w:rsidRPr="006124DE" w:rsidR="008A39C9">
        <w:rPr>
          <w:szCs w:val="22"/>
        </w:rPr>
        <w:t>.</w:t>
      </w:r>
    </w:p>
    <w:p w:rsidR="008A39C9" w:rsidRPr="006124DE" w:rsidP="0095729A">
      <w:pPr>
        <w:ind w:firstLine="720"/>
        <w:rPr>
          <w:spacing w:val="-3"/>
          <w:szCs w:val="22"/>
        </w:rPr>
      </w:pPr>
      <w:r w:rsidRPr="006124DE">
        <w:rPr>
          <w:b/>
          <w:color w:val="010101"/>
          <w:szCs w:val="22"/>
        </w:rPr>
        <w:t xml:space="preserve">For Additional Information.  </w:t>
      </w:r>
      <w:r w:rsidRPr="006124DE" w:rsidR="000E2C0A">
        <w:rPr>
          <w:spacing w:val="-3"/>
          <w:szCs w:val="22"/>
        </w:rPr>
        <w:t xml:space="preserve">Please send an email to </w:t>
      </w:r>
      <w:hyperlink r:id="rId4" w:history="1">
        <w:r w:rsidRPr="006124DE" w:rsidR="000E2C0A">
          <w:rPr>
            <w:rStyle w:val="Hyperlink"/>
            <w:spacing w:val="-3"/>
            <w:szCs w:val="22"/>
          </w:rPr>
          <w:t>RuralTribalWindow@fcc.gov</w:t>
        </w:r>
      </w:hyperlink>
      <w:r w:rsidRPr="006124DE" w:rsidR="000E2C0A">
        <w:rPr>
          <w:spacing w:val="-3"/>
          <w:szCs w:val="22"/>
        </w:rPr>
        <w:t>, or call Susan Mort at (202) 418-2429 or Cecilia Sulhoff at (202) 418-0587.</w:t>
      </w:r>
      <w:r w:rsidRPr="006124DE">
        <w:rPr>
          <w:spacing w:val="-3"/>
          <w:szCs w:val="22"/>
        </w:rPr>
        <w:t xml:space="preserve">  All media inquiries should be directed to Cecilia Sulhoff at (202) 418-0587 or </w:t>
      </w:r>
      <w:bookmarkStart w:id="2" w:name="_GoBack"/>
      <w:bookmarkEnd w:id="2"/>
      <w:hyperlink r:id="rId8" w:history="1">
        <w:r w:rsidRPr="00AC4CBC" w:rsidR="00326CAC">
          <w:rPr>
            <w:rStyle w:val="Hyperlink"/>
            <w:spacing w:val="-3"/>
            <w:szCs w:val="22"/>
          </w:rPr>
          <w:t>Cecilia.Sulhoff@fcc.gov</w:t>
        </w:r>
      </w:hyperlink>
      <w:r w:rsidR="0018341D">
        <w:rPr>
          <w:spacing w:val="-3"/>
          <w:szCs w:val="22"/>
        </w:rPr>
        <w:t xml:space="preserve">. </w:t>
      </w:r>
    </w:p>
    <w:p w:rsidR="00EA30A3" w:rsidRPr="006124DE">
      <w:pPr>
        <w:rPr>
          <w:spacing w:val="-3"/>
          <w:szCs w:val="22"/>
        </w:rPr>
      </w:pPr>
    </w:p>
    <w:p w:rsidR="00EA30A3" w:rsidRPr="006124DE">
      <w:pPr>
        <w:jc w:val="center"/>
        <w:rPr>
          <w:spacing w:val="-3"/>
          <w:szCs w:val="22"/>
        </w:rPr>
      </w:pPr>
      <w:r w:rsidRPr="006124DE">
        <w:rPr>
          <w:spacing w:val="-3"/>
          <w:szCs w:val="22"/>
        </w:rPr>
        <w:t>-</w:t>
      </w:r>
      <w:r w:rsidRPr="006124DE" w:rsidR="00726573">
        <w:rPr>
          <w:spacing w:val="-3"/>
          <w:szCs w:val="22"/>
        </w:rPr>
        <w:t>F</w:t>
      </w:r>
      <w:r w:rsidRPr="006124DE">
        <w:rPr>
          <w:spacing w:val="-3"/>
          <w:szCs w:val="22"/>
        </w:rPr>
        <w:t>CC-</w:t>
      </w:r>
    </w:p>
    <w:p w:rsidR="00EA30A3" w:rsidRPr="006124DE">
      <w:pPr>
        <w:jc w:val="center"/>
        <w:rPr>
          <w:spacing w:val="-3"/>
          <w:szCs w:val="22"/>
        </w:rPr>
      </w:pPr>
    </w:p>
    <w:p w:rsidR="00EA30A3" w:rsidRPr="006124DE" w:rsidP="00726573">
      <w:pPr>
        <w:rPr>
          <w:spacing w:val="-3"/>
          <w:szCs w:val="22"/>
        </w:rPr>
      </w:pPr>
      <w:r w:rsidRPr="006124DE">
        <w:rPr>
          <w:spacing w:val="-3"/>
          <w:szCs w:val="22"/>
        </w:rPr>
        <w:t>For more news and information about the Federal Communications Commission</w:t>
      </w:r>
      <w:r w:rsidRPr="006124DE" w:rsidR="007664BF">
        <w:rPr>
          <w:spacing w:val="-3"/>
          <w:szCs w:val="22"/>
        </w:rPr>
        <w:t>,</w:t>
      </w:r>
      <w:r w:rsidRPr="006124DE" w:rsidR="00726573">
        <w:rPr>
          <w:spacing w:val="-3"/>
          <w:szCs w:val="22"/>
        </w:rPr>
        <w:t xml:space="preserve"> </w:t>
      </w:r>
      <w:r w:rsidRPr="006124DE" w:rsidR="007664BF">
        <w:rPr>
          <w:spacing w:val="-3"/>
          <w:szCs w:val="22"/>
        </w:rPr>
        <w:t>p</w:t>
      </w:r>
      <w:r w:rsidRPr="006124DE">
        <w:rPr>
          <w:spacing w:val="-3"/>
          <w:szCs w:val="22"/>
        </w:rPr>
        <w:t>lease visit: www.fcc.gov</w:t>
      </w:r>
      <w:r w:rsidRPr="006124DE" w:rsidR="007664BF">
        <w:rPr>
          <w:spacing w:val="-3"/>
          <w:szCs w:val="22"/>
        </w:rPr>
        <w:t>.</w:t>
      </w:r>
      <w:r w:rsidRPr="006124DE">
        <w:rPr>
          <w:spacing w:val="-3"/>
          <w:szCs w:val="22"/>
        </w:rPr>
        <w:t xml:space="preserve"> </w:t>
      </w:r>
    </w:p>
    <w:sectPr>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5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3F07">
      <w:rPr>
        <w:rStyle w:val="PageNumber"/>
        <w:noProof/>
      </w:rPr>
      <w:t>2</w:t>
    </w:r>
    <w:r>
      <w:rPr>
        <w:rStyle w:val="PageNumber"/>
      </w:rPr>
      <w:fldChar w:fldCharType="end"/>
    </w:r>
  </w:p>
  <w:p w:rsidR="00335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D53">
    <w:pPr>
      <w:pStyle w:val="Footer"/>
      <w:jc w:val="center"/>
    </w:pPr>
    <w:r>
      <w:fldChar w:fldCharType="begin"/>
    </w:r>
    <w:r>
      <w:instrText xml:space="preserve"> PAGE   \* MERGEFORMAT </w:instrText>
    </w:r>
    <w:r>
      <w:fldChar w:fldCharType="separate"/>
    </w:r>
    <w:r w:rsidR="00B03F07">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4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35D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1312"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335D53">
                <w:pPr>
                  <w:rPr>
                    <w:rFonts w:ascii="Arial" w:hAnsi="Arial"/>
                    <w:b/>
                  </w:rPr>
                </w:pPr>
                <w:r>
                  <w:rPr>
                    <w:rFonts w:ascii="Arial" w:hAnsi="Arial"/>
                    <w:b/>
                  </w:rPr>
                  <w:t>Federal Communications Commission</w:t>
                </w:r>
              </w:p>
              <w:p w:rsidR="00335D53">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35D53">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kern w:val="28"/>
        <w:sz w:val="96"/>
      </w:rPr>
      <w:t>PUBLIC NOTICE</w:t>
    </w:r>
  </w:p>
  <w:p w:rsidR="00335D53">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16.6pt;height:43.2pt;margin-top:6pt;margin-left:283.05pt;position:absolute;z-index:251660288" stroked="f">
          <v:textbox inset=",0,,0">
            <w:txbxContent>
              <w:p w:rsidR="00335D53">
                <w:pPr>
                  <w:spacing w:before="40"/>
                  <w:jc w:val="right"/>
                  <w:rPr>
                    <w:rFonts w:ascii="Arial" w:hAnsi="Arial"/>
                    <w:b/>
                    <w:sz w:val="16"/>
                  </w:rPr>
                </w:pPr>
                <w:r>
                  <w:rPr>
                    <w:rFonts w:ascii="Arial" w:hAnsi="Arial"/>
                    <w:b/>
                    <w:sz w:val="16"/>
                  </w:rPr>
                  <w:t>News Media Information 202 / 418-0500</w:t>
                </w:r>
              </w:p>
              <w:p w:rsidR="00335D53">
                <w:pPr>
                  <w:jc w:val="right"/>
                  <w:rPr>
                    <w:rFonts w:ascii="Arial" w:hAnsi="Arial"/>
                    <w:b/>
                    <w:sz w:val="16"/>
                  </w:rPr>
                </w:pPr>
                <w:r>
                  <w:rPr>
                    <w:rFonts w:ascii="Arial" w:hAnsi="Arial"/>
                    <w:b/>
                    <w:sz w:val="16"/>
                  </w:rPr>
                  <w:tab/>
                  <w:t>Internet: http://www.fcc.gov</w:t>
                </w:r>
              </w:p>
              <w:p w:rsidR="00335D53">
                <w:pPr>
                  <w:jc w:val="right"/>
                  <w:rPr>
                    <w:rFonts w:ascii="Arial" w:hAnsi="Arial"/>
                    <w:b/>
                    <w:sz w:val="16"/>
                  </w:rPr>
                </w:pPr>
                <w:r>
                  <w:rPr>
                    <w:rFonts w:ascii="Arial" w:hAnsi="Arial"/>
                    <w:b/>
                    <w:sz w:val="16"/>
                  </w:rPr>
                  <w:t>TTY: 1-888-835-5322</w:t>
                </w:r>
              </w:p>
              <w:p w:rsidR="00335D53">
                <w:pPr>
                  <w:jc w:val="right"/>
                </w:pPr>
              </w:p>
            </w:txbxContent>
          </v:textbox>
        </v:shape>
      </w:pict>
    </w:r>
    <w:r>
      <w:rPr>
        <w:rFonts w:ascii="Arial" w:hAnsi="Arial"/>
        <w:b/>
        <w:noProof/>
      </w:rPr>
      <w:pict>
        <v:line id="_x0000_s2052" style="position:absolute;z-index:251659264" from="0,54.95pt" to="540pt,55.15pt" o:allowincell="f"/>
      </w:pict>
    </w:r>
  </w:p>
  <w:p w:rsidR="00335D53">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FFC036B"/>
    <w:multiLevelType w:val="hybridMultilevel"/>
    <w:tmpl w:val="D2384D7C"/>
    <w:lvl w:ilvl="0">
      <w:start w:val="3"/>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369F1EAF"/>
    <w:multiLevelType w:val="hybridMultilevel"/>
    <w:tmpl w:val="7A908B00"/>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F8A5110"/>
    <w:multiLevelType w:val="hybridMultilevel"/>
    <w:tmpl w:val="52001974"/>
    <w:lvl w:ilvl="0">
      <w:start w:val="1"/>
      <w:numFmt w:val="bullet"/>
      <w:lvlText w:val=""/>
      <w:lvlJc w:val="left"/>
      <w:pPr>
        <w:ind w:left="4320" w:hanging="360"/>
      </w:pPr>
      <w:rPr>
        <w:rFonts w:ascii="Symbol" w:hAnsi="Symbol"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6">
    <w:nsid w:val="4A7062E3"/>
    <w:multiLevelType w:val="hybridMultilevel"/>
    <w:tmpl w:val="71182D68"/>
    <w:lvl w:ilvl="0">
      <w:start w:val="2"/>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4ABC60DA"/>
    <w:multiLevelType w:val="hybridMultilevel"/>
    <w:tmpl w:val="C3E4B5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CA817E6"/>
    <w:multiLevelType w:val="hybridMultilevel"/>
    <w:tmpl w:val="059C779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350"/>
        </w:tabs>
        <w:ind w:left="135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2B648FE"/>
    <w:multiLevelType w:val="hybridMultilevel"/>
    <w:tmpl w:val="32009330"/>
    <w:lvl w:ilvl="0">
      <w:start w:val="1"/>
      <w:numFmt w:val="bullet"/>
      <w:lvlText w:val=""/>
      <w:lvlJc w:val="left"/>
      <w:pPr>
        <w:ind w:left="4320" w:hanging="360"/>
      </w:pPr>
      <w:rPr>
        <w:rFonts w:ascii="Symbol" w:hAnsi="Symbol" w:hint="default"/>
      </w:rPr>
    </w:lvl>
    <w:lvl w:ilvl="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4">
    <w:nsid w:val="5A984B52"/>
    <w:multiLevelType w:val="hybridMultilevel"/>
    <w:tmpl w:val="89B8CB5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6896E11"/>
    <w:multiLevelType w:val="hybridMultilevel"/>
    <w:tmpl w:val="2B4694E0"/>
    <w:lvl w:ilvl="0">
      <w:start w:val="1"/>
      <w:numFmt w:val="upperLetter"/>
      <w:lvlText w:val="%1."/>
      <w:lvlJc w:val="left"/>
      <w:pPr>
        <w:tabs>
          <w:tab w:val="num" w:pos="720"/>
        </w:tabs>
        <w:ind w:left="720" w:hanging="72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700"/>
        </w:tabs>
        <w:ind w:left="2700" w:hanging="720"/>
      </w:pPr>
      <w:rPr>
        <w:rFonts w:ascii="Times New Roman" w:eastAsia="Times New Roman" w:hAnsi="Times New Roman" w:cs="Times New Roman"/>
        <w:b w:val="0"/>
      </w:r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Times New Roman" w:eastAsia="Times New Roman" w:hAnsi="Times New Roman" w:cs="Times New Roman"/>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3"/>
  </w:num>
  <w:num w:numId="2">
    <w:abstractNumId w:val="12"/>
  </w:num>
  <w:num w:numId="3">
    <w:abstractNumId w:val="15"/>
  </w:num>
  <w:num w:numId="4">
    <w:abstractNumId w:val="1"/>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1"/>
  </w:num>
  <w:num w:numId="12">
    <w:abstractNumId w:val="4"/>
  </w:num>
  <w:num w:numId="13">
    <w:abstractNumId w:val="9"/>
  </w:num>
  <w:num w:numId="14">
    <w:abstractNumId w:val="0"/>
  </w:num>
  <w:num w:numId="15">
    <w:abstractNumId w:val="17"/>
  </w:num>
  <w:num w:numId="16">
    <w:abstractNumId w:val="7"/>
  </w:num>
  <w:num w:numId="17">
    <w:abstractNumId w:val="14"/>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6"/>
  </w:num>
  <w:num w:numId="22">
    <w:abstractNumId w:val="2"/>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3"/>
    <w:rsid w:val="000145C3"/>
    <w:rsid w:val="00046F33"/>
    <w:rsid w:val="000475DD"/>
    <w:rsid w:val="000D7430"/>
    <w:rsid w:val="000E2C0A"/>
    <w:rsid w:val="000E4D6C"/>
    <w:rsid w:val="000E629C"/>
    <w:rsid w:val="000F27E8"/>
    <w:rsid w:val="000F317D"/>
    <w:rsid w:val="00100804"/>
    <w:rsid w:val="00106D96"/>
    <w:rsid w:val="00114720"/>
    <w:rsid w:val="00121B12"/>
    <w:rsid w:val="00135D5D"/>
    <w:rsid w:val="00162BB3"/>
    <w:rsid w:val="00165DCB"/>
    <w:rsid w:val="00167ADF"/>
    <w:rsid w:val="00181A8D"/>
    <w:rsid w:val="0018341D"/>
    <w:rsid w:val="00186571"/>
    <w:rsid w:val="00191F1E"/>
    <w:rsid w:val="001A16F2"/>
    <w:rsid w:val="001D37B9"/>
    <w:rsid w:val="001E2574"/>
    <w:rsid w:val="00217244"/>
    <w:rsid w:val="00222815"/>
    <w:rsid w:val="00231300"/>
    <w:rsid w:val="00290DCD"/>
    <w:rsid w:val="002B0806"/>
    <w:rsid w:val="002B4CBE"/>
    <w:rsid w:val="002C3513"/>
    <w:rsid w:val="002D0218"/>
    <w:rsid w:val="002F7445"/>
    <w:rsid w:val="00306562"/>
    <w:rsid w:val="00306C0D"/>
    <w:rsid w:val="00326CAC"/>
    <w:rsid w:val="00335D53"/>
    <w:rsid w:val="00350634"/>
    <w:rsid w:val="0035687A"/>
    <w:rsid w:val="0037038A"/>
    <w:rsid w:val="00374BD1"/>
    <w:rsid w:val="00387A99"/>
    <w:rsid w:val="003971B2"/>
    <w:rsid w:val="003C03A3"/>
    <w:rsid w:val="003D1D8D"/>
    <w:rsid w:val="004156F1"/>
    <w:rsid w:val="004600A2"/>
    <w:rsid w:val="00466D07"/>
    <w:rsid w:val="0049501A"/>
    <w:rsid w:val="004B4C64"/>
    <w:rsid w:val="004E602D"/>
    <w:rsid w:val="005026EC"/>
    <w:rsid w:val="00542AFF"/>
    <w:rsid w:val="00553C04"/>
    <w:rsid w:val="005A18C2"/>
    <w:rsid w:val="005F64CC"/>
    <w:rsid w:val="006108D0"/>
    <w:rsid w:val="00611EFE"/>
    <w:rsid w:val="006124DE"/>
    <w:rsid w:val="00642229"/>
    <w:rsid w:val="0065461E"/>
    <w:rsid w:val="00655C92"/>
    <w:rsid w:val="00655DE4"/>
    <w:rsid w:val="00670C3E"/>
    <w:rsid w:val="00681DD2"/>
    <w:rsid w:val="0069249F"/>
    <w:rsid w:val="00696D31"/>
    <w:rsid w:val="006A5D4A"/>
    <w:rsid w:val="006A6367"/>
    <w:rsid w:val="00713E66"/>
    <w:rsid w:val="00726573"/>
    <w:rsid w:val="00727D14"/>
    <w:rsid w:val="00734E08"/>
    <w:rsid w:val="00740579"/>
    <w:rsid w:val="0075556E"/>
    <w:rsid w:val="007664BF"/>
    <w:rsid w:val="0076739F"/>
    <w:rsid w:val="00777907"/>
    <w:rsid w:val="00780600"/>
    <w:rsid w:val="007A117B"/>
    <w:rsid w:val="007B7419"/>
    <w:rsid w:val="007D0AE4"/>
    <w:rsid w:val="007D27A7"/>
    <w:rsid w:val="007F2D96"/>
    <w:rsid w:val="00840EF4"/>
    <w:rsid w:val="00843C6C"/>
    <w:rsid w:val="00882873"/>
    <w:rsid w:val="00894698"/>
    <w:rsid w:val="00896E96"/>
    <w:rsid w:val="008A39C9"/>
    <w:rsid w:val="008B7B78"/>
    <w:rsid w:val="008C4382"/>
    <w:rsid w:val="008C6428"/>
    <w:rsid w:val="00940CAE"/>
    <w:rsid w:val="00943062"/>
    <w:rsid w:val="0095729A"/>
    <w:rsid w:val="00960781"/>
    <w:rsid w:val="00962044"/>
    <w:rsid w:val="009B41A8"/>
    <w:rsid w:val="009D128F"/>
    <w:rsid w:val="009E68BA"/>
    <w:rsid w:val="00A372D5"/>
    <w:rsid w:val="00A56578"/>
    <w:rsid w:val="00A67817"/>
    <w:rsid w:val="00A71D32"/>
    <w:rsid w:val="00A82BA0"/>
    <w:rsid w:val="00A834B0"/>
    <w:rsid w:val="00A87421"/>
    <w:rsid w:val="00A87877"/>
    <w:rsid w:val="00AA2956"/>
    <w:rsid w:val="00AA76E9"/>
    <w:rsid w:val="00AC4CBC"/>
    <w:rsid w:val="00AC7BA9"/>
    <w:rsid w:val="00AE1A49"/>
    <w:rsid w:val="00AE66E6"/>
    <w:rsid w:val="00AF7A4F"/>
    <w:rsid w:val="00B03F07"/>
    <w:rsid w:val="00B12201"/>
    <w:rsid w:val="00B13CF3"/>
    <w:rsid w:val="00B218A7"/>
    <w:rsid w:val="00B23527"/>
    <w:rsid w:val="00B32F77"/>
    <w:rsid w:val="00B63E92"/>
    <w:rsid w:val="00BA7585"/>
    <w:rsid w:val="00BC2EFC"/>
    <w:rsid w:val="00C05E67"/>
    <w:rsid w:val="00C51F76"/>
    <w:rsid w:val="00C76DA3"/>
    <w:rsid w:val="00CA0275"/>
    <w:rsid w:val="00CA1740"/>
    <w:rsid w:val="00CA6650"/>
    <w:rsid w:val="00CC1CFB"/>
    <w:rsid w:val="00CC4EC3"/>
    <w:rsid w:val="00CE569F"/>
    <w:rsid w:val="00CF5B6E"/>
    <w:rsid w:val="00D04A5C"/>
    <w:rsid w:val="00D208EE"/>
    <w:rsid w:val="00D2328D"/>
    <w:rsid w:val="00D419DB"/>
    <w:rsid w:val="00D94BF2"/>
    <w:rsid w:val="00E00B61"/>
    <w:rsid w:val="00E57D55"/>
    <w:rsid w:val="00E8270E"/>
    <w:rsid w:val="00E92061"/>
    <w:rsid w:val="00EA30A3"/>
    <w:rsid w:val="00EB7184"/>
    <w:rsid w:val="00EC0352"/>
    <w:rsid w:val="00ED3D8A"/>
    <w:rsid w:val="00F22987"/>
    <w:rsid w:val="00F46A10"/>
    <w:rsid w:val="00F635CC"/>
    <w:rsid w:val="00F72A94"/>
    <w:rsid w:val="00FA7590"/>
    <w:rsid w:val="00FB10A7"/>
    <w:rsid w:val="00FB1470"/>
    <w:rsid w:val="00FB31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Style 13,Style 4"/>
    <w:semiHidden/>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 Char"/>
    <w:link w:val="FootnoteText"/>
    <w:rPr>
      <w:sz w:val="22"/>
      <w:lang w:val="en-US" w:eastAsia="en-US" w:bidi="ar-SA"/>
    </w:rPr>
  </w:style>
  <w:style w:type="character" w:customStyle="1" w:styleId="StyleFootnoteReferenceStyle1311pt">
    <w:name w:val="Style Footnote ReferenceStyle 13 + 11 pt"/>
    <w:rPr>
      <w:rFonts w:ascii="Times New Roman" w:hAnsi="Times New Roman"/>
      <w:dstrike w:val="0"/>
      <w:sz w:val="20"/>
      <w:szCs w:val="20"/>
      <w:vertAlign w:val="superscript"/>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sz w:val="22"/>
    </w:rPr>
  </w:style>
  <w:style w:type="character" w:customStyle="1" w:styleId="UnresolvedMention">
    <w:name w:val="Unresolved Mention"/>
    <w:uiPriority w:val="99"/>
    <w:semiHidden/>
    <w:unhideWhenUsed/>
    <w:rsid w:val="000E2C0A"/>
    <w:rPr>
      <w:color w:val="605E5C"/>
      <w:shd w:val="clear" w:color="auto" w:fill="E1DFDD"/>
    </w:rPr>
  </w:style>
  <w:style w:type="paragraph" w:styleId="ListParagraph">
    <w:name w:val="List Paragraph"/>
    <w:basedOn w:val="Normal"/>
    <w:uiPriority w:val="34"/>
    <w:qFormat/>
    <w:rsid w:val="00655DE4"/>
    <w:pPr>
      <w:spacing w:after="160" w:line="259" w:lineRule="auto"/>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uralTribalWindow@fcc.gov" TargetMode="Externa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www.fcc.gov" TargetMode="External" /><Relationship Id="rId8" Type="http://schemas.openxmlformats.org/officeDocument/2006/relationships/hyperlink" Target="mailto:Cecilia.Sulhoff@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