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26684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B2140A" w:rsidP="00254360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REACHES $100,000 </w:t>
            </w:r>
            <w:r w:rsidR="009B3A7C">
              <w:rPr>
                <w:b/>
                <w:bCs/>
                <w:sz w:val="26"/>
                <w:szCs w:val="26"/>
              </w:rPr>
              <w:t xml:space="preserve">SETTLEMENT WITH HARRIS FOR SMALL SATELLITE </w:t>
            </w:r>
            <w:r w:rsidRPr="00B2140A" w:rsidR="009B3A7C">
              <w:rPr>
                <w:b/>
                <w:bCs/>
                <w:sz w:val="26"/>
                <w:szCs w:val="26"/>
              </w:rPr>
              <w:t xml:space="preserve">UPLINK </w:t>
            </w:r>
            <w:r w:rsidRPr="00B2140A" w:rsidR="00A008A3">
              <w:rPr>
                <w:b/>
                <w:bCs/>
                <w:sz w:val="26"/>
                <w:szCs w:val="26"/>
              </w:rPr>
              <w:t xml:space="preserve">TRANSMISSIONS </w:t>
            </w:r>
            <w:r w:rsidRPr="00B2140A" w:rsidR="009B3A7C">
              <w:rPr>
                <w:b/>
                <w:bCs/>
                <w:sz w:val="26"/>
                <w:szCs w:val="26"/>
              </w:rPr>
              <w:t>ON WRONG FREQUENCY</w:t>
            </w:r>
          </w:p>
          <w:p w:rsidR="00F61155" w:rsidRPr="00B2140A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B2140A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B2140A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B2140A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B2140A" w:rsidP="002E165B">
            <w:pPr>
              <w:rPr>
                <w:sz w:val="22"/>
                <w:szCs w:val="22"/>
              </w:rPr>
            </w:pPr>
            <w:r w:rsidRPr="00B2140A">
              <w:rPr>
                <w:sz w:val="22"/>
                <w:szCs w:val="22"/>
              </w:rPr>
              <w:t xml:space="preserve">WASHINGTON, </w:t>
            </w:r>
            <w:r w:rsidRPr="00B2140A" w:rsidR="00254360">
              <w:rPr>
                <w:sz w:val="22"/>
                <w:szCs w:val="22"/>
              </w:rPr>
              <w:t>December</w:t>
            </w:r>
            <w:r w:rsidRPr="00B2140A" w:rsidR="000E049E">
              <w:rPr>
                <w:sz w:val="22"/>
                <w:szCs w:val="22"/>
              </w:rPr>
              <w:t xml:space="preserve"> </w:t>
            </w:r>
            <w:r w:rsidRPr="00B2140A" w:rsidR="00B2140A">
              <w:rPr>
                <w:sz w:val="22"/>
                <w:szCs w:val="22"/>
              </w:rPr>
              <w:t>20</w:t>
            </w:r>
            <w:r w:rsidRPr="00B2140A" w:rsidR="00065E2D">
              <w:rPr>
                <w:sz w:val="22"/>
                <w:szCs w:val="22"/>
              </w:rPr>
              <w:t>, 201</w:t>
            </w:r>
            <w:r w:rsidRPr="00B2140A" w:rsidR="007475A1">
              <w:rPr>
                <w:sz w:val="22"/>
                <w:szCs w:val="22"/>
              </w:rPr>
              <w:t>9</w:t>
            </w:r>
            <w:r w:rsidRPr="00B2140A" w:rsidR="00D861EE">
              <w:rPr>
                <w:sz w:val="22"/>
                <w:szCs w:val="22"/>
              </w:rPr>
              <w:t>—</w:t>
            </w:r>
            <w:r w:rsidRPr="00B2140A" w:rsidR="000E049E">
              <w:rPr>
                <w:sz w:val="22"/>
                <w:szCs w:val="22"/>
              </w:rPr>
              <w:t>The Federal Communications Commission</w:t>
            </w:r>
            <w:r w:rsidRPr="00B2140A" w:rsidR="00254360">
              <w:rPr>
                <w:sz w:val="22"/>
                <w:szCs w:val="22"/>
              </w:rPr>
              <w:t>’s Enforcement Bureau</w:t>
            </w:r>
            <w:r w:rsidRPr="00B2140A" w:rsidR="000E049E">
              <w:rPr>
                <w:sz w:val="22"/>
                <w:szCs w:val="22"/>
              </w:rPr>
              <w:t xml:space="preserve"> today</w:t>
            </w:r>
            <w:r w:rsidRPr="00B2140A" w:rsidR="00040127">
              <w:rPr>
                <w:sz w:val="22"/>
                <w:szCs w:val="22"/>
              </w:rPr>
              <w:t xml:space="preserve"> announced</w:t>
            </w:r>
            <w:r w:rsidRPr="00B2140A" w:rsidR="00254360">
              <w:rPr>
                <w:sz w:val="22"/>
                <w:szCs w:val="22"/>
              </w:rPr>
              <w:t xml:space="preserve"> a settlement with L3Harris Technologies</w:t>
            </w:r>
            <w:r w:rsidRPr="00B2140A" w:rsidR="009B3A7C">
              <w:rPr>
                <w:sz w:val="22"/>
                <w:szCs w:val="22"/>
              </w:rPr>
              <w:t xml:space="preserve">, </w:t>
            </w:r>
            <w:r w:rsidRPr="00B2140A" w:rsidR="0090700F">
              <w:rPr>
                <w:sz w:val="22"/>
                <w:szCs w:val="22"/>
              </w:rPr>
              <w:t>conclud</w:t>
            </w:r>
            <w:r w:rsidRPr="00B2140A" w:rsidR="009B3A7C">
              <w:rPr>
                <w:sz w:val="22"/>
                <w:szCs w:val="22"/>
              </w:rPr>
              <w:t>ing</w:t>
            </w:r>
            <w:r w:rsidRPr="00B2140A" w:rsidR="00254360">
              <w:rPr>
                <w:sz w:val="22"/>
                <w:szCs w:val="22"/>
              </w:rPr>
              <w:t xml:space="preserve"> an investigation into the company’s transmission of uplink data to one of its small satellites on a radio frequency not authorized for </w:t>
            </w:r>
            <w:r w:rsidRPr="00B2140A" w:rsidR="0090700F">
              <w:rPr>
                <w:sz w:val="22"/>
                <w:szCs w:val="22"/>
              </w:rPr>
              <w:t>that</w:t>
            </w:r>
            <w:r w:rsidRPr="00B2140A" w:rsidR="00254360">
              <w:rPr>
                <w:sz w:val="22"/>
                <w:szCs w:val="22"/>
              </w:rPr>
              <w:t xml:space="preserve"> use.  The company </w:t>
            </w:r>
            <w:r w:rsidRPr="00B2140A" w:rsidR="00A008A3">
              <w:rPr>
                <w:sz w:val="22"/>
                <w:szCs w:val="22"/>
              </w:rPr>
              <w:t xml:space="preserve">has </w:t>
            </w:r>
            <w:r w:rsidRPr="00B2140A" w:rsidR="00254360">
              <w:rPr>
                <w:sz w:val="22"/>
                <w:szCs w:val="22"/>
              </w:rPr>
              <w:t>agree</w:t>
            </w:r>
            <w:r w:rsidRPr="00B2140A" w:rsidR="00A008A3">
              <w:rPr>
                <w:sz w:val="22"/>
                <w:szCs w:val="22"/>
              </w:rPr>
              <w:t>d</w:t>
            </w:r>
            <w:r w:rsidRPr="00B2140A" w:rsidR="00254360">
              <w:rPr>
                <w:sz w:val="22"/>
                <w:szCs w:val="22"/>
              </w:rPr>
              <w:t xml:space="preserve"> to pay $100,000 and abide by a compliance plan going forward. </w:t>
            </w:r>
          </w:p>
          <w:p w:rsidR="00040127" w:rsidRPr="00B2140A" w:rsidP="002E165B">
            <w:pPr>
              <w:rPr>
                <w:sz w:val="22"/>
                <w:szCs w:val="22"/>
              </w:rPr>
            </w:pPr>
          </w:p>
          <w:p w:rsidR="00850E26" w:rsidP="002E165B">
            <w:pPr>
              <w:rPr>
                <w:sz w:val="22"/>
                <w:szCs w:val="22"/>
              </w:rPr>
            </w:pPr>
            <w:r w:rsidRPr="00B2140A">
              <w:rPr>
                <w:sz w:val="22"/>
                <w:szCs w:val="22"/>
              </w:rPr>
              <w:t xml:space="preserve">Harris was authorized to </w:t>
            </w:r>
            <w:r w:rsidRPr="00B2140A" w:rsidR="0090700F">
              <w:rPr>
                <w:sz w:val="22"/>
                <w:szCs w:val="22"/>
              </w:rPr>
              <w:t xml:space="preserve">deploy and operate a briefcase-sized 6U </w:t>
            </w:r>
            <w:r w:rsidRPr="00B2140A" w:rsidR="0090700F">
              <w:rPr>
                <w:sz w:val="22"/>
                <w:szCs w:val="22"/>
              </w:rPr>
              <w:t>cubesat</w:t>
            </w:r>
            <w:r w:rsidRPr="00B2140A" w:rsidR="0090700F">
              <w:rPr>
                <w:sz w:val="22"/>
                <w:szCs w:val="22"/>
              </w:rPr>
              <w:t xml:space="preserve"> called HSAT-1.  The company was authorized to send </w:t>
            </w:r>
            <w:r w:rsidRPr="00B2140A" w:rsidR="009B3A7C">
              <w:rPr>
                <w:sz w:val="22"/>
                <w:szCs w:val="22"/>
              </w:rPr>
              <w:t>transmissions</w:t>
            </w:r>
            <w:r w:rsidRPr="00B2140A" w:rsidR="0090700F">
              <w:rPr>
                <w:sz w:val="22"/>
                <w:szCs w:val="22"/>
              </w:rPr>
              <w:t xml:space="preserve"> from an earth station to its satellite using uplink frequency 2096.5 MHz with a 1.25 MHz bandwidth (2095.875 – 2097.125 MHz)</w:t>
            </w:r>
            <w:r w:rsidRPr="00B2140A" w:rsidR="00C01A07">
              <w:rPr>
                <w:sz w:val="22"/>
                <w:szCs w:val="22"/>
              </w:rPr>
              <w:t>.  However, uplink communication</w:t>
            </w:r>
            <w:r w:rsidRPr="00B2140A" w:rsidR="00632540">
              <w:rPr>
                <w:sz w:val="22"/>
                <w:szCs w:val="22"/>
              </w:rPr>
              <w:t>s starting on November 29, 2018</w:t>
            </w:r>
            <w:r w:rsidRPr="00B2140A" w:rsidR="00C01A07">
              <w:rPr>
                <w:sz w:val="22"/>
                <w:szCs w:val="22"/>
              </w:rPr>
              <w:t xml:space="preserve"> took place </w:t>
            </w:r>
            <w:r w:rsidRPr="00B2140A" w:rsidR="00632540">
              <w:rPr>
                <w:sz w:val="22"/>
                <w:szCs w:val="22"/>
              </w:rPr>
              <w:t>just below</w:t>
            </w:r>
            <w:r w:rsidRPr="00B2140A" w:rsidR="00C01A07">
              <w:rPr>
                <w:sz w:val="22"/>
                <w:szCs w:val="22"/>
              </w:rPr>
              <w:t xml:space="preserve"> those authorized frequencies</w:t>
            </w:r>
            <w:r w:rsidRPr="00B2140A" w:rsidR="00632540">
              <w:rPr>
                <w:sz w:val="22"/>
                <w:szCs w:val="22"/>
              </w:rPr>
              <w:t xml:space="preserve">, </w:t>
            </w:r>
            <w:r w:rsidRPr="00B2140A" w:rsidR="009B3A7C">
              <w:rPr>
                <w:sz w:val="22"/>
                <w:szCs w:val="22"/>
              </w:rPr>
              <w:t>on</w:t>
            </w:r>
            <w:r w:rsidRPr="00B2140A" w:rsidR="00632540">
              <w:rPr>
                <w:sz w:val="22"/>
                <w:szCs w:val="22"/>
              </w:rPr>
              <w:t xml:space="preserve"> </w:t>
            </w:r>
            <w:r w:rsidRPr="00B2140A" w:rsidR="00C01A07">
              <w:rPr>
                <w:sz w:val="22"/>
                <w:szCs w:val="22"/>
              </w:rPr>
              <w:t xml:space="preserve">2095.375 </w:t>
            </w:r>
            <w:r w:rsidRPr="00B2140A" w:rsidR="00632540">
              <w:rPr>
                <w:sz w:val="22"/>
                <w:szCs w:val="22"/>
              </w:rPr>
              <w:t xml:space="preserve">– </w:t>
            </w:r>
            <w:r w:rsidRPr="00B2140A" w:rsidR="00C01A07">
              <w:rPr>
                <w:sz w:val="22"/>
                <w:szCs w:val="22"/>
              </w:rPr>
              <w:t>2095.875</w:t>
            </w:r>
            <w:r w:rsidRPr="00B2140A" w:rsidR="00632540">
              <w:rPr>
                <w:sz w:val="22"/>
                <w:szCs w:val="22"/>
              </w:rPr>
              <w:t xml:space="preserve"> </w:t>
            </w:r>
            <w:r w:rsidRPr="00B2140A" w:rsidR="00632540">
              <w:rPr>
                <w:sz w:val="22"/>
                <w:szCs w:val="22"/>
              </w:rPr>
              <w:t>MHz.</w:t>
            </w:r>
            <w:r w:rsidRPr="00B2140A" w:rsidR="00632540">
              <w:rPr>
                <w:sz w:val="22"/>
                <w:szCs w:val="22"/>
              </w:rPr>
              <w:t xml:space="preserve">  </w:t>
            </w:r>
            <w:r w:rsidRPr="00B2140A" w:rsidR="005A0253">
              <w:rPr>
                <w:sz w:val="22"/>
                <w:szCs w:val="22"/>
              </w:rPr>
              <w:t>T</w:t>
            </w:r>
            <w:r w:rsidRPr="00B2140A" w:rsidR="00632540">
              <w:rPr>
                <w:sz w:val="22"/>
                <w:szCs w:val="22"/>
              </w:rPr>
              <w:t>he FCC’s investigation found that the downlink communications</w:t>
            </w:r>
            <w:r w:rsidRPr="00B2140A" w:rsidR="009B3A7C">
              <w:rPr>
                <w:sz w:val="22"/>
                <w:szCs w:val="22"/>
              </w:rPr>
              <w:t>—</w:t>
            </w:r>
            <w:r w:rsidRPr="00B2140A" w:rsidR="00632540">
              <w:rPr>
                <w:sz w:val="22"/>
                <w:szCs w:val="22"/>
              </w:rPr>
              <w:t>from the satellite to the</w:t>
            </w:r>
            <w:r w:rsidR="00632540">
              <w:rPr>
                <w:sz w:val="22"/>
                <w:szCs w:val="22"/>
              </w:rPr>
              <w:t xml:space="preserve"> earth station</w:t>
            </w:r>
            <w:r w:rsidR="009B3A7C">
              <w:rPr>
                <w:sz w:val="22"/>
                <w:szCs w:val="22"/>
              </w:rPr>
              <w:t>—</w:t>
            </w:r>
            <w:r w:rsidR="00632540">
              <w:rPr>
                <w:sz w:val="22"/>
                <w:szCs w:val="22"/>
              </w:rPr>
              <w:t>were done within the authorized frequencies.</w:t>
            </w:r>
          </w:p>
          <w:p w:rsidR="00632540" w:rsidP="002E165B">
            <w:pPr>
              <w:rPr>
                <w:sz w:val="22"/>
                <w:szCs w:val="22"/>
              </w:rPr>
            </w:pPr>
          </w:p>
          <w:p w:rsidR="00632540" w:rsidP="002E1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Harris disclosed this unauthorized operation</w:t>
            </w:r>
            <w:r w:rsidR="009B3A7C">
              <w:rPr>
                <w:sz w:val="22"/>
                <w:szCs w:val="22"/>
              </w:rPr>
              <w:t xml:space="preserve"> to the FCC</w:t>
            </w:r>
            <w:r>
              <w:rPr>
                <w:sz w:val="22"/>
                <w:szCs w:val="22"/>
              </w:rPr>
              <w:t xml:space="preserve"> yet continued to transmit on </w:t>
            </w:r>
            <w:r w:rsidR="00A008A3">
              <w:rPr>
                <w:sz w:val="22"/>
                <w:szCs w:val="22"/>
              </w:rPr>
              <w:t>those unauthorized frequencies</w:t>
            </w:r>
            <w:r>
              <w:rPr>
                <w:sz w:val="22"/>
                <w:szCs w:val="22"/>
              </w:rPr>
              <w:t xml:space="preserve"> </w:t>
            </w:r>
            <w:r w:rsidR="00A008A3">
              <w:rPr>
                <w:sz w:val="22"/>
                <w:szCs w:val="22"/>
              </w:rPr>
              <w:t xml:space="preserve">following </w:t>
            </w:r>
            <w:r w:rsidR="009B3A7C">
              <w:rPr>
                <w:sz w:val="22"/>
                <w:szCs w:val="22"/>
              </w:rPr>
              <w:t>that disclosure</w:t>
            </w:r>
            <w:r>
              <w:rPr>
                <w:sz w:val="22"/>
                <w:szCs w:val="22"/>
              </w:rPr>
              <w:t xml:space="preserve">.  After thirteen days and 324 transmissions, Harris ceased transmitting on the unauthorized frequencies.  </w:t>
            </w:r>
            <w:bookmarkStart w:id="0" w:name="_GoBack"/>
            <w:bookmarkEnd w:id="0"/>
            <w:r>
              <w:rPr>
                <w:sz w:val="22"/>
                <w:szCs w:val="22"/>
              </w:rPr>
              <w:t>It appears that the transmissions did not cause any harmful interference.  Nonetheless, this constitutes a serious violation of FCC rules</w:t>
            </w:r>
            <w:r w:rsidR="009B3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resulting in this settlement. </w:t>
            </w:r>
          </w:p>
          <w:p w:rsidR="00632540" w:rsidP="002E165B">
            <w:pPr>
              <w:rPr>
                <w:sz w:val="22"/>
                <w:szCs w:val="22"/>
              </w:rPr>
            </w:pPr>
          </w:p>
          <w:p w:rsidR="00632540" w:rsidRPr="002E165B" w:rsidP="002E165B">
            <w:pPr>
              <w:rPr>
                <w:sz w:val="22"/>
                <w:szCs w:val="22"/>
              </w:rPr>
            </w:pPr>
            <w:r w:rsidRPr="00632540">
              <w:rPr>
                <w:sz w:val="22"/>
                <w:szCs w:val="22"/>
              </w:rPr>
              <w:t xml:space="preserve">Today’s settlement, formally known as a Consent Decree, is available at: </w:t>
            </w:r>
            <w:hyperlink r:id="rId5" w:history="1">
              <w:r w:rsidRPr="008176B0" w:rsidR="00970197">
                <w:rPr>
                  <w:rStyle w:val="Hyperlink"/>
                  <w:sz w:val="22"/>
                  <w:szCs w:val="22"/>
                </w:rPr>
                <w:t>https://apps.fcc.gov/edocs_public/attachmatch/DA-19-1</w:t>
              </w:r>
              <w:r w:rsidRPr="008176B0" w:rsidR="00970197">
                <w:rPr>
                  <w:rStyle w:val="Hyperlink"/>
                  <w:sz w:val="22"/>
                  <w:szCs w:val="22"/>
                </w:rPr>
                <w:t>274</w:t>
              </w:r>
              <w:r w:rsidRPr="008176B0" w:rsidR="00970197">
                <w:rPr>
                  <w:rStyle w:val="Hyperlink"/>
                  <w:sz w:val="22"/>
                  <w:szCs w:val="22"/>
                </w:rPr>
                <w:t>A1.pdf</w:t>
              </w:r>
            </w:hyperlink>
            <w:r w:rsidRPr="007D6E3A" w:rsidR="00970197">
              <w:rPr>
                <w:sz w:val="22"/>
                <w:szCs w:val="22"/>
              </w:rPr>
              <w:t>.</w:t>
            </w:r>
          </w:p>
          <w:p w:rsidR="00BD19E8" w:rsidRPr="002E165B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81232"/>
    <w:rsid w:val="000866DF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4360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432A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0253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2540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6E3A"/>
    <w:rsid w:val="007F3C12"/>
    <w:rsid w:val="007F5205"/>
    <w:rsid w:val="0080486B"/>
    <w:rsid w:val="008176B0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00F"/>
    <w:rsid w:val="0093373C"/>
    <w:rsid w:val="00961620"/>
    <w:rsid w:val="00970197"/>
    <w:rsid w:val="009734B6"/>
    <w:rsid w:val="0098096F"/>
    <w:rsid w:val="0098437A"/>
    <w:rsid w:val="00986C92"/>
    <w:rsid w:val="00993C47"/>
    <w:rsid w:val="009972BC"/>
    <w:rsid w:val="009B3A7C"/>
    <w:rsid w:val="009B4B16"/>
    <w:rsid w:val="009E54A1"/>
    <w:rsid w:val="009F4E25"/>
    <w:rsid w:val="009F5B1F"/>
    <w:rsid w:val="00A008A3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745D"/>
    <w:rsid w:val="00AF051B"/>
    <w:rsid w:val="00B037A2"/>
    <w:rsid w:val="00B2140A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384B"/>
    <w:rsid w:val="00BA6350"/>
    <w:rsid w:val="00BB4E29"/>
    <w:rsid w:val="00BB74C9"/>
    <w:rsid w:val="00BC3AB6"/>
    <w:rsid w:val="00BD19E8"/>
    <w:rsid w:val="00BD4273"/>
    <w:rsid w:val="00C01A07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7AC67E2-3899-4DDA-AB12-B6409F4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A3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apps.fcc.gov/edocs_public/attachmatch/DA-19-1274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