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8.10 -->
  <w:body>
    <w:p w:rsidR="0048574B" w:rsidP="0048574B" w14:paraId="7F9481AC" w14:textId="7D6F7EE6">
      <w:pPr>
        <w:tabs>
          <w:tab w:val="center" w:pos="4680"/>
        </w:tabs>
        <w:suppressAutoHyphens/>
        <w:jc w:val="both"/>
      </w:pPr>
      <w:r>
        <w:rPr>
          <w:noProof/>
          <w:snapToGrid/>
        </w:rPr>
        <mc:AlternateContent>
          <mc:Choice Requires="wps">
            <w:drawing>
              <wp:anchor distT="0" distB="0" distL="114300" distR="114300" simplePos="0" relativeHeight="251658240" behindDoc="1" locked="0" layoutInCell="0" allowOverlap="1">
                <wp:simplePos x="0" y="0"/>
                <wp:positionH relativeFrom="margin">
                  <wp:posOffset>32385</wp:posOffset>
                </wp:positionH>
                <wp:positionV relativeFrom="page">
                  <wp:posOffset>548640</wp:posOffset>
                </wp:positionV>
                <wp:extent cx="1017905" cy="991870"/>
                <wp:effectExtent l="3810" t="0" r="0" b="2540"/>
                <wp:wrapNone/>
                <wp:docPr id="43" name="Rectangle 4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17905" cy="991870"/>
                        </a:xfrm>
                        <a:prstGeom prst="rect">
                          <a:avLst/>
                        </a:prstGeom>
                        <a:noFill/>
                        <a:ln>
                          <a:noFill/>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a:solidFill>
                                <a:srgbClr val="000000"/>
                              </a:solidFill>
                              <a:miter lim="800000"/>
                              <a:headEnd/>
                              <a:tailEnd/>
                            </a14:hiddenLine>
                          </a:ext>
                          <a:ext xmlns:a="http://schemas.openxmlformats.org/drawingml/2006/main" uri="{AF507438-7753-43E0-B8FC-AC1667EBCBE1}">
                            <a14:hiddenEffects xmlns:a14="http://schemas.microsoft.com/office/drawing/2010/main">
                              <a:effectLst/>
                            </a14:hiddenEffects>
                          </a:ext>
                        </a:extLst>
                      </wps:spPr>
                      <wps:txbx>
                        <w:txbxContent>
                          <w:p w:rsidR="002C605A" w:rsidP="0048574B" w14:textId="559AE61F">
                            <w:pPr>
                              <w:tabs>
                                <w:tab w:val="left" w:pos="-720"/>
                              </w:tabs>
                              <w:suppressAutoHyphens/>
                              <w:rPr>
                                <w:sz w:val="2"/>
                              </w:rPr>
                            </w:pPr>
                            <w:r>
                              <w:rPr>
                                <w:noProof/>
                                <w:sz w:val="20"/>
                              </w:rPr>
                              <w:drawing>
                                <wp:inline distT="0" distB="0" distL="0" distR="0">
                                  <wp:extent cx="971550" cy="962025"/>
                                  <wp:effectExtent l="0" t="0" r="0" b="9525"/>
                                  <wp:docPr id="192860656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29770" name="Picture 7"/>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971550" cy="962025"/>
                                          </a:xfrm>
                                          <a:prstGeom prst="rect">
                                            <a:avLst/>
                                          </a:prstGeom>
                                          <a:noFill/>
                                          <a:ln>
                                            <a:noFill/>
                                          </a:ln>
                                        </pic:spPr>
                                      </pic:pic>
                                    </a:graphicData>
                                  </a:graphic>
                                </wp:inline>
                              </w:drawing>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rect id="Rectangle 43" o:spid="_x0000_s1025" style="width:80.15pt;height:78.1pt;margin-top:43.2pt;margin-left:2.55pt;mso-height-percent:0;mso-height-relative:page;mso-position-horizontal-relative:margin;mso-position-vertical-relative:page;mso-width-percent:0;mso-width-relative:page;mso-wrap-distance-bottom:0;mso-wrap-distance-left:9pt;mso-wrap-distance-right:9pt;mso-wrap-distance-top:0;mso-wrap-style:square;position:absolute;visibility:visible;v-text-anchor:top;z-index:-251657216" o:allowincell="f" filled="f" stroked="f">
                <v:textbox inset="0,0,0,0">
                  <w:txbxContent>
                    <w:p w:rsidR="002C605A" w:rsidP="0048574B" w14:paraId="2F0A78CF" w14:textId="559AE61F">
                      <w:pPr>
                        <w:tabs>
                          <w:tab w:val="left" w:pos="-720"/>
                        </w:tabs>
                        <w:suppressAutoHyphens/>
                        <w:rPr>
                          <w:sz w:val="2"/>
                        </w:rPr>
                      </w:pPr>
                      <w:drawing>
                        <wp:inline distT="0" distB="0" distL="0" distR="0">
                          <wp:extent cx="971550" cy="9620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961752" name="Picture 7"/>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971550" cy="962025"/>
                                  </a:xfrm>
                                  <a:prstGeom prst="rect">
                                    <a:avLst/>
                                  </a:prstGeom>
                                  <a:noFill/>
                                  <a:ln>
                                    <a:noFill/>
                                  </a:ln>
                                </pic:spPr>
                              </pic:pic>
                            </a:graphicData>
                          </a:graphic>
                        </wp:inline>
                      </w:drawing>
                    </w:p>
                  </w:txbxContent>
                </v:textbox>
                <w10:wrap anchorx="margin"/>
              </v:rect>
            </w:pict>
          </mc:Fallback>
        </mc:AlternateContent>
      </w:r>
      <w:r>
        <w:rPr>
          <w:b/>
          <w:sz w:val="26"/>
        </w:rPr>
        <w:tab/>
        <w:t>FEDERAL COMMUNICATIONS COMMISSION</w:t>
      </w:r>
      <w:r>
        <w:fldChar w:fldCharType="begin"/>
      </w:r>
      <w:r>
        <w:instrText xml:space="preserve">PRIVATE </w:instrText>
      </w:r>
      <w:r>
        <w:fldChar w:fldCharType="end"/>
      </w:r>
    </w:p>
    <w:p w:rsidR="0048574B" w:rsidP="0048574B" w14:paraId="7F3FAE79" w14:textId="77777777">
      <w:pPr>
        <w:tabs>
          <w:tab w:val="center" w:pos="4680"/>
        </w:tabs>
        <w:suppressAutoHyphens/>
        <w:rPr>
          <w:sz w:val="19"/>
        </w:rPr>
      </w:pPr>
      <w:r>
        <w:rPr>
          <w:sz w:val="19"/>
        </w:rPr>
        <w:tab/>
      </w:r>
      <w:smartTag w:uri="urn:schemas-microsoft-com:office:smarttags" w:element="address">
        <w:smartTag w:uri="urn:schemas-microsoft-com:office:smarttags" w:element="Street">
          <w:r>
            <w:rPr>
              <w:sz w:val="19"/>
            </w:rPr>
            <w:t>7435 Oakland Mills Road</w:t>
          </w:r>
        </w:smartTag>
      </w:smartTag>
    </w:p>
    <w:p w:rsidR="0048574B" w:rsidP="0048574B" w14:paraId="49155610" w14:textId="77777777">
      <w:pPr>
        <w:tabs>
          <w:tab w:val="center" w:pos="4680"/>
        </w:tabs>
        <w:suppressAutoHyphens/>
        <w:rPr>
          <w:sz w:val="19"/>
        </w:rPr>
      </w:pPr>
      <w:r>
        <w:rPr>
          <w:sz w:val="19"/>
        </w:rPr>
        <w:tab/>
      </w:r>
      <w:smartTag w:uri="urn:schemas-microsoft-com:office:smarttags" w:element="place">
        <w:smartTag w:uri="urn:schemas-microsoft-com:office:smarttags" w:element="City">
          <w:r>
            <w:rPr>
              <w:sz w:val="19"/>
            </w:rPr>
            <w:t>Columbia</w:t>
          </w:r>
        </w:smartTag>
        <w:r>
          <w:rPr>
            <w:sz w:val="19"/>
          </w:rPr>
          <w:t xml:space="preserve">, </w:t>
        </w:r>
        <w:smartTag w:uri="urn:schemas-microsoft-com:office:smarttags" w:element="State">
          <w:r>
            <w:rPr>
              <w:sz w:val="19"/>
            </w:rPr>
            <w:t>MD</w:t>
          </w:r>
        </w:smartTag>
        <w:r>
          <w:rPr>
            <w:sz w:val="19"/>
          </w:rPr>
          <w:t xml:space="preserve">  </w:t>
        </w:r>
        <w:smartTag w:uri="urn:schemas-microsoft-com:office:smarttags" w:element="PostalCode">
          <w:r>
            <w:rPr>
              <w:sz w:val="19"/>
            </w:rPr>
            <w:t>21046</w:t>
          </w:r>
        </w:smartTag>
      </w:smartTag>
    </w:p>
    <w:p w:rsidR="0048574B" w:rsidP="0048574B" w14:paraId="52937243" w14:textId="77777777">
      <w:pPr>
        <w:tabs>
          <w:tab w:val="center" w:pos="4680"/>
        </w:tabs>
        <w:suppressAutoHyphens/>
        <w:rPr>
          <w:sz w:val="19"/>
        </w:rPr>
      </w:pPr>
      <w:r>
        <w:rPr>
          <w:sz w:val="19"/>
        </w:rPr>
        <w:tab/>
        <w:t>Telephone:  301-362-3000</w:t>
      </w:r>
    </w:p>
    <w:p w:rsidR="0048574B" w:rsidP="0048574B" w14:paraId="7D9354FE" w14:textId="7C53D227">
      <w:pPr>
        <w:tabs>
          <w:tab w:val="center" w:pos="4680"/>
        </w:tabs>
        <w:suppressAutoHyphens/>
        <w:rPr>
          <w:sz w:val="19"/>
        </w:rPr>
      </w:pPr>
      <w:r>
        <w:rPr>
          <w:sz w:val="19"/>
        </w:rPr>
        <w:tab/>
        <w:t xml:space="preserve">Facsimile:  </w:t>
      </w:r>
      <w:r w:rsidR="00503794">
        <w:rPr>
          <w:sz w:val="19"/>
        </w:rPr>
        <w:t>301-362-3290</w:t>
      </w:r>
    </w:p>
    <w:p w:rsidR="0048574B" w:rsidP="0048574B" w14:paraId="1830A09E" w14:textId="77777777">
      <w:pPr>
        <w:tabs>
          <w:tab w:val="center" w:pos="4680"/>
        </w:tabs>
        <w:suppressAutoHyphens/>
        <w:rPr>
          <w:sz w:val="18"/>
        </w:rPr>
      </w:pPr>
      <w:r>
        <w:rPr>
          <w:sz w:val="18"/>
        </w:rPr>
        <w:tab/>
      </w:r>
    </w:p>
    <w:p w:rsidR="0048574B" w:rsidP="0048574B" w14:paraId="1C8E891E" w14:textId="77777777">
      <w:pPr>
        <w:tabs>
          <w:tab w:val="left" w:pos="-720"/>
        </w:tabs>
        <w:suppressAutoHyphens/>
        <w:rPr>
          <w:sz w:val="18"/>
        </w:rPr>
      </w:pPr>
    </w:p>
    <w:p w:rsidR="0048574B" w:rsidP="0048574B" w14:paraId="232F14D3" w14:textId="6B44E39A">
      <w:pPr>
        <w:tabs>
          <w:tab w:val="center" w:pos="4680"/>
        </w:tabs>
        <w:suppressAutoHyphens/>
      </w:pPr>
      <w:r>
        <w:tab/>
      </w:r>
      <w:r w:rsidR="00503794">
        <w:t xml:space="preserve">December </w:t>
      </w:r>
      <w:r w:rsidR="00E62B82">
        <w:t>10</w:t>
      </w:r>
      <w:r>
        <w:t>, 201</w:t>
      </w:r>
      <w:r w:rsidR="006E05E8">
        <w:t>9</w:t>
      </w:r>
    </w:p>
    <w:p w:rsidR="0048574B" w:rsidP="0048574B" w14:paraId="603E9CB8" w14:textId="058D445C">
      <w:pPr>
        <w:tabs>
          <w:tab w:val="right" w:pos="9360"/>
        </w:tabs>
        <w:suppressAutoHyphens/>
        <w:rPr>
          <w:sz w:val="13"/>
        </w:rPr>
      </w:pPr>
      <w:r>
        <w:rPr>
          <w:sz w:val="13"/>
        </w:rPr>
        <w:tab/>
      </w:r>
    </w:p>
    <w:p w:rsidR="0048574B" w:rsidP="0048574B" w14:paraId="5D0F3647" w14:textId="77777777">
      <w:pPr>
        <w:tabs>
          <w:tab w:val="right" w:pos="9360"/>
        </w:tabs>
        <w:suppressAutoHyphens/>
        <w:jc w:val="center"/>
      </w:pPr>
      <w:r>
        <w:t xml:space="preserve">                                                                                                              </w:t>
      </w:r>
      <w:r>
        <w:tab/>
      </w:r>
    </w:p>
    <w:p w:rsidR="0048574B" w:rsidP="0048574B" w14:paraId="2BA2302A" w14:textId="77777777">
      <w:pPr>
        <w:tabs>
          <w:tab w:val="right" w:pos="9360"/>
        </w:tabs>
        <w:suppressAutoHyphens/>
      </w:pPr>
      <w:bookmarkStart w:id="0" w:name="_GoBack"/>
      <w:bookmarkEnd w:id="0"/>
    </w:p>
    <w:p w:rsidR="0048574B" w:rsidRPr="008551B1" w:rsidP="0048574B" w14:paraId="081E8418" w14:textId="42361B5E">
      <w:pPr>
        <w:jc w:val="center"/>
        <w:rPr>
          <w:b/>
          <w:u w:val="single"/>
        </w:rPr>
      </w:pPr>
      <w:r>
        <w:rPr>
          <w:b/>
          <w:u w:val="single"/>
        </w:rPr>
        <w:t>Results of Tests on Cell Phone RF Exposure Compliance</w:t>
      </w:r>
    </w:p>
    <w:p w:rsidR="0048574B" w:rsidP="0048574B" w14:paraId="15BE2F1D" w14:textId="77777777"/>
    <w:p w:rsidR="0048574B" w:rsidP="0048574B" w14:paraId="3C222D53" w14:textId="77777777">
      <w:pPr>
        <w:rPr>
          <w:b/>
        </w:rPr>
      </w:pPr>
    </w:p>
    <w:p w:rsidR="0048574B" w:rsidP="0048574B" w14:paraId="06318F10" w14:textId="77777777">
      <w:pPr>
        <w:rPr>
          <w:b/>
        </w:rPr>
      </w:pPr>
    </w:p>
    <w:p w:rsidR="0048574B" w:rsidP="0048574B" w14:paraId="364A1E59" w14:textId="77777777">
      <w:pPr>
        <w:rPr>
          <w:b/>
        </w:rPr>
      </w:pPr>
    </w:p>
    <w:p w:rsidR="0048574B" w:rsidP="0048574B" w14:paraId="547B0563" w14:textId="77777777">
      <w:pPr>
        <w:rPr>
          <w:b/>
        </w:rPr>
      </w:pPr>
    </w:p>
    <w:p w:rsidR="002C605A" w:rsidP="00680C7A" w14:paraId="571C5A08" w14:textId="69511435">
      <w:pPr>
        <w:ind w:left="2160" w:hanging="2160"/>
      </w:pPr>
      <w:r>
        <w:rPr>
          <w:b/>
        </w:rPr>
        <w:t>Grantee</w:t>
      </w:r>
      <w:r w:rsidR="00680C7A">
        <w:rPr>
          <w:b/>
        </w:rPr>
        <w:t>s</w:t>
      </w:r>
      <w:r>
        <w:rPr>
          <w:b/>
        </w:rPr>
        <w:t xml:space="preserve">: </w:t>
      </w:r>
      <w:r>
        <w:rPr>
          <w:b/>
        </w:rPr>
        <w:tab/>
      </w:r>
      <w:r>
        <w:t xml:space="preserve">a) </w:t>
      </w:r>
      <w:r w:rsidR="00400248">
        <w:t>Apple</w:t>
      </w:r>
      <w:r w:rsidR="003173EF">
        <w:t xml:space="preserve"> Inc.</w:t>
      </w:r>
      <w:r w:rsidR="00400248">
        <w:t xml:space="preserve"> </w:t>
      </w:r>
    </w:p>
    <w:p w:rsidR="007E5914" w:rsidP="002C605A" w14:paraId="349F190D" w14:textId="66812E56">
      <w:pPr>
        <w:ind w:left="2160"/>
      </w:pPr>
      <w:r>
        <w:t xml:space="preserve">b) </w:t>
      </w:r>
      <w:r w:rsidR="00400248">
        <w:t>B</w:t>
      </w:r>
      <w:r w:rsidR="004770AB">
        <w:t>LU Products, Inc.</w:t>
      </w:r>
      <w:r w:rsidR="003173EF">
        <w:t xml:space="preserve"> </w:t>
      </w:r>
    </w:p>
    <w:p w:rsidR="007E5914" w:rsidP="002C605A" w14:paraId="10803399" w14:textId="04DB8777">
      <w:pPr>
        <w:ind w:left="2160"/>
      </w:pPr>
      <w:r>
        <w:t xml:space="preserve">c) </w:t>
      </w:r>
      <w:r w:rsidR="003173EF">
        <w:t>Motorola</w:t>
      </w:r>
      <w:r w:rsidR="00680C7A">
        <w:t xml:space="preserve"> Mobility LLC </w:t>
      </w:r>
    </w:p>
    <w:p w:rsidR="0048574B" w:rsidP="002C605A" w14:paraId="0E8A84A1" w14:textId="68D04885">
      <w:pPr>
        <w:ind w:left="2160"/>
      </w:pPr>
      <w:r>
        <w:t xml:space="preserve">d) </w:t>
      </w:r>
      <w:r w:rsidR="00680C7A">
        <w:t>Samsung Electronics Co Ltd</w:t>
      </w:r>
    </w:p>
    <w:p w:rsidR="0048574B" w:rsidP="0048574B" w14:paraId="730EC9E9" w14:textId="77777777"/>
    <w:p w:rsidR="00265CB3" w:rsidP="00680C7A" w14:paraId="0451449B" w14:textId="74E89B1F">
      <w:pPr>
        <w:ind w:left="2160" w:hanging="2160"/>
      </w:pPr>
      <w:r w:rsidRPr="00A00753">
        <w:rPr>
          <w:rFonts w:ascii="Arial Bold" w:hAnsi="Arial Bold"/>
          <w:szCs w:val="22"/>
        </w:rPr>
        <w:t>Model Number</w:t>
      </w:r>
      <w:r w:rsidR="00680C7A">
        <w:rPr>
          <w:rFonts w:ascii="Arial Bold" w:hAnsi="Arial Bold"/>
          <w:szCs w:val="22"/>
        </w:rPr>
        <w:t>s:</w:t>
      </w:r>
      <w:r w:rsidRPr="00265CB3">
        <w:rPr>
          <w:rFonts w:ascii="Arial Bold" w:hAnsi="Arial Bold"/>
          <w:szCs w:val="22"/>
        </w:rPr>
        <w:tab/>
      </w:r>
      <w:r>
        <w:t>1) i</w:t>
      </w:r>
      <w:r w:rsidR="00680C7A">
        <w:t xml:space="preserve">Phone 7 </w:t>
      </w:r>
    </w:p>
    <w:p w:rsidR="00265CB3" w:rsidP="00265CB3" w14:paraId="6ADE73E6" w14:textId="1A93EBA0">
      <w:pPr>
        <w:ind w:left="2160"/>
      </w:pPr>
      <w:r>
        <w:t xml:space="preserve">2) </w:t>
      </w:r>
      <w:r w:rsidR="00680C7A">
        <w:t xml:space="preserve">iPhone X </w:t>
      </w:r>
    </w:p>
    <w:p w:rsidR="00265CB3" w:rsidP="00265CB3" w14:paraId="72B662DE" w14:textId="37C31A3D">
      <w:pPr>
        <w:ind w:left="2160"/>
      </w:pPr>
      <w:r>
        <w:t xml:space="preserve">3) </w:t>
      </w:r>
      <w:r w:rsidR="00680C7A">
        <w:t xml:space="preserve">iPhone XS </w:t>
      </w:r>
    </w:p>
    <w:p w:rsidR="00265CB3" w:rsidP="00265CB3" w14:paraId="2A29166A" w14:textId="52D26A14">
      <w:pPr>
        <w:ind w:left="2160"/>
      </w:pPr>
      <w:r>
        <w:t xml:space="preserve">4) </w:t>
      </w:r>
      <w:r w:rsidR="00680C7A">
        <w:t>V</w:t>
      </w:r>
      <w:r w:rsidR="004770AB">
        <w:t>ivo 5 Mini</w:t>
      </w:r>
      <w:r w:rsidR="00680C7A">
        <w:t xml:space="preserve"> </w:t>
      </w:r>
    </w:p>
    <w:p w:rsidR="00265CB3" w:rsidP="00265CB3" w14:paraId="11829F0D" w14:textId="6D3C6BE3">
      <w:pPr>
        <w:ind w:left="2160"/>
      </w:pPr>
      <w:r>
        <w:t xml:space="preserve">5) </w:t>
      </w:r>
      <w:r w:rsidR="00680C7A">
        <w:t xml:space="preserve">Moto e5 Play </w:t>
      </w:r>
    </w:p>
    <w:p w:rsidR="00265CB3" w:rsidP="00265CB3" w14:paraId="6D022F6E" w14:textId="4203CF83">
      <w:pPr>
        <w:ind w:left="2160"/>
      </w:pPr>
      <w:r>
        <w:t xml:space="preserve">6) </w:t>
      </w:r>
      <w:r w:rsidR="00680C7A">
        <w:t xml:space="preserve">Moto g6 Play </w:t>
      </w:r>
    </w:p>
    <w:p w:rsidR="00265CB3" w:rsidP="00265CB3" w14:paraId="1514A40D" w14:textId="273CABBC">
      <w:pPr>
        <w:ind w:left="2160"/>
      </w:pPr>
      <w:r>
        <w:t xml:space="preserve">7) </w:t>
      </w:r>
      <w:r w:rsidR="00680C7A">
        <w:t xml:space="preserve">Galaxy S9 </w:t>
      </w:r>
    </w:p>
    <w:p w:rsidR="0048574B" w:rsidRPr="00A00753" w:rsidP="00265CB3" w14:paraId="1964DD0B" w14:textId="575FE638">
      <w:pPr>
        <w:ind w:left="2160"/>
      </w:pPr>
      <w:r>
        <w:t xml:space="preserve">8) </w:t>
      </w:r>
      <w:r w:rsidR="00680C7A">
        <w:t>Galaxy J3</w:t>
      </w:r>
    </w:p>
    <w:p w:rsidR="0048574B" w:rsidP="0048574B" w14:paraId="508FCFF2" w14:textId="77777777">
      <w:pPr>
        <w:rPr>
          <w:b/>
        </w:rPr>
      </w:pPr>
      <w:r>
        <w:rPr>
          <w:b/>
        </w:rPr>
        <w:tab/>
      </w:r>
      <w:r>
        <w:rPr>
          <w:b/>
        </w:rPr>
        <w:tab/>
      </w:r>
    </w:p>
    <w:p w:rsidR="00265CB3" w:rsidP="00CC745C" w14:paraId="1CD37953" w14:textId="5D950849">
      <w:pPr>
        <w:ind w:left="2160" w:hanging="2160"/>
      </w:pPr>
      <w:r>
        <w:rPr>
          <w:b/>
        </w:rPr>
        <w:t>FCC_ID</w:t>
      </w:r>
      <w:r w:rsidR="00400248">
        <w:rPr>
          <w:b/>
        </w:rPr>
        <w:t>s</w:t>
      </w:r>
      <w:r>
        <w:rPr>
          <w:b/>
        </w:rPr>
        <w:t xml:space="preserve">:   </w:t>
      </w:r>
      <w:r>
        <w:rPr>
          <w:b/>
        </w:rPr>
        <w:tab/>
      </w:r>
      <w:bookmarkStart w:id="1" w:name="_Toc349634335"/>
      <w:bookmarkStart w:id="2" w:name="_Toc349634367"/>
      <w:bookmarkStart w:id="3" w:name="_Toc349634336"/>
      <w:bookmarkStart w:id="4" w:name="_Toc349634368"/>
      <w:bookmarkEnd w:id="1"/>
      <w:bookmarkEnd w:id="2"/>
      <w:bookmarkEnd w:id="3"/>
      <w:bookmarkEnd w:id="4"/>
      <w:r>
        <w:t xml:space="preserve">1) </w:t>
      </w:r>
      <w:r w:rsidR="00680C7A">
        <w:t xml:space="preserve">BCG-E3091A </w:t>
      </w:r>
    </w:p>
    <w:p w:rsidR="00265CB3" w:rsidP="00265CB3" w14:paraId="10F7EA77" w14:textId="396BD32E">
      <w:pPr>
        <w:ind w:left="2160"/>
      </w:pPr>
      <w:r>
        <w:t xml:space="preserve">2) </w:t>
      </w:r>
      <w:r w:rsidR="00680C7A">
        <w:t xml:space="preserve">BCG-E3161A </w:t>
      </w:r>
    </w:p>
    <w:p w:rsidR="00265CB3" w:rsidP="00265CB3" w14:paraId="7C98FD5C" w14:textId="78914C72">
      <w:pPr>
        <w:ind w:left="2160"/>
      </w:pPr>
      <w:r>
        <w:t xml:space="preserve">3) </w:t>
      </w:r>
      <w:r w:rsidR="00CC745C">
        <w:t xml:space="preserve">BCG-E3218A </w:t>
      </w:r>
    </w:p>
    <w:p w:rsidR="00265CB3" w:rsidP="00265CB3" w14:paraId="708C3E94" w14:textId="792EAF37">
      <w:pPr>
        <w:ind w:left="2160"/>
      </w:pPr>
      <w:r>
        <w:t xml:space="preserve">4) </w:t>
      </w:r>
      <w:r w:rsidR="00CC745C">
        <w:t xml:space="preserve">YHLBLUVIVO5MN </w:t>
      </w:r>
    </w:p>
    <w:p w:rsidR="00265CB3" w:rsidP="00265CB3" w14:paraId="6889952E" w14:textId="0F04D049">
      <w:pPr>
        <w:ind w:left="2160"/>
      </w:pPr>
      <w:r>
        <w:t xml:space="preserve">5) </w:t>
      </w:r>
      <w:r w:rsidR="00CC745C">
        <w:t xml:space="preserve">IHDT56XC4 </w:t>
      </w:r>
    </w:p>
    <w:p w:rsidR="00265CB3" w:rsidP="00265CB3" w14:paraId="670F0DFE" w14:textId="46B74B5F">
      <w:pPr>
        <w:ind w:left="2160"/>
      </w:pPr>
      <w:r>
        <w:t xml:space="preserve">6) </w:t>
      </w:r>
      <w:r w:rsidR="00CC745C">
        <w:t xml:space="preserve">IHDT56XB1 </w:t>
      </w:r>
    </w:p>
    <w:p w:rsidR="00265CB3" w:rsidP="00265CB3" w14:paraId="13F3934A" w14:textId="00D366F7">
      <w:pPr>
        <w:ind w:left="2160"/>
      </w:pPr>
      <w:r>
        <w:t xml:space="preserve">7) </w:t>
      </w:r>
      <w:r w:rsidR="00CC745C">
        <w:t xml:space="preserve">A3LSMG960U </w:t>
      </w:r>
    </w:p>
    <w:p w:rsidR="0048574B" w:rsidP="00265CB3" w14:paraId="3829443E" w14:textId="44C42E86">
      <w:pPr>
        <w:ind w:left="2160"/>
      </w:pPr>
      <w:r>
        <w:t xml:space="preserve">8) </w:t>
      </w:r>
      <w:r w:rsidR="00CC745C">
        <w:t>A3LSMJ337A</w:t>
      </w:r>
    </w:p>
    <w:p w:rsidR="0048574B" w:rsidP="0048574B" w14:paraId="222BC362" w14:textId="01E265A6">
      <w:pPr>
        <w:rPr>
          <w:b/>
        </w:rPr>
      </w:pPr>
    </w:p>
    <w:p w:rsidR="00503794" w:rsidP="0048574B" w14:paraId="656232B9" w14:textId="4CDC7066">
      <w:pPr>
        <w:rPr>
          <w:b/>
        </w:rPr>
      </w:pPr>
      <w:r w:rsidRPr="008651E6">
        <w:rPr>
          <w:rFonts w:ascii="Arial Bold" w:hAnsi="Arial Bold"/>
          <w:b/>
          <w:szCs w:val="22"/>
        </w:rPr>
        <w:t>Report Number:</w:t>
      </w:r>
      <w:r>
        <w:rPr>
          <w:szCs w:val="22"/>
        </w:rPr>
        <w:t xml:space="preserve">        </w:t>
      </w:r>
      <w:r w:rsidRPr="00503794">
        <w:rPr>
          <w:b/>
          <w:szCs w:val="22"/>
        </w:rPr>
        <w:t>19TR1005</w:t>
      </w:r>
      <w:r w:rsidRPr="0096345A">
        <w:rPr>
          <w:rFonts w:ascii="Arial Bold" w:hAnsi="Arial Bold"/>
          <w:b/>
          <w:szCs w:val="22"/>
        </w:rPr>
        <w:tab/>
      </w:r>
      <w:r w:rsidRPr="0096345A">
        <w:rPr>
          <w:rFonts w:ascii="Arial Bold" w:hAnsi="Arial Bold"/>
          <w:b/>
          <w:szCs w:val="22"/>
        </w:rPr>
        <w:tab/>
      </w:r>
    </w:p>
    <w:p w:rsidR="0048574B" w:rsidP="0048574B" w14:paraId="03F35DAC" w14:textId="77777777">
      <w:pPr>
        <w:rPr>
          <w:b/>
        </w:rPr>
      </w:pPr>
    </w:p>
    <w:p w:rsidR="0048574B" w:rsidP="0048574B" w14:paraId="2A5D4582" w14:textId="77777777">
      <w:pPr>
        <w:rPr>
          <w:b/>
        </w:rPr>
      </w:pPr>
    </w:p>
    <w:p w:rsidR="0048574B" w:rsidP="0048574B" w14:paraId="07858E15" w14:textId="77777777">
      <w:pPr>
        <w:rPr>
          <w:b/>
        </w:rPr>
      </w:pPr>
    </w:p>
    <w:p w:rsidR="0048574B" w:rsidP="0048574B" w14:paraId="29A87D91" w14:textId="77777777">
      <w:pPr>
        <w:rPr>
          <w:b/>
        </w:rPr>
      </w:pPr>
    </w:p>
    <w:p w:rsidR="0048574B" w:rsidP="0048574B" w14:paraId="3FE5F785" w14:textId="77777777">
      <w:pPr>
        <w:rPr>
          <w:b/>
        </w:rPr>
      </w:pPr>
    </w:p>
    <w:p w:rsidR="0048574B" w:rsidP="0048574B" w14:paraId="74558CF8" w14:textId="77777777">
      <w:pPr>
        <w:rPr>
          <w:b/>
        </w:rPr>
      </w:pPr>
    </w:p>
    <w:p w:rsidR="0048574B" w:rsidP="0048574B" w14:paraId="110DF644" w14:textId="77777777">
      <w:pPr>
        <w:rPr>
          <w:b/>
        </w:rPr>
      </w:pPr>
    </w:p>
    <w:p w:rsidR="0048574B" w:rsidP="0048574B" w14:paraId="5FAD3F08" w14:textId="77777777">
      <w:pPr>
        <w:rPr>
          <w:b/>
        </w:rPr>
      </w:pPr>
    </w:p>
    <w:p w:rsidR="0048574B" w:rsidP="0048574B" w14:paraId="1457F5D1" w14:textId="77777777">
      <w:pPr>
        <w:rPr>
          <w:b/>
        </w:rPr>
      </w:pPr>
    </w:p>
    <w:p w:rsidR="0048574B" w:rsidP="0048574B" w14:paraId="0D7E1996" w14:textId="77777777">
      <w:pPr>
        <w:rPr>
          <w:b/>
        </w:rPr>
      </w:pPr>
    </w:p>
    <w:p w:rsidR="0048574B" w:rsidP="0048574B" w14:paraId="39A84DFC" w14:textId="77777777">
      <w:pPr>
        <w:rPr>
          <w:b/>
        </w:rPr>
      </w:pPr>
    </w:p>
    <w:p w:rsidR="0048574B" w:rsidP="0048574B" w14:paraId="08C482C2" w14:textId="77777777"/>
    <w:p w:rsidR="0048574B" w:rsidP="0048574B" w14:paraId="75D90784" w14:textId="77777777"/>
    <w:p w:rsidR="0048574B" w:rsidP="0048574B" w14:paraId="22025841" w14:textId="77777777">
      <w:pPr>
        <w:jc w:val="center"/>
        <w:rPr>
          <w:b/>
          <w:u w:val="single"/>
        </w:rPr>
      </w:pPr>
      <w:r>
        <w:rPr>
          <w:b/>
          <w:u w:val="single"/>
        </w:rPr>
        <w:br w:type="page"/>
      </w:r>
      <w:r>
        <w:rPr>
          <w:b/>
          <w:u w:val="single"/>
        </w:rPr>
        <w:t>TABLE OF CONTENTS</w:t>
      </w:r>
    </w:p>
    <w:p w:rsidR="0048574B" w:rsidP="0048574B" w14:paraId="4F006E7C" w14:textId="77777777">
      <w:pPr>
        <w:jc w:val="center"/>
        <w:rPr>
          <w:b/>
          <w:u w:val="single"/>
        </w:rPr>
      </w:pPr>
    </w:p>
    <w:p w:rsidR="00E62B82" w14:paraId="5C5B10C4" w14:textId="11A5A6BB">
      <w:pPr>
        <w:pStyle w:val="TOC1"/>
        <w:rPr>
          <w:rFonts w:asciiTheme="minorHAnsi" w:eastAsiaTheme="minorEastAsia" w:hAnsiTheme="minorHAnsi" w:cstheme="minorBidi"/>
          <w:noProof/>
          <w:snapToGrid/>
          <w:szCs w:val="22"/>
        </w:rPr>
      </w:pPr>
      <w:r>
        <w:rPr>
          <w:b/>
        </w:rPr>
        <w:fldChar w:fldCharType="begin"/>
      </w:r>
      <w:r>
        <w:rPr>
          <w:b/>
        </w:rPr>
        <w:instrText xml:space="preserve"> TOC \o "1-3" \h \z \u </w:instrText>
      </w:r>
      <w:r>
        <w:rPr>
          <w:b/>
        </w:rPr>
        <w:fldChar w:fldCharType="separate"/>
      </w:r>
      <w:hyperlink w:anchor="_Toc26806764" w:history="1">
        <w:r w:rsidRPr="00AF3BD6">
          <w:rPr>
            <w:rStyle w:val="Hyperlink"/>
            <w:rFonts w:ascii="Arial Bold" w:hAnsi="Arial Bold"/>
            <w:b/>
            <w:noProof/>
          </w:rPr>
          <w:t>1</w:t>
        </w:r>
        <w:r>
          <w:rPr>
            <w:rFonts w:asciiTheme="minorHAnsi" w:eastAsiaTheme="minorEastAsia" w:hAnsiTheme="minorHAnsi" w:cstheme="minorBidi"/>
            <w:noProof/>
            <w:snapToGrid/>
            <w:szCs w:val="22"/>
          </w:rPr>
          <w:tab/>
        </w:r>
        <w:r w:rsidRPr="00AF3BD6">
          <w:rPr>
            <w:rStyle w:val="Hyperlink"/>
            <w:b/>
            <w:noProof/>
          </w:rPr>
          <w:t>INTRODUCTION</w:t>
        </w:r>
        <w:r>
          <w:rPr>
            <w:noProof/>
            <w:webHidden/>
          </w:rPr>
          <w:tab/>
        </w:r>
        <w:r>
          <w:rPr>
            <w:noProof/>
            <w:webHidden/>
          </w:rPr>
          <w:fldChar w:fldCharType="begin"/>
        </w:r>
        <w:r>
          <w:rPr>
            <w:noProof/>
            <w:webHidden/>
          </w:rPr>
          <w:instrText xml:space="preserve"> PAGEREF _Toc26806764 \h </w:instrText>
        </w:r>
        <w:r>
          <w:rPr>
            <w:noProof/>
            <w:webHidden/>
          </w:rPr>
          <w:fldChar w:fldCharType="separate"/>
        </w:r>
        <w:r>
          <w:rPr>
            <w:noProof/>
            <w:webHidden/>
          </w:rPr>
          <w:t>3</w:t>
        </w:r>
        <w:r>
          <w:rPr>
            <w:noProof/>
            <w:webHidden/>
          </w:rPr>
          <w:fldChar w:fldCharType="end"/>
        </w:r>
      </w:hyperlink>
    </w:p>
    <w:p w:rsidR="00E62B82" w14:paraId="2C9F1CE7" w14:textId="2EBF867A">
      <w:pPr>
        <w:pStyle w:val="TOC1"/>
        <w:rPr>
          <w:rFonts w:asciiTheme="minorHAnsi" w:eastAsiaTheme="minorEastAsia" w:hAnsiTheme="minorHAnsi" w:cstheme="minorBidi"/>
          <w:noProof/>
          <w:snapToGrid/>
          <w:szCs w:val="22"/>
        </w:rPr>
      </w:pPr>
      <w:hyperlink w:anchor="_Toc26806765" w:history="1">
        <w:r w:rsidRPr="00AF3BD6">
          <w:rPr>
            <w:rStyle w:val="Hyperlink"/>
            <w:rFonts w:ascii="Arial Bold" w:hAnsi="Arial Bold"/>
            <w:b/>
            <w:noProof/>
          </w:rPr>
          <w:t>2</w:t>
        </w:r>
        <w:r>
          <w:rPr>
            <w:rFonts w:asciiTheme="minorHAnsi" w:eastAsiaTheme="minorEastAsia" w:hAnsiTheme="minorHAnsi" w:cstheme="minorBidi"/>
            <w:noProof/>
            <w:snapToGrid/>
            <w:szCs w:val="22"/>
          </w:rPr>
          <w:tab/>
        </w:r>
        <w:r w:rsidRPr="00AF3BD6">
          <w:rPr>
            <w:rStyle w:val="Hyperlink"/>
            <w:b/>
            <w:noProof/>
          </w:rPr>
          <w:t>APPLICABLE RULES AND STANDARDS</w:t>
        </w:r>
        <w:r>
          <w:rPr>
            <w:noProof/>
            <w:webHidden/>
          </w:rPr>
          <w:tab/>
        </w:r>
        <w:r>
          <w:rPr>
            <w:noProof/>
            <w:webHidden/>
          </w:rPr>
          <w:fldChar w:fldCharType="begin"/>
        </w:r>
        <w:r>
          <w:rPr>
            <w:noProof/>
            <w:webHidden/>
          </w:rPr>
          <w:instrText xml:space="preserve"> PAGEREF _Toc26806765 \h </w:instrText>
        </w:r>
        <w:r>
          <w:rPr>
            <w:noProof/>
            <w:webHidden/>
          </w:rPr>
          <w:fldChar w:fldCharType="separate"/>
        </w:r>
        <w:r>
          <w:rPr>
            <w:noProof/>
            <w:webHidden/>
          </w:rPr>
          <w:t>3</w:t>
        </w:r>
        <w:r>
          <w:rPr>
            <w:noProof/>
            <w:webHidden/>
          </w:rPr>
          <w:fldChar w:fldCharType="end"/>
        </w:r>
      </w:hyperlink>
    </w:p>
    <w:p w:rsidR="00E62B82" w14:paraId="6F249166" w14:textId="6BAFDAD8">
      <w:pPr>
        <w:pStyle w:val="TOC1"/>
        <w:rPr>
          <w:rFonts w:asciiTheme="minorHAnsi" w:eastAsiaTheme="minorEastAsia" w:hAnsiTheme="minorHAnsi" w:cstheme="minorBidi"/>
          <w:noProof/>
          <w:snapToGrid/>
          <w:szCs w:val="22"/>
        </w:rPr>
      </w:pPr>
      <w:hyperlink w:anchor="_Toc26806766" w:history="1">
        <w:r w:rsidRPr="00AF3BD6">
          <w:rPr>
            <w:rStyle w:val="Hyperlink"/>
            <w:rFonts w:ascii="Arial Bold" w:hAnsi="Arial Bold"/>
            <w:b/>
            <w:noProof/>
          </w:rPr>
          <w:t>3</w:t>
        </w:r>
        <w:r>
          <w:rPr>
            <w:rFonts w:asciiTheme="minorHAnsi" w:eastAsiaTheme="minorEastAsia" w:hAnsiTheme="minorHAnsi" w:cstheme="minorBidi"/>
            <w:noProof/>
            <w:snapToGrid/>
            <w:szCs w:val="22"/>
          </w:rPr>
          <w:tab/>
        </w:r>
        <w:r w:rsidRPr="00AF3BD6">
          <w:rPr>
            <w:rStyle w:val="Hyperlink"/>
            <w:b/>
            <w:noProof/>
          </w:rPr>
          <w:t>TEST PROCEDURE</w:t>
        </w:r>
        <w:r>
          <w:rPr>
            <w:noProof/>
            <w:webHidden/>
          </w:rPr>
          <w:tab/>
        </w:r>
        <w:r>
          <w:rPr>
            <w:noProof/>
            <w:webHidden/>
          </w:rPr>
          <w:fldChar w:fldCharType="begin"/>
        </w:r>
        <w:r>
          <w:rPr>
            <w:noProof/>
            <w:webHidden/>
          </w:rPr>
          <w:instrText xml:space="preserve"> PAGEREF _Toc26806766 \h </w:instrText>
        </w:r>
        <w:r>
          <w:rPr>
            <w:noProof/>
            <w:webHidden/>
          </w:rPr>
          <w:fldChar w:fldCharType="separate"/>
        </w:r>
        <w:r>
          <w:rPr>
            <w:noProof/>
            <w:webHidden/>
          </w:rPr>
          <w:t>4</w:t>
        </w:r>
        <w:r>
          <w:rPr>
            <w:noProof/>
            <w:webHidden/>
          </w:rPr>
          <w:fldChar w:fldCharType="end"/>
        </w:r>
      </w:hyperlink>
    </w:p>
    <w:p w:rsidR="00E62B82" w14:paraId="68EADAD5" w14:textId="3B2D63FF">
      <w:pPr>
        <w:pStyle w:val="TOC2"/>
        <w:tabs>
          <w:tab w:val="left" w:pos="1440"/>
        </w:tabs>
        <w:rPr>
          <w:rFonts w:asciiTheme="minorHAnsi" w:eastAsiaTheme="minorEastAsia" w:hAnsiTheme="minorHAnsi" w:cstheme="minorBidi"/>
          <w:noProof/>
          <w:snapToGrid/>
          <w:szCs w:val="22"/>
        </w:rPr>
      </w:pPr>
      <w:hyperlink w:anchor="_Toc26806767" w:history="1">
        <w:r w:rsidRPr="00AF3BD6">
          <w:rPr>
            <w:rStyle w:val="Hyperlink"/>
            <w:noProof/>
          </w:rPr>
          <w:t>3.1</w:t>
        </w:r>
        <w:r>
          <w:rPr>
            <w:rFonts w:asciiTheme="minorHAnsi" w:eastAsiaTheme="minorEastAsia" w:hAnsiTheme="minorHAnsi" w:cstheme="minorBidi"/>
            <w:noProof/>
            <w:snapToGrid/>
            <w:szCs w:val="22"/>
          </w:rPr>
          <w:tab/>
        </w:r>
        <w:r w:rsidRPr="00AF3BD6">
          <w:rPr>
            <w:rStyle w:val="Hyperlink"/>
            <w:noProof/>
          </w:rPr>
          <w:t>System Verification</w:t>
        </w:r>
        <w:r>
          <w:rPr>
            <w:noProof/>
            <w:webHidden/>
          </w:rPr>
          <w:tab/>
        </w:r>
        <w:r>
          <w:rPr>
            <w:noProof/>
            <w:webHidden/>
          </w:rPr>
          <w:fldChar w:fldCharType="begin"/>
        </w:r>
        <w:r>
          <w:rPr>
            <w:noProof/>
            <w:webHidden/>
          </w:rPr>
          <w:instrText xml:space="preserve"> PAGEREF _Toc26806767 \h </w:instrText>
        </w:r>
        <w:r>
          <w:rPr>
            <w:noProof/>
            <w:webHidden/>
          </w:rPr>
          <w:fldChar w:fldCharType="separate"/>
        </w:r>
        <w:r>
          <w:rPr>
            <w:noProof/>
            <w:webHidden/>
          </w:rPr>
          <w:t>4</w:t>
        </w:r>
        <w:r>
          <w:rPr>
            <w:noProof/>
            <w:webHidden/>
          </w:rPr>
          <w:fldChar w:fldCharType="end"/>
        </w:r>
      </w:hyperlink>
    </w:p>
    <w:p w:rsidR="00E62B82" w14:paraId="14DA030F" w14:textId="746B35C4">
      <w:pPr>
        <w:pStyle w:val="TOC3"/>
        <w:rPr>
          <w:rFonts w:asciiTheme="minorHAnsi" w:eastAsiaTheme="minorEastAsia" w:hAnsiTheme="minorHAnsi" w:cstheme="minorBidi"/>
          <w:noProof/>
          <w:snapToGrid/>
          <w:szCs w:val="22"/>
        </w:rPr>
      </w:pPr>
      <w:hyperlink w:anchor="_Toc26806768" w:history="1">
        <w:r w:rsidRPr="00AF3BD6">
          <w:rPr>
            <w:rStyle w:val="Hyperlink"/>
            <w:noProof/>
          </w:rPr>
          <w:t>3.1.1</w:t>
        </w:r>
        <w:r>
          <w:rPr>
            <w:rFonts w:asciiTheme="minorHAnsi" w:eastAsiaTheme="minorEastAsia" w:hAnsiTheme="minorHAnsi" w:cstheme="minorBidi"/>
            <w:noProof/>
            <w:snapToGrid/>
            <w:szCs w:val="22"/>
          </w:rPr>
          <w:tab/>
        </w:r>
        <w:r w:rsidRPr="00AF3BD6">
          <w:rPr>
            <w:rStyle w:val="Hyperlink"/>
            <w:noProof/>
          </w:rPr>
          <w:t>Tissue Simulating Liquids Dielectric Parameters Verification</w:t>
        </w:r>
        <w:r>
          <w:rPr>
            <w:noProof/>
            <w:webHidden/>
          </w:rPr>
          <w:tab/>
        </w:r>
        <w:r>
          <w:rPr>
            <w:noProof/>
            <w:webHidden/>
          </w:rPr>
          <w:fldChar w:fldCharType="begin"/>
        </w:r>
        <w:r>
          <w:rPr>
            <w:noProof/>
            <w:webHidden/>
          </w:rPr>
          <w:instrText xml:space="preserve"> PAGEREF _Toc26806768 \h </w:instrText>
        </w:r>
        <w:r>
          <w:rPr>
            <w:noProof/>
            <w:webHidden/>
          </w:rPr>
          <w:fldChar w:fldCharType="separate"/>
        </w:r>
        <w:r>
          <w:rPr>
            <w:noProof/>
            <w:webHidden/>
          </w:rPr>
          <w:t>4</w:t>
        </w:r>
        <w:r>
          <w:rPr>
            <w:noProof/>
            <w:webHidden/>
          </w:rPr>
          <w:fldChar w:fldCharType="end"/>
        </w:r>
      </w:hyperlink>
    </w:p>
    <w:p w:rsidR="00E62B82" w14:paraId="0AB41C96" w14:textId="4A76A862">
      <w:pPr>
        <w:pStyle w:val="TOC3"/>
        <w:rPr>
          <w:rFonts w:asciiTheme="minorHAnsi" w:eastAsiaTheme="minorEastAsia" w:hAnsiTheme="minorHAnsi" w:cstheme="minorBidi"/>
          <w:noProof/>
          <w:snapToGrid/>
          <w:szCs w:val="22"/>
        </w:rPr>
      </w:pPr>
      <w:hyperlink w:anchor="_Toc26806769" w:history="1">
        <w:r w:rsidRPr="00AF3BD6">
          <w:rPr>
            <w:rStyle w:val="Hyperlink"/>
            <w:noProof/>
          </w:rPr>
          <w:t>3.1.2</w:t>
        </w:r>
        <w:r>
          <w:rPr>
            <w:rFonts w:asciiTheme="minorHAnsi" w:eastAsiaTheme="minorEastAsia" w:hAnsiTheme="minorHAnsi" w:cstheme="minorBidi"/>
            <w:noProof/>
            <w:snapToGrid/>
            <w:szCs w:val="22"/>
          </w:rPr>
          <w:tab/>
        </w:r>
        <w:r w:rsidRPr="00AF3BD6">
          <w:rPr>
            <w:rStyle w:val="Hyperlink"/>
            <w:noProof/>
          </w:rPr>
          <w:t>Dipole Verification</w:t>
        </w:r>
        <w:r>
          <w:rPr>
            <w:noProof/>
            <w:webHidden/>
          </w:rPr>
          <w:tab/>
        </w:r>
        <w:r>
          <w:rPr>
            <w:noProof/>
            <w:webHidden/>
          </w:rPr>
          <w:fldChar w:fldCharType="begin"/>
        </w:r>
        <w:r>
          <w:rPr>
            <w:noProof/>
            <w:webHidden/>
          </w:rPr>
          <w:instrText xml:space="preserve"> PAGEREF _Toc26806769 \h </w:instrText>
        </w:r>
        <w:r>
          <w:rPr>
            <w:noProof/>
            <w:webHidden/>
          </w:rPr>
          <w:fldChar w:fldCharType="separate"/>
        </w:r>
        <w:r>
          <w:rPr>
            <w:noProof/>
            <w:webHidden/>
          </w:rPr>
          <w:t>4</w:t>
        </w:r>
        <w:r>
          <w:rPr>
            <w:noProof/>
            <w:webHidden/>
          </w:rPr>
          <w:fldChar w:fldCharType="end"/>
        </w:r>
      </w:hyperlink>
    </w:p>
    <w:p w:rsidR="00E62B82" w14:paraId="3AB95A91" w14:textId="0B277F91">
      <w:pPr>
        <w:pStyle w:val="TOC2"/>
        <w:tabs>
          <w:tab w:val="left" w:pos="1440"/>
        </w:tabs>
        <w:rPr>
          <w:rFonts w:asciiTheme="minorHAnsi" w:eastAsiaTheme="minorEastAsia" w:hAnsiTheme="minorHAnsi" w:cstheme="minorBidi"/>
          <w:noProof/>
          <w:snapToGrid/>
          <w:szCs w:val="22"/>
        </w:rPr>
      </w:pPr>
      <w:hyperlink w:anchor="_Toc26806770" w:history="1">
        <w:r w:rsidRPr="00AF3BD6">
          <w:rPr>
            <w:rStyle w:val="Hyperlink"/>
            <w:noProof/>
          </w:rPr>
          <w:t>3.2</w:t>
        </w:r>
        <w:r>
          <w:rPr>
            <w:rFonts w:asciiTheme="minorHAnsi" w:eastAsiaTheme="minorEastAsia" w:hAnsiTheme="minorHAnsi" w:cstheme="minorBidi"/>
            <w:noProof/>
            <w:snapToGrid/>
            <w:szCs w:val="22"/>
          </w:rPr>
          <w:tab/>
        </w:r>
        <w:r w:rsidRPr="00AF3BD6">
          <w:rPr>
            <w:rStyle w:val="Hyperlink"/>
            <w:noProof/>
          </w:rPr>
          <w:t>Devices Under Test (DUT)</w:t>
        </w:r>
        <w:r>
          <w:rPr>
            <w:noProof/>
            <w:webHidden/>
          </w:rPr>
          <w:tab/>
        </w:r>
        <w:r>
          <w:rPr>
            <w:noProof/>
            <w:webHidden/>
          </w:rPr>
          <w:fldChar w:fldCharType="begin"/>
        </w:r>
        <w:r>
          <w:rPr>
            <w:noProof/>
            <w:webHidden/>
          </w:rPr>
          <w:instrText xml:space="preserve"> PAGEREF _Toc26806770 \h </w:instrText>
        </w:r>
        <w:r>
          <w:rPr>
            <w:noProof/>
            <w:webHidden/>
          </w:rPr>
          <w:fldChar w:fldCharType="separate"/>
        </w:r>
        <w:r>
          <w:rPr>
            <w:noProof/>
            <w:webHidden/>
          </w:rPr>
          <w:t>4</w:t>
        </w:r>
        <w:r>
          <w:rPr>
            <w:noProof/>
            <w:webHidden/>
          </w:rPr>
          <w:fldChar w:fldCharType="end"/>
        </w:r>
      </w:hyperlink>
    </w:p>
    <w:p w:rsidR="00E62B82" w14:paraId="73D44FBA" w14:textId="71792E88">
      <w:pPr>
        <w:pStyle w:val="TOC2"/>
        <w:tabs>
          <w:tab w:val="left" w:pos="1440"/>
        </w:tabs>
        <w:rPr>
          <w:rFonts w:asciiTheme="minorHAnsi" w:eastAsiaTheme="minorEastAsia" w:hAnsiTheme="minorHAnsi" w:cstheme="minorBidi"/>
          <w:noProof/>
          <w:snapToGrid/>
          <w:szCs w:val="22"/>
        </w:rPr>
      </w:pPr>
      <w:hyperlink w:anchor="_Toc26806771" w:history="1">
        <w:r w:rsidRPr="00AF3BD6">
          <w:rPr>
            <w:rStyle w:val="Hyperlink"/>
            <w:noProof/>
          </w:rPr>
          <w:t>3.3</w:t>
        </w:r>
        <w:r>
          <w:rPr>
            <w:rFonts w:asciiTheme="minorHAnsi" w:eastAsiaTheme="minorEastAsia" w:hAnsiTheme="minorHAnsi" w:cstheme="minorBidi"/>
            <w:noProof/>
            <w:snapToGrid/>
            <w:szCs w:val="22"/>
          </w:rPr>
          <w:tab/>
        </w:r>
        <w:r w:rsidRPr="00AF3BD6">
          <w:rPr>
            <w:rStyle w:val="Hyperlink"/>
            <w:noProof/>
          </w:rPr>
          <w:t>SAR Test Setup</w:t>
        </w:r>
        <w:r>
          <w:rPr>
            <w:noProof/>
            <w:webHidden/>
          </w:rPr>
          <w:tab/>
        </w:r>
        <w:r>
          <w:rPr>
            <w:noProof/>
            <w:webHidden/>
          </w:rPr>
          <w:fldChar w:fldCharType="begin"/>
        </w:r>
        <w:r>
          <w:rPr>
            <w:noProof/>
            <w:webHidden/>
          </w:rPr>
          <w:instrText xml:space="preserve"> PAGEREF _Toc26806771 \h </w:instrText>
        </w:r>
        <w:r>
          <w:rPr>
            <w:noProof/>
            <w:webHidden/>
          </w:rPr>
          <w:fldChar w:fldCharType="separate"/>
        </w:r>
        <w:r>
          <w:rPr>
            <w:noProof/>
            <w:webHidden/>
          </w:rPr>
          <w:t>6</w:t>
        </w:r>
        <w:r>
          <w:rPr>
            <w:noProof/>
            <w:webHidden/>
          </w:rPr>
          <w:fldChar w:fldCharType="end"/>
        </w:r>
      </w:hyperlink>
    </w:p>
    <w:p w:rsidR="00E62B82" w14:paraId="330397B8" w14:textId="31C05005">
      <w:pPr>
        <w:pStyle w:val="TOC1"/>
        <w:rPr>
          <w:rFonts w:asciiTheme="minorHAnsi" w:eastAsiaTheme="minorEastAsia" w:hAnsiTheme="minorHAnsi" w:cstheme="minorBidi"/>
          <w:noProof/>
          <w:snapToGrid/>
          <w:szCs w:val="22"/>
        </w:rPr>
      </w:pPr>
      <w:hyperlink w:anchor="_Toc26806772" w:history="1">
        <w:r w:rsidRPr="00AF3BD6">
          <w:rPr>
            <w:rStyle w:val="Hyperlink"/>
            <w:rFonts w:ascii="Arial Bold" w:hAnsi="Arial Bold"/>
            <w:b/>
            <w:noProof/>
          </w:rPr>
          <w:t>4</w:t>
        </w:r>
        <w:r>
          <w:rPr>
            <w:rFonts w:asciiTheme="minorHAnsi" w:eastAsiaTheme="minorEastAsia" w:hAnsiTheme="minorHAnsi" w:cstheme="minorBidi"/>
            <w:noProof/>
            <w:snapToGrid/>
            <w:szCs w:val="22"/>
          </w:rPr>
          <w:tab/>
        </w:r>
        <w:r w:rsidRPr="00AF3BD6">
          <w:rPr>
            <w:rStyle w:val="Hyperlink"/>
            <w:b/>
            <w:noProof/>
          </w:rPr>
          <w:t>TEST RESULTS</w:t>
        </w:r>
        <w:r>
          <w:rPr>
            <w:noProof/>
            <w:webHidden/>
          </w:rPr>
          <w:tab/>
        </w:r>
        <w:r>
          <w:rPr>
            <w:noProof/>
            <w:webHidden/>
          </w:rPr>
          <w:fldChar w:fldCharType="begin"/>
        </w:r>
        <w:r>
          <w:rPr>
            <w:noProof/>
            <w:webHidden/>
          </w:rPr>
          <w:instrText xml:space="preserve"> PAGEREF _Toc26806772 \h </w:instrText>
        </w:r>
        <w:r>
          <w:rPr>
            <w:noProof/>
            <w:webHidden/>
          </w:rPr>
          <w:fldChar w:fldCharType="separate"/>
        </w:r>
        <w:r>
          <w:rPr>
            <w:noProof/>
            <w:webHidden/>
          </w:rPr>
          <w:t>8</w:t>
        </w:r>
        <w:r>
          <w:rPr>
            <w:noProof/>
            <w:webHidden/>
          </w:rPr>
          <w:fldChar w:fldCharType="end"/>
        </w:r>
      </w:hyperlink>
    </w:p>
    <w:p w:rsidR="00E62B82" w14:paraId="2BE03F24" w14:textId="762654A9">
      <w:pPr>
        <w:pStyle w:val="TOC1"/>
        <w:rPr>
          <w:rFonts w:asciiTheme="minorHAnsi" w:eastAsiaTheme="minorEastAsia" w:hAnsiTheme="minorHAnsi" w:cstheme="minorBidi"/>
          <w:noProof/>
          <w:snapToGrid/>
          <w:szCs w:val="22"/>
        </w:rPr>
      </w:pPr>
      <w:hyperlink w:anchor="_Toc26806773" w:history="1">
        <w:r w:rsidRPr="00AF3BD6">
          <w:rPr>
            <w:rStyle w:val="Hyperlink"/>
            <w:rFonts w:ascii="Arial Bold" w:hAnsi="Arial Bold"/>
            <w:b/>
            <w:noProof/>
          </w:rPr>
          <w:t>5</w:t>
        </w:r>
        <w:r>
          <w:rPr>
            <w:rFonts w:asciiTheme="minorHAnsi" w:eastAsiaTheme="minorEastAsia" w:hAnsiTheme="minorHAnsi" w:cstheme="minorBidi"/>
            <w:noProof/>
            <w:snapToGrid/>
            <w:szCs w:val="22"/>
          </w:rPr>
          <w:tab/>
        </w:r>
        <w:r w:rsidRPr="00AF3BD6">
          <w:rPr>
            <w:rStyle w:val="Hyperlink"/>
            <w:b/>
            <w:noProof/>
          </w:rPr>
          <w:t>CONCLUSION</w:t>
        </w:r>
        <w:r>
          <w:rPr>
            <w:noProof/>
            <w:webHidden/>
          </w:rPr>
          <w:tab/>
        </w:r>
        <w:r>
          <w:rPr>
            <w:noProof/>
            <w:webHidden/>
          </w:rPr>
          <w:fldChar w:fldCharType="begin"/>
        </w:r>
        <w:r>
          <w:rPr>
            <w:noProof/>
            <w:webHidden/>
          </w:rPr>
          <w:instrText xml:space="preserve"> PAGEREF _Toc26806773 \h </w:instrText>
        </w:r>
        <w:r>
          <w:rPr>
            <w:noProof/>
            <w:webHidden/>
          </w:rPr>
          <w:fldChar w:fldCharType="separate"/>
        </w:r>
        <w:r>
          <w:rPr>
            <w:noProof/>
            <w:webHidden/>
          </w:rPr>
          <w:t>8</w:t>
        </w:r>
        <w:r>
          <w:rPr>
            <w:noProof/>
            <w:webHidden/>
          </w:rPr>
          <w:fldChar w:fldCharType="end"/>
        </w:r>
      </w:hyperlink>
    </w:p>
    <w:p w:rsidR="0048574B" w:rsidP="0048574B" w14:paraId="3B15F33F" w14:textId="01D826F4">
      <w:pPr>
        <w:rPr>
          <w:b/>
        </w:rPr>
      </w:pPr>
      <w:r>
        <w:rPr>
          <w:b/>
        </w:rPr>
        <w:fldChar w:fldCharType="end"/>
      </w:r>
    </w:p>
    <w:p w:rsidR="0048574B" w:rsidP="0048574B" w14:paraId="17980269" w14:textId="293FC4F1">
      <w:bookmarkStart w:id="5" w:name="_Toc349578932"/>
      <w:bookmarkStart w:id="6" w:name="_Toc349579340"/>
    </w:p>
    <w:p w:rsidR="0048574B" w:rsidP="0048574B" w14:paraId="3DA1420C" w14:textId="77777777">
      <w:pPr>
        <w:outlineLvl w:val="0"/>
      </w:pPr>
    </w:p>
    <w:p w:rsidR="0048574B" w:rsidRPr="002872A1" w:rsidP="0048574B" w14:paraId="6E6FA045" w14:textId="77777777"/>
    <w:p w:rsidR="0048574B" w:rsidRPr="002872A1" w:rsidP="0048574B" w14:paraId="4B647612" w14:textId="77777777"/>
    <w:p w:rsidR="0048574B" w:rsidRPr="002872A1" w:rsidP="0048574B" w14:paraId="681265E1" w14:textId="77777777"/>
    <w:p w:rsidR="0048574B" w:rsidRPr="002872A1" w:rsidP="0048574B" w14:paraId="24DB64AC" w14:textId="77777777"/>
    <w:p w:rsidR="0048574B" w:rsidRPr="002872A1" w:rsidP="0048574B" w14:paraId="0FB1DE99" w14:textId="77777777"/>
    <w:p w:rsidR="0048574B" w:rsidRPr="002872A1" w:rsidP="0048574B" w14:paraId="341A4EFA" w14:textId="77777777"/>
    <w:p w:rsidR="0048574B" w:rsidRPr="003723FA" w:rsidP="0048574B" w14:paraId="7054A78E" w14:textId="77777777"/>
    <w:p w:rsidR="0048574B" w:rsidRPr="008551B1" w:rsidP="0048574B" w14:paraId="7AACF183" w14:textId="77777777"/>
    <w:p w:rsidR="0048574B" w:rsidRPr="008551B1" w:rsidP="0048574B" w14:paraId="57BA2367" w14:textId="77777777"/>
    <w:p w:rsidR="0048574B" w:rsidRPr="008551B1" w:rsidP="0048574B" w14:paraId="1AED0727" w14:textId="77777777"/>
    <w:p w:rsidR="0048574B" w:rsidRPr="008551B1" w:rsidP="0048574B" w14:paraId="123829C1" w14:textId="77777777"/>
    <w:p w:rsidR="0048574B" w:rsidRPr="008551B1" w:rsidP="0048574B" w14:paraId="0FA688A3" w14:textId="77777777"/>
    <w:p w:rsidR="0048574B" w:rsidP="0048574B" w14:paraId="02D49F8C" w14:textId="77777777">
      <w:pPr>
        <w:outlineLvl w:val="0"/>
      </w:pPr>
    </w:p>
    <w:p w:rsidR="0048574B" w:rsidP="0048574B" w14:paraId="31F97888" w14:textId="77777777">
      <w:pPr>
        <w:tabs>
          <w:tab w:val="left" w:pos="7185"/>
        </w:tabs>
        <w:outlineLvl w:val="0"/>
      </w:pPr>
      <w:r>
        <w:tab/>
      </w:r>
    </w:p>
    <w:p w:rsidR="0048574B" w:rsidRPr="008551B1" w:rsidP="0048574B" w14:paraId="4A91B580" w14:textId="385F6BC7">
      <w:pPr>
        <w:pStyle w:val="Heading1"/>
        <w:rPr>
          <w:b/>
        </w:rPr>
      </w:pPr>
      <w:r w:rsidRPr="002872A1">
        <w:br w:type="page"/>
      </w:r>
      <w:bookmarkStart w:id="7" w:name="_Toc349634337"/>
      <w:bookmarkStart w:id="8" w:name="_Toc349634369"/>
      <w:bookmarkStart w:id="9" w:name="_Toc349638276"/>
      <w:bookmarkStart w:id="10" w:name="_Toc349638505"/>
      <w:bookmarkStart w:id="11" w:name="_Toc349640731"/>
      <w:bookmarkStart w:id="12" w:name="_Ref351104869"/>
      <w:bookmarkStart w:id="13" w:name="_Ref23495164"/>
      <w:bookmarkStart w:id="14" w:name="_Ref23495196"/>
      <w:bookmarkStart w:id="15" w:name="_Ref23513867"/>
      <w:bookmarkStart w:id="16" w:name="_Toc26806764"/>
      <w:r w:rsidRPr="008551B1">
        <w:rPr>
          <w:b/>
        </w:rPr>
        <w:t>INTRODUCTION</w:t>
      </w:r>
      <w:bookmarkEnd w:id="7"/>
      <w:bookmarkEnd w:id="8"/>
      <w:bookmarkEnd w:id="9"/>
      <w:bookmarkEnd w:id="10"/>
      <w:bookmarkEnd w:id="11"/>
      <w:bookmarkEnd w:id="12"/>
      <w:bookmarkEnd w:id="13"/>
      <w:bookmarkEnd w:id="14"/>
      <w:bookmarkEnd w:id="15"/>
      <w:bookmarkEnd w:id="16"/>
    </w:p>
    <w:p w:rsidR="0048574B" w:rsidRPr="00F92824" w:rsidP="0048574B" w14:paraId="52ECD3E7" w14:textId="77777777"/>
    <w:p w:rsidR="000D6E1D" w:rsidP="0048574B" w14:paraId="55429B6F" w14:textId="186887BF">
      <w:pPr>
        <w:pStyle w:val="BodyText"/>
        <w:jc w:val="left"/>
        <w:rPr>
          <w:i w:val="0"/>
        </w:rPr>
      </w:pPr>
      <w:r>
        <w:rPr>
          <w:i w:val="0"/>
        </w:rPr>
        <w:t>On August 21</w:t>
      </w:r>
      <w:r w:rsidR="000D3A10">
        <w:rPr>
          <w:i w:val="0"/>
        </w:rPr>
        <w:t>, 2019</w:t>
      </w:r>
      <w:r w:rsidR="004D46D9">
        <w:rPr>
          <w:i w:val="0"/>
        </w:rPr>
        <w:t>,</w:t>
      </w:r>
      <w:r w:rsidR="000D3A10">
        <w:rPr>
          <w:i w:val="0"/>
        </w:rPr>
        <w:t xml:space="preserve"> the </w:t>
      </w:r>
      <w:r w:rsidRPr="00947AF4" w:rsidR="000D3A10">
        <w:t>Chicago Tribune</w:t>
      </w:r>
      <w:r w:rsidR="000D3A10">
        <w:rPr>
          <w:i w:val="0"/>
        </w:rPr>
        <w:t xml:space="preserve"> published an article entitled “We tested popular cellphones for radio frequency radiation. Now the FCC is investigating.”</w:t>
      </w:r>
      <w:r w:rsidR="001777B0">
        <w:rPr>
          <w:i w:val="0"/>
        </w:rPr>
        <w:t xml:space="preserve">  The </w:t>
      </w:r>
      <w:r w:rsidRPr="00947AF4" w:rsidR="001777B0">
        <w:t>Chicago Tribune</w:t>
      </w:r>
      <w:r w:rsidR="001777B0">
        <w:rPr>
          <w:i w:val="0"/>
        </w:rPr>
        <w:t xml:space="preserve"> </w:t>
      </w:r>
      <w:r w:rsidR="00503794">
        <w:rPr>
          <w:i w:val="0"/>
        </w:rPr>
        <w:t xml:space="preserve">article </w:t>
      </w:r>
      <w:r>
        <w:rPr>
          <w:i w:val="0"/>
        </w:rPr>
        <w:t>reported that</w:t>
      </w:r>
      <w:r w:rsidR="00503794">
        <w:rPr>
          <w:i w:val="0"/>
        </w:rPr>
        <w:t xml:space="preserve"> </w:t>
      </w:r>
      <w:r w:rsidR="004D46D9">
        <w:rPr>
          <w:i w:val="0"/>
        </w:rPr>
        <w:t xml:space="preserve">its </w:t>
      </w:r>
      <w:r>
        <w:rPr>
          <w:i w:val="0"/>
        </w:rPr>
        <w:t xml:space="preserve">testing revealed that several popular cell phones produced radio frequency (RF) radiation </w:t>
      </w:r>
      <w:r w:rsidR="00CF173B">
        <w:rPr>
          <w:i w:val="0"/>
        </w:rPr>
        <w:t xml:space="preserve">levels </w:t>
      </w:r>
      <w:r>
        <w:rPr>
          <w:i w:val="0"/>
        </w:rPr>
        <w:t xml:space="preserve">in excess of the FCC’s </w:t>
      </w:r>
      <w:r w:rsidR="00503794">
        <w:rPr>
          <w:i w:val="0"/>
        </w:rPr>
        <w:t>s</w:t>
      </w:r>
      <w:r>
        <w:rPr>
          <w:i w:val="0"/>
        </w:rPr>
        <w:t xml:space="preserve">pecific </w:t>
      </w:r>
      <w:r w:rsidR="00503794">
        <w:rPr>
          <w:i w:val="0"/>
        </w:rPr>
        <w:t>a</w:t>
      </w:r>
      <w:r>
        <w:rPr>
          <w:i w:val="0"/>
        </w:rPr>
        <w:t xml:space="preserve">bsorption </w:t>
      </w:r>
      <w:r w:rsidR="00503794">
        <w:rPr>
          <w:i w:val="0"/>
        </w:rPr>
        <w:t>rate</w:t>
      </w:r>
      <w:r w:rsidR="005123BB">
        <w:rPr>
          <w:i w:val="0"/>
        </w:rPr>
        <w:t xml:space="preserve"> (SAR)</w:t>
      </w:r>
      <w:r w:rsidR="00503794">
        <w:rPr>
          <w:i w:val="0"/>
        </w:rPr>
        <w:t xml:space="preserve"> l</w:t>
      </w:r>
      <w:r>
        <w:rPr>
          <w:i w:val="0"/>
        </w:rPr>
        <w:t xml:space="preserve">imits for RF exposure.  The </w:t>
      </w:r>
      <w:r w:rsidRPr="00947AF4">
        <w:t>Chicago Tribune</w:t>
      </w:r>
      <w:r>
        <w:rPr>
          <w:i w:val="0"/>
        </w:rPr>
        <w:t xml:space="preserve">’s tests, conducted by </w:t>
      </w:r>
      <w:r w:rsidR="001777B0">
        <w:rPr>
          <w:i w:val="0"/>
        </w:rPr>
        <w:t>RF Exposure Lab, LLC located in San Marcos, C</w:t>
      </w:r>
      <w:r w:rsidR="004D46D9">
        <w:rPr>
          <w:i w:val="0"/>
        </w:rPr>
        <w:t>alifornia,</w:t>
      </w:r>
      <w:r w:rsidR="001777B0">
        <w:rPr>
          <w:i w:val="0"/>
        </w:rPr>
        <w:t xml:space="preserve"> </w:t>
      </w:r>
      <w:r w:rsidR="00400248">
        <w:rPr>
          <w:i w:val="0"/>
        </w:rPr>
        <w:t xml:space="preserve">included devices manufactured by </w:t>
      </w:r>
      <w:r w:rsidRPr="003C65CE" w:rsidR="003C65CE">
        <w:rPr>
          <w:i w:val="0"/>
        </w:rPr>
        <w:t xml:space="preserve">Apple Inc., BLU Products, Inc., Motorola Mobility LLC, </w:t>
      </w:r>
      <w:r w:rsidR="003C65CE">
        <w:rPr>
          <w:i w:val="0"/>
        </w:rPr>
        <w:t xml:space="preserve">and </w:t>
      </w:r>
      <w:r w:rsidRPr="003C65CE" w:rsidR="003C65CE">
        <w:rPr>
          <w:i w:val="0"/>
        </w:rPr>
        <w:t>Samsung Electronics Co Ltd</w:t>
      </w:r>
      <w:r w:rsidR="003C65CE">
        <w:rPr>
          <w:i w:val="0"/>
        </w:rPr>
        <w:t xml:space="preserve">.  </w:t>
      </w:r>
    </w:p>
    <w:p w:rsidR="000D6E1D" w:rsidP="0048574B" w14:paraId="1A3C014B" w14:textId="77777777">
      <w:pPr>
        <w:pStyle w:val="BodyText"/>
        <w:jc w:val="left"/>
        <w:rPr>
          <w:i w:val="0"/>
        </w:rPr>
      </w:pPr>
    </w:p>
    <w:p w:rsidR="0048574B" w:rsidP="0048574B" w14:paraId="628A2E0A" w14:textId="50D13770">
      <w:pPr>
        <w:pStyle w:val="BodyText"/>
        <w:jc w:val="left"/>
        <w:rPr>
          <w:i w:val="0"/>
        </w:rPr>
      </w:pPr>
      <w:r>
        <w:rPr>
          <w:i w:val="0"/>
        </w:rPr>
        <w:t xml:space="preserve">The FCC takes claims of non-compliance </w:t>
      </w:r>
      <w:r w:rsidR="004D46D9">
        <w:rPr>
          <w:i w:val="0"/>
        </w:rPr>
        <w:t xml:space="preserve">with its regulations </w:t>
      </w:r>
      <w:r>
        <w:rPr>
          <w:i w:val="0"/>
        </w:rPr>
        <w:t xml:space="preserve">seriously and </w:t>
      </w:r>
      <w:r w:rsidR="00222275">
        <w:rPr>
          <w:i w:val="0"/>
        </w:rPr>
        <w:t xml:space="preserve">commenced its own testing program of the implicated handsets to determine if those handsets comply with the FCC rules as asserted by the manufacturers or if they are indeed operating over the </w:t>
      </w:r>
      <w:r w:rsidR="00A90AC2">
        <w:rPr>
          <w:i w:val="0"/>
        </w:rPr>
        <w:t xml:space="preserve">RF </w:t>
      </w:r>
      <w:r w:rsidR="005123BB">
        <w:rPr>
          <w:i w:val="0"/>
        </w:rPr>
        <w:t xml:space="preserve">exposure </w:t>
      </w:r>
      <w:r w:rsidR="00222275">
        <w:rPr>
          <w:i w:val="0"/>
        </w:rPr>
        <w:t xml:space="preserve">limits as claimed by the </w:t>
      </w:r>
      <w:r w:rsidRPr="00947AF4" w:rsidR="00222275">
        <w:t>Chicago Tribune</w:t>
      </w:r>
      <w:r w:rsidR="00222275">
        <w:rPr>
          <w:i w:val="0"/>
        </w:rPr>
        <w:t>.  The FCC</w:t>
      </w:r>
      <w:r w:rsidRPr="00222275" w:rsidR="00222275">
        <w:rPr>
          <w:i w:val="0"/>
        </w:rPr>
        <w:t xml:space="preserve"> </w:t>
      </w:r>
      <w:r w:rsidR="00503794">
        <w:rPr>
          <w:i w:val="0"/>
        </w:rPr>
        <w:t>L</w:t>
      </w:r>
      <w:r w:rsidRPr="000324F9" w:rsidR="00222275">
        <w:rPr>
          <w:i w:val="0"/>
        </w:rPr>
        <w:t>aboratory</w:t>
      </w:r>
      <w:r w:rsidR="00222275">
        <w:rPr>
          <w:i w:val="0"/>
        </w:rPr>
        <w:t xml:space="preserve">, pursuant </w:t>
      </w:r>
      <w:r w:rsidR="007C689A">
        <w:rPr>
          <w:i w:val="0"/>
        </w:rPr>
        <w:t>to</w:t>
      </w:r>
      <w:r w:rsidR="00717F2B">
        <w:rPr>
          <w:i w:val="0"/>
        </w:rPr>
        <w:t xml:space="preserve"> </w:t>
      </w:r>
      <w:r w:rsidR="00222275">
        <w:rPr>
          <w:i w:val="0"/>
        </w:rPr>
        <w:t>the rules (</w:t>
      </w:r>
      <w:r w:rsidR="00717F2B">
        <w:rPr>
          <w:i w:val="0"/>
        </w:rPr>
        <w:t>47</w:t>
      </w:r>
      <w:r w:rsidR="007C689A">
        <w:rPr>
          <w:i w:val="0"/>
        </w:rPr>
        <w:t xml:space="preserve"> CFR </w:t>
      </w:r>
      <w:r w:rsidR="007C689A">
        <w:rPr>
          <w:rFonts w:cs="Arial"/>
          <w:i w:val="0"/>
        </w:rPr>
        <w:t>§</w:t>
      </w:r>
      <w:r w:rsidR="004D46D9">
        <w:rPr>
          <w:rFonts w:cs="Arial"/>
          <w:i w:val="0"/>
        </w:rPr>
        <w:t xml:space="preserve"> </w:t>
      </w:r>
      <w:r w:rsidR="007C689A">
        <w:rPr>
          <w:rFonts w:cs="Arial"/>
          <w:i w:val="0"/>
        </w:rPr>
        <w:t>2.945</w:t>
      </w:r>
      <w:r w:rsidR="00222275">
        <w:rPr>
          <w:rFonts w:cs="Arial"/>
          <w:i w:val="0"/>
        </w:rPr>
        <w:t>)</w:t>
      </w:r>
      <w:r w:rsidR="007C689A">
        <w:rPr>
          <w:rFonts w:cs="Arial"/>
          <w:i w:val="0"/>
        </w:rPr>
        <w:t xml:space="preserve">, </w:t>
      </w:r>
      <w:r w:rsidR="00222275">
        <w:rPr>
          <w:i w:val="0"/>
        </w:rPr>
        <w:t xml:space="preserve">requested </w:t>
      </w:r>
      <w:r w:rsidR="00A90AC2">
        <w:rPr>
          <w:i w:val="0"/>
        </w:rPr>
        <w:t xml:space="preserve">a </w:t>
      </w:r>
      <w:r w:rsidR="00222275">
        <w:rPr>
          <w:i w:val="0"/>
        </w:rPr>
        <w:t xml:space="preserve">device </w:t>
      </w:r>
      <w:r>
        <w:rPr>
          <w:i w:val="0"/>
        </w:rPr>
        <w:t xml:space="preserve">sample </w:t>
      </w:r>
      <w:r w:rsidR="00222275">
        <w:rPr>
          <w:i w:val="0"/>
        </w:rPr>
        <w:t>for testing from t</w:t>
      </w:r>
      <w:r w:rsidRPr="000324F9" w:rsidR="00222275">
        <w:rPr>
          <w:i w:val="0"/>
        </w:rPr>
        <w:t xml:space="preserve">he </w:t>
      </w:r>
      <w:r w:rsidR="00222275">
        <w:rPr>
          <w:i w:val="0"/>
        </w:rPr>
        <w:t>manufacturers and grantees of those devices</w:t>
      </w:r>
      <w:r>
        <w:rPr>
          <w:i w:val="0"/>
        </w:rPr>
        <w:t>.  The FCC</w:t>
      </w:r>
      <w:r w:rsidR="007C689A">
        <w:rPr>
          <w:i w:val="0"/>
        </w:rPr>
        <w:t xml:space="preserve"> </w:t>
      </w:r>
      <w:r w:rsidR="00717F2B">
        <w:rPr>
          <w:i w:val="0"/>
        </w:rPr>
        <w:t>L</w:t>
      </w:r>
      <w:r w:rsidR="007C689A">
        <w:rPr>
          <w:i w:val="0"/>
        </w:rPr>
        <w:t>aboratory also</w:t>
      </w:r>
      <w:r>
        <w:rPr>
          <w:i w:val="0"/>
        </w:rPr>
        <w:t xml:space="preserve"> requested</w:t>
      </w:r>
      <w:r w:rsidR="007C689A">
        <w:rPr>
          <w:i w:val="0"/>
        </w:rPr>
        <w:t xml:space="preserve"> grantee</w:t>
      </w:r>
      <w:r w:rsidR="004B5B16">
        <w:rPr>
          <w:i w:val="0"/>
        </w:rPr>
        <w:t>s</w:t>
      </w:r>
      <w:r w:rsidR="00717F2B">
        <w:rPr>
          <w:i w:val="0"/>
        </w:rPr>
        <w:t xml:space="preserve"> to</w:t>
      </w:r>
      <w:r w:rsidR="007C689A">
        <w:rPr>
          <w:i w:val="0"/>
        </w:rPr>
        <w:t xml:space="preserve"> provide any necessary</w:t>
      </w:r>
      <w:r>
        <w:rPr>
          <w:i w:val="0"/>
        </w:rPr>
        <w:t xml:space="preserve"> test software</w:t>
      </w:r>
      <w:r w:rsidR="007C689A">
        <w:rPr>
          <w:i w:val="0"/>
        </w:rPr>
        <w:t>,</w:t>
      </w:r>
      <w:r>
        <w:rPr>
          <w:i w:val="0"/>
        </w:rPr>
        <w:t xml:space="preserve"> RF cables</w:t>
      </w:r>
      <w:r w:rsidR="007C689A">
        <w:rPr>
          <w:i w:val="0"/>
        </w:rPr>
        <w:t xml:space="preserve">, and other </w:t>
      </w:r>
      <w:r w:rsidR="00A733EB">
        <w:rPr>
          <w:i w:val="0"/>
        </w:rPr>
        <w:t xml:space="preserve">accessories required </w:t>
      </w:r>
      <w:r w:rsidR="00A90AC2">
        <w:rPr>
          <w:i w:val="0"/>
        </w:rPr>
        <w:t xml:space="preserve">for </w:t>
      </w:r>
      <w:r w:rsidR="00A733EB">
        <w:rPr>
          <w:i w:val="0"/>
        </w:rPr>
        <w:t>test</w:t>
      </w:r>
      <w:r w:rsidR="00A90AC2">
        <w:rPr>
          <w:i w:val="0"/>
        </w:rPr>
        <w:t>ing</w:t>
      </w:r>
      <w:r w:rsidR="00A733EB">
        <w:rPr>
          <w:i w:val="0"/>
        </w:rPr>
        <w:t xml:space="preserve"> the device</w:t>
      </w:r>
      <w:r w:rsidR="004B5B16">
        <w:rPr>
          <w:i w:val="0"/>
        </w:rPr>
        <w:t>s</w:t>
      </w:r>
      <w:r w:rsidR="00A733EB">
        <w:rPr>
          <w:i w:val="0"/>
        </w:rPr>
        <w:t>.</w:t>
      </w:r>
      <w:r w:rsidR="00717F2B">
        <w:rPr>
          <w:i w:val="0"/>
        </w:rPr>
        <w:t xml:space="preserve"> All</w:t>
      </w:r>
      <w:r>
        <w:rPr>
          <w:i w:val="0"/>
        </w:rPr>
        <w:t xml:space="preserve"> </w:t>
      </w:r>
      <w:r w:rsidR="00A733EB">
        <w:rPr>
          <w:i w:val="0"/>
        </w:rPr>
        <w:t>grantee</w:t>
      </w:r>
      <w:r w:rsidR="004B5B16">
        <w:rPr>
          <w:i w:val="0"/>
        </w:rPr>
        <w:t>s</w:t>
      </w:r>
      <w:r w:rsidR="00717F2B">
        <w:rPr>
          <w:i w:val="0"/>
        </w:rPr>
        <w:t xml:space="preserve"> </w:t>
      </w:r>
      <w:r>
        <w:rPr>
          <w:i w:val="0"/>
        </w:rPr>
        <w:t>provide</w:t>
      </w:r>
      <w:r w:rsidR="00222275">
        <w:rPr>
          <w:i w:val="0"/>
        </w:rPr>
        <w:t>d</w:t>
      </w:r>
      <w:r>
        <w:rPr>
          <w:i w:val="0"/>
        </w:rPr>
        <w:t xml:space="preserve"> the requested materials.</w:t>
      </w:r>
      <w:r w:rsidR="00A733EB">
        <w:rPr>
          <w:i w:val="0"/>
        </w:rPr>
        <w:t xml:space="preserve">  Additionally, the FCC </w:t>
      </w:r>
      <w:r w:rsidR="00717F2B">
        <w:rPr>
          <w:i w:val="0"/>
        </w:rPr>
        <w:t>L</w:t>
      </w:r>
      <w:r w:rsidR="00A733EB">
        <w:rPr>
          <w:i w:val="0"/>
        </w:rPr>
        <w:t>aboratory purchased sample</w:t>
      </w:r>
      <w:r w:rsidR="003C65CE">
        <w:rPr>
          <w:i w:val="0"/>
        </w:rPr>
        <w:t>s of the Apple iPhone XS, Samsung Galaxy S9, Motorola Moto g6 play, and BLU</w:t>
      </w:r>
      <w:r w:rsidR="00A733EB">
        <w:rPr>
          <w:i w:val="0"/>
        </w:rPr>
        <w:t xml:space="preserve"> </w:t>
      </w:r>
      <w:r w:rsidR="003C65CE">
        <w:rPr>
          <w:i w:val="0"/>
        </w:rPr>
        <w:t xml:space="preserve">Vivo 5 Mini </w:t>
      </w:r>
      <w:r w:rsidR="00A733EB">
        <w:rPr>
          <w:i w:val="0"/>
        </w:rPr>
        <w:t>from</w:t>
      </w:r>
      <w:r w:rsidR="00717F2B">
        <w:rPr>
          <w:i w:val="0"/>
        </w:rPr>
        <w:t xml:space="preserve"> the open</w:t>
      </w:r>
      <w:r w:rsidR="00A733EB">
        <w:rPr>
          <w:i w:val="0"/>
        </w:rPr>
        <w:t xml:space="preserve"> market for additional testing.</w:t>
      </w:r>
      <w:r w:rsidR="00222275">
        <w:rPr>
          <w:i w:val="0"/>
        </w:rPr>
        <w:t xml:space="preserve"> </w:t>
      </w:r>
      <w:r>
        <w:rPr>
          <w:i w:val="0"/>
        </w:rPr>
        <w:t xml:space="preserve"> </w:t>
      </w:r>
      <w:r w:rsidR="00222275">
        <w:rPr>
          <w:i w:val="0"/>
        </w:rPr>
        <w:t xml:space="preserve">FCC testing commenced on </w:t>
      </w:r>
      <w:r w:rsidR="00503794">
        <w:rPr>
          <w:i w:val="0"/>
        </w:rPr>
        <w:t xml:space="preserve">August 30, 2019 </w:t>
      </w:r>
      <w:r w:rsidR="00222275">
        <w:rPr>
          <w:i w:val="0"/>
        </w:rPr>
        <w:t>and concluded on</w:t>
      </w:r>
      <w:r w:rsidR="00503794">
        <w:rPr>
          <w:i w:val="0"/>
        </w:rPr>
        <w:t xml:space="preserve"> September 23, 2019</w:t>
      </w:r>
      <w:r w:rsidR="00222275">
        <w:rPr>
          <w:i w:val="0"/>
        </w:rPr>
        <w:t>.  This report summarizes those results</w:t>
      </w:r>
      <w:r w:rsidR="00503794">
        <w:rPr>
          <w:i w:val="0"/>
        </w:rPr>
        <w:t>,</w:t>
      </w:r>
      <w:r w:rsidR="00222275">
        <w:rPr>
          <w:i w:val="0"/>
        </w:rPr>
        <w:t xml:space="preserve"> which show that the handsets in question do comply with applicable FCC </w:t>
      </w:r>
      <w:r w:rsidR="00A90AC2">
        <w:rPr>
          <w:i w:val="0"/>
        </w:rPr>
        <w:t xml:space="preserve">RF </w:t>
      </w:r>
      <w:r w:rsidR="00503794">
        <w:rPr>
          <w:i w:val="0"/>
        </w:rPr>
        <w:t>e</w:t>
      </w:r>
      <w:r w:rsidR="00A90AC2">
        <w:rPr>
          <w:i w:val="0"/>
        </w:rPr>
        <w:t>xposure</w:t>
      </w:r>
      <w:r w:rsidR="00222275">
        <w:rPr>
          <w:i w:val="0"/>
        </w:rPr>
        <w:t xml:space="preserve"> limit</w:t>
      </w:r>
      <w:r w:rsidR="00A90AC2">
        <w:rPr>
          <w:i w:val="0"/>
        </w:rPr>
        <w:t>s</w:t>
      </w:r>
      <w:r w:rsidR="00222275">
        <w:rPr>
          <w:i w:val="0"/>
        </w:rPr>
        <w:t xml:space="preserve">.  </w:t>
      </w:r>
    </w:p>
    <w:p w:rsidR="0048574B" w:rsidRPr="000324F9" w:rsidP="0048574B" w14:paraId="6A152FC4" w14:textId="77777777">
      <w:pPr>
        <w:pStyle w:val="BodyText"/>
        <w:jc w:val="left"/>
        <w:rPr>
          <w:i w:val="0"/>
        </w:rPr>
      </w:pPr>
    </w:p>
    <w:p w:rsidR="00477E46" w:rsidRPr="00947AF4" w:rsidP="00477E46" w14:paraId="5F932140" w14:textId="54977CFA">
      <w:pPr>
        <w:rPr>
          <w:rFonts w:cs="Arial"/>
          <w:szCs w:val="22"/>
          <w:shd w:val="clear" w:color="auto" w:fill="FFFFFF"/>
        </w:rPr>
      </w:pPr>
      <w:r w:rsidRPr="00CF173B">
        <w:rPr>
          <w:szCs w:val="22"/>
        </w:rPr>
        <w:t xml:space="preserve">The Commission’s RF </w:t>
      </w:r>
      <w:r w:rsidRPr="00CF173B" w:rsidR="00503794">
        <w:rPr>
          <w:szCs w:val="22"/>
        </w:rPr>
        <w:t>e</w:t>
      </w:r>
      <w:r w:rsidRPr="00CF173B">
        <w:rPr>
          <w:szCs w:val="22"/>
        </w:rPr>
        <w:t>xposure limits for the subject devices are based on SAR</w:t>
      </w:r>
      <w:r w:rsidRPr="00CF173B" w:rsidR="00503794">
        <w:rPr>
          <w:szCs w:val="22"/>
        </w:rPr>
        <w:t>,</w:t>
      </w:r>
      <w:r w:rsidRPr="00CF173B">
        <w:rPr>
          <w:szCs w:val="22"/>
        </w:rPr>
        <w:t xml:space="preserve"> which is</w:t>
      </w:r>
      <w:r w:rsidRPr="00CF173B">
        <w:rPr>
          <w:rStyle w:val="st"/>
          <w:szCs w:val="22"/>
        </w:rPr>
        <w:t xml:space="preserve"> a measure of the </w:t>
      </w:r>
      <w:r w:rsidRPr="00CF173B">
        <w:rPr>
          <w:rStyle w:val="Emphasis"/>
          <w:i w:val="0"/>
          <w:szCs w:val="22"/>
        </w:rPr>
        <w:t>rate</w:t>
      </w:r>
      <w:r w:rsidRPr="00CF173B">
        <w:rPr>
          <w:rStyle w:val="st"/>
          <w:szCs w:val="22"/>
        </w:rPr>
        <w:t xml:space="preserve"> at which energy is </w:t>
      </w:r>
      <w:r w:rsidRPr="00CF173B">
        <w:rPr>
          <w:rStyle w:val="Emphasis"/>
          <w:szCs w:val="22"/>
        </w:rPr>
        <w:t>absorbed</w:t>
      </w:r>
      <w:r w:rsidRPr="00CF173B">
        <w:rPr>
          <w:rStyle w:val="st"/>
          <w:szCs w:val="22"/>
        </w:rPr>
        <w:t xml:space="preserve"> by the human body when exposed to a</w:t>
      </w:r>
      <w:r w:rsidRPr="00CF173B" w:rsidR="005123BB">
        <w:rPr>
          <w:rStyle w:val="st"/>
          <w:szCs w:val="22"/>
        </w:rPr>
        <w:t>n</w:t>
      </w:r>
      <w:r w:rsidRPr="00CF173B">
        <w:rPr>
          <w:rStyle w:val="st"/>
          <w:szCs w:val="22"/>
        </w:rPr>
        <w:t xml:space="preserve"> RF electromagnetic field.</w:t>
      </w:r>
      <w:r w:rsidRPr="00947AF4">
        <w:rPr>
          <w:rFonts w:cs="Arial"/>
          <w:szCs w:val="22"/>
          <w:shd w:val="clear" w:color="auto" w:fill="FFFFFF"/>
        </w:rPr>
        <w:t xml:space="preserve"> </w:t>
      </w:r>
      <w:r w:rsidRPr="00947AF4" w:rsidR="009D7240">
        <w:rPr>
          <w:rFonts w:cs="Arial"/>
          <w:szCs w:val="22"/>
          <w:shd w:val="clear" w:color="auto" w:fill="FFFFFF"/>
        </w:rPr>
        <w:t>T</w:t>
      </w:r>
      <w:r w:rsidRPr="00947AF4" w:rsidR="00C7274B">
        <w:rPr>
          <w:rFonts w:cs="Arial"/>
          <w:szCs w:val="22"/>
          <w:shd w:val="clear" w:color="auto" w:fill="FFFFFF"/>
        </w:rPr>
        <w:t xml:space="preserve">he FCC rules (47 CFR </w:t>
      </w:r>
      <w:r w:rsidRPr="00CF173B" w:rsidR="00C7274B">
        <w:rPr>
          <w:rFonts w:cs="Arial"/>
          <w:szCs w:val="22"/>
        </w:rPr>
        <w:t>§</w:t>
      </w:r>
      <w:r w:rsidRPr="00CF173B" w:rsidR="008A2D5A">
        <w:rPr>
          <w:rFonts w:cs="Arial"/>
          <w:szCs w:val="22"/>
        </w:rPr>
        <w:t xml:space="preserve">1.1310) specify </w:t>
      </w:r>
      <w:r w:rsidRPr="00CF173B" w:rsidR="001877F6">
        <w:rPr>
          <w:rFonts w:cs="Arial"/>
          <w:szCs w:val="22"/>
        </w:rPr>
        <w:t xml:space="preserve">limits based on </w:t>
      </w:r>
      <w:r w:rsidRPr="00CF173B" w:rsidR="00CC59D2">
        <w:rPr>
          <w:rFonts w:cs="Arial"/>
          <w:szCs w:val="22"/>
        </w:rPr>
        <w:t xml:space="preserve">frequency of operation and expected exposure </w:t>
      </w:r>
      <w:r w:rsidRPr="00CF173B" w:rsidR="008727FA">
        <w:rPr>
          <w:rFonts w:cs="Arial"/>
          <w:szCs w:val="22"/>
        </w:rPr>
        <w:t xml:space="preserve">conditions.  For the type of exposure </w:t>
      </w:r>
      <w:r w:rsidRPr="00CF173B" w:rsidR="00EF7776">
        <w:rPr>
          <w:rFonts w:cs="Arial"/>
          <w:szCs w:val="22"/>
        </w:rPr>
        <w:t>condition</w:t>
      </w:r>
      <w:r w:rsidRPr="00CF173B" w:rsidR="005123BB">
        <w:rPr>
          <w:rFonts w:cs="Arial"/>
          <w:szCs w:val="22"/>
        </w:rPr>
        <w:t xml:space="preserve"> (i.e., general population</w:t>
      </w:r>
      <w:r w:rsidRPr="00CF173B" w:rsidR="00330230">
        <w:rPr>
          <w:rFonts w:cs="Arial"/>
          <w:szCs w:val="22"/>
        </w:rPr>
        <w:t>/uncontrolled environment</w:t>
      </w:r>
      <w:r w:rsidRPr="00CF173B" w:rsidR="005123BB">
        <w:rPr>
          <w:rFonts w:cs="Arial"/>
          <w:szCs w:val="22"/>
        </w:rPr>
        <w:t>)</w:t>
      </w:r>
      <w:r w:rsidRPr="00CF173B" w:rsidR="00EF7776">
        <w:rPr>
          <w:rFonts w:cs="Arial"/>
          <w:szCs w:val="22"/>
        </w:rPr>
        <w:t xml:space="preserve"> under investigation, </w:t>
      </w:r>
      <w:bookmarkStart w:id="17" w:name="_Hlk27559217"/>
      <w:r w:rsidRPr="00CF173B" w:rsidR="005123BB">
        <w:rPr>
          <w:rFonts w:cs="Arial"/>
          <w:szCs w:val="22"/>
        </w:rPr>
        <w:t xml:space="preserve">the </w:t>
      </w:r>
      <w:hyperlink r:id="rId6" w:tooltip="Federal Communications Commission" w:history="1">
        <w:r w:rsidRPr="00CF173B">
          <w:rPr>
            <w:rStyle w:val="Hyperlink"/>
            <w:rFonts w:cs="Arial"/>
            <w:color w:val="auto"/>
            <w:szCs w:val="22"/>
            <w:u w:val="none"/>
            <w:shd w:val="clear" w:color="auto" w:fill="FFFFFF"/>
          </w:rPr>
          <w:t>FCC</w:t>
        </w:r>
      </w:hyperlink>
      <w:r w:rsidRPr="00947AF4">
        <w:rPr>
          <w:rFonts w:cs="Arial"/>
          <w:szCs w:val="22"/>
          <w:shd w:val="clear" w:color="auto" w:fill="FFFFFF"/>
        </w:rPr>
        <w:t> </w:t>
      </w:r>
      <w:r w:rsidRPr="00947AF4" w:rsidR="005123BB">
        <w:rPr>
          <w:rFonts w:cs="Arial"/>
          <w:szCs w:val="22"/>
          <w:shd w:val="clear" w:color="auto" w:fill="FFFFFF"/>
        </w:rPr>
        <w:t xml:space="preserve">rules </w:t>
      </w:r>
      <w:r w:rsidRPr="00947AF4" w:rsidR="00327ECD">
        <w:rPr>
          <w:rFonts w:cs="Arial"/>
          <w:szCs w:val="22"/>
          <w:shd w:val="clear" w:color="auto" w:fill="FFFFFF"/>
        </w:rPr>
        <w:t xml:space="preserve">limit </w:t>
      </w:r>
      <w:r w:rsidRPr="00947AF4" w:rsidR="005123BB">
        <w:rPr>
          <w:rFonts w:cs="Arial"/>
          <w:szCs w:val="22"/>
          <w:shd w:val="clear" w:color="auto" w:fill="FFFFFF"/>
        </w:rPr>
        <w:t xml:space="preserve">the </w:t>
      </w:r>
      <w:r w:rsidRPr="00947AF4">
        <w:rPr>
          <w:rFonts w:cs="Arial"/>
          <w:szCs w:val="22"/>
          <w:shd w:val="clear" w:color="auto" w:fill="FFFFFF"/>
        </w:rPr>
        <w:t xml:space="preserve">maximum SAR level </w:t>
      </w:r>
      <w:r w:rsidRPr="00947AF4" w:rsidR="00CF173B">
        <w:rPr>
          <w:rFonts w:cs="Arial"/>
          <w:szCs w:val="22"/>
          <w:shd w:val="clear" w:color="auto" w:fill="FFFFFF"/>
        </w:rPr>
        <w:t xml:space="preserve">to </w:t>
      </w:r>
      <w:r w:rsidRPr="00947AF4">
        <w:rPr>
          <w:rFonts w:cs="Arial"/>
          <w:szCs w:val="22"/>
          <w:shd w:val="clear" w:color="auto" w:fill="FFFFFF"/>
        </w:rPr>
        <w:t>1.6 </w:t>
      </w:r>
      <w:r w:rsidRPr="00CF173B">
        <w:rPr>
          <w:rFonts w:cs="Arial"/>
          <w:szCs w:val="22"/>
          <w:shd w:val="clear" w:color="auto" w:fill="FFFFFF"/>
        </w:rPr>
        <w:t>watts</w:t>
      </w:r>
      <w:r w:rsidRPr="00947AF4">
        <w:rPr>
          <w:rFonts w:cs="Arial"/>
          <w:szCs w:val="22"/>
          <w:shd w:val="clear" w:color="auto" w:fill="FFFFFF"/>
        </w:rPr>
        <w:t> per </w:t>
      </w:r>
      <w:r w:rsidRPr="00CF173B">
        <w:rPr>
          <w:rFonts w:cs="Arial"/>
          <w:szCs w:val="22"/>
          <w:shd w:val="clear" w:color="auto" w:fill="FFFFFF"/>
        </w:rPr>
        <w:t>kilogram</w:t>
      </w:r>
      <w:r w:rsidRPr="00947AF4">
        <w:rPr>
          <w:rFonts w:cs="Arial"/>
          <w:szCs w:val="22"/>
          <w:shd w:val="clear" w:color="auto" w:fill="FFFFFF"/>
        </w:rPr>
        <w:t xml:space="preserve"> (W/kg) or less averaged over the volume containing a mass of 1 gram (1-g) of tissue </w:t>
      </w:r>
      <w:bookmarkEnd w:id="17"/>
      <w:r w:rsidRPr="00947AF4">
        <w:rPr>
          <w:rFonts w:cs="Arial"/>
          <w:szCs w:val="22"/>
          <w:shd w:val="clear" w:color="auto" w:fill="FFFFFF"/>
        </w:rPr>
        <w:t>that is absorbing the most signal.</w:t>
      </w:r>
    </w:p>
    <w:p w:rsidR="001A3609" w:rsidRPr="002A58C9" w:rsidP="00D027FA" w14:paraId="135FF141" w14:textId="747B8953">
      <w:pPr>
        <w:rPr>
          <w:rFonts w:cs="Arial"/>
          <w:color w:val="1D2B3E"/>
          <w:szCs w:val="22"/>
        </w:rPr>
      </w:pPr>
    </w:p>
    <w:p w:rsidR="00D027FA" w:rsidRPr="001E29A6" w:rsidP="00D027FA" w14:paraId="32601D08" w14:textId="062AA9BC">
      <w:pPr>
        <w:rPr>
          <w:rFonts w:cs="Arial"/>
          <w:szCs w:val="22"/>
        </w:rPr>
      </w:pPr>
      <w:r w:rsidRPr="001E29A6">
        <w:rPr>
          <w:rFonts w:cs="Arial"/>
          <w:szCs w:val="22"/>
        </w:rPr>
        <w:t xml:space="preserve">SAR testing uses standardized models of the human head and body that are filled with liquids that simulate the RF absorption characteristics of different human tissues. </w:t>
      </w:r>
      <w:r w:rsidRPr="001E29A6" w:rsidR="006837AD">
        <w:rPr>
          <w:rFonts w:cs="Arial"/>
          <w:szCs w:val="22"/>
        </w:rPr>
        <w:t xml:space="preserve"> </w:t>
      </w:r>
      <w:r w:rsidRPr="001E29A6">
        <w:rPr>
          <w:rFonts w:cs="Arial"/>
          <w:szCs w:val="22"/>
        </w:rPr>
        <w:t>In order to determine compliance</w:t>
      </w:r>
      <w:r w:rsidR="004D46D9">
        <w:rPr>
          <w:rFonts w:cs="Arial"/>
          <w:szCs w:val="22"/>
        </w:rPr>
        <w:t xml:space="preserve"> with the limit</w:t>
      </w:r>
      <w:r w:rsidRPr="001E29A6">
        <w:rPr>
          <w:rFonts w:cs="Arial"/>
          <w:szCs w:val="22"/>
        </w:rPr>
        <w:t>, each cell phone is tested while operating at its highest power level in all the frequency bands in which it operates, and in various specific positions against the head and body</w:t>
      </w:r>
      <w:r w:rsidRPr="001E29A6" w:rsidR="0042420D">
        <w:rPr>
          <w:rFonts w:cs="Arial"/>
          <w:szCs w:val="22"/>
        </w:rPr>
        <w:t xml:space="preserve"> models</w:t>
      </w:r>
      <w:r w:rsidRPr="001E29A6">
        <w:rPr>
          <w:rFonts w:cs="Arial"/>
          <w:szCs w:val="22"/>
        </w:rPr>
        <w:t xml:space="preserve">, to simulate the way different users’ typically hold a cell phone, including to each side of the head. </w:t>
      </w:r>
      <w:r w:rsidRPr="001E29A6" w:rsidR="006837AD">
        <w:rPr>
          <w:rFonts w:cs="Arial"/>
          <w:szCs w:val="22"/>
        </w:rPr>
        <w:t xml:space="preserve"> </w:t>
      </w:r>
      <w:r w:rsidRPr="001E29A6">
        <w:rPr>
          <w:rFonts w:cs="Arial"/>
          <w:szCs w:val="22"/>
        </w:rPr>
        <w:t xml:space="preserve">To test cell phones for SAR compliance, the </w:t>
      </w:r>
      <w:r w:rsidR="001A4724">
        <w:rPr>
          <w:rFonts w:cs="Arial"/>
          <w:szCs w:val="22"/>
        </w:rPr>
        <w:t xml:space="preserve">cell </w:t>
      </w:r>
      <w:r w:rsidRPr="001E29A6">
        <w:rPr>
          <w:rFonts w:cs="Arial"/>
          <w:szCs w:val="22"/>
        </w:rPr>
        <w:t>phone is precisely placed in various common positions next to the head and body</w:t>
      </w:r>
      <w:r w:rsidRPr="001E29A6" w:rsidR="0042420D">
        <w:rPr>
          <w:rFonts w:cs="Arial"/>
          <w:szCs w:val="22"/>
        </w:rPr>
        <w:t xml:space="preserve"> models</w:t>
      </w:r>
      <w:r w:rsidRPr="001E29A6">
        <w:rPr>
          <w:rFonts w:cs="Arial"/>
          <w:szCs w:val="22"/>
        </w:rPr>
        <w:t>, and a robotic</w:t>
      </w:r>
      <w:r w:rsidRPr="001E29A6" w:rsidR="0042420D">
        <w:rPr>
          <w:rFonts w:cs="Arial"/>
          <w:szCs w:val="22"/>
        </w:rPr>
        <w:t>ally-positioned</w:t>
      </w:r>
      <w:r w:rsidRPr="001E29A6">
        <w:rPr>
          <w:rFonts w:cs="Arial"/>
          <w:szCs w:val="22"/>
        </w:rPr>
        <w:t xml:space="preserve"> probe takes a series of measurements of the electric field </w:t>
      </w:r>
      <w:r w:rsidRPr="001E29A6" w:rsidR="006837AD">
        <w:rPr>
          <w:rFonts w:cs="Arial"/>
          <w:szCs w:val="22"/>
        </w:rPr>
        <w:t xml:space="preserve">(proportional to SAR) </w:t>
      </w:r>
      <w:r w:rsidRPr="001E29A6">
        <w:rPr>
          <w:rFonts w:cs="Arial"/>
          <w:szCs w:val="22"/>
        </w:rPr>
        <w:t>at specific pinpoint locations in a very precise, grid-like pattern within the head and torso</w:t>
      </w:r>
      <w:r w:rsidRPr="001E29A6" w:rsidR="0042420D">
        <w:rPr>
          <w:rFonts w:cs="Arial"/>
          <w:szCs w:val="22"/>
        </w:rPr>
        <w:t xml:space="preserve"> models</w:t>
      </w:r>
      <w:r w:rsidRPr="001E29A6">
        <w:rPr>
          <w:rFonts w:cs="Arial"/>
          <w:szCs w:val="22"/>
        </w:rPr>
        <w:t>.</w:t>
      </w:r>
      <w:r w:rsidRPr="001E29A6" w:rsidR="006837AD">
        <w:rPr>
          <w:rFonts w:cs="Arial"/>
          <w:szCs w:val="22"/>
        </w:rPr>
        <w:t xml:space="preserve"> </w:t>
      </w:r>
      <w:r w:rsidRPr="001E29A6">
        <w:rPr>
          <w:rFonts w:cs="Arial"/>
          <w:szCs w:val="22"/>
        </w:rPr>
        <w:t xml:space="preserve"> All data for each </w:t>
      </w:r>
      <w:r w:rsidR="001A4724">
        <w:rPr>
          <w:rFonts w:cs="Arial"/>
          <w:szCs w:val="22"/>
        </w:rPr>
        <w:t xml:space="preserve">cell </w:t>
      </w:r>
      <w:r w:rsidRPr="001E29A6">
        <w:rPr>
          <w:rFonts w:cs="Arial"/>
          <w:szCs w:val="22"/>
        </w:rPr>
        <w:t xml:space="preserve">phone placement </w:t>
      </w:r>
      <w:r w:rsidRPr="001E29A6" w:rsidR="005123BB">
        <w:rPr>
          <w:rFonts w:cs="Arial"/>
          <w:szCs w:val="22"/>
        </w:rPr>
        <w:t xml:space="preserve">is </w:t>
      </w:r>
      <w:r w:rsidRPr="001E29A6">
        <w:rPr>
          <w:rFonts w:cs="Arial"/>
          <w:szCs w:val="22"/>
        </w:rPr>
        <w:t>submitted as a part of the equipment approval test report for final authorization.</w:t>
      </w:r>
      <w:r w:rsidRPr="001E29A6" w:rsidR="006837AD">
        <w:rPr>
          <w:rFonts w:cs="Arial"/>
          <w:szCs w:val="22"/>
        </w:rPr>
        <w:t xml:space="preserve">  T</w:t>
      </w:r>
      <w:r w:rsidRPr="001E29A6" w:rsidR="006837AD">
        <w:rPr>
          <w:rStyle w:val="Emphasis"/>
          <w:rFonts w:cs="Arial"/>
          <w:i w:val="0"/>
          <w:szCs w:val="22"/>
        </w:rPr>
        <w:t xml:space="preserve">he highest SAR values </w:t>
      </w:r>
      <w:r w:rsidRPr="001E29A6" w:rsidR="006837AD">
        <w:rPr>
          <w:rFonts w:cs="Arial"/>
          <w:szCs w:val="22"/>
        </w:rPr>
        <w:t xml:space="preserve">for each frequency band are used in the final authorization to demonstrate compliance with the FCC’s RF exposure </w:t>
      </w:r>
      <w:r w:rsidR="001A4724">
        <w:rPr>
          <w:rFonts w:cs="Arial"/>
          <w:szCs w:val="22"/>
        </w:rPr>
        <w:t>limits</w:t>
      </w:r>
      <w:r w:rsidRPr="001E29A6" w:rsidR="00C37518">
        <w:rPr>
          <w:rFonts w:cs="Arial"/>
          <w:szCs w:val="22"/>
        </w:rPr>
        <w:t xml:space="preserve">.  </w:t>
      </w:r>
      <w:r w:rsidRPr="001E29A6" w:rsidR="00FD6431">
        <w:rPr>
          <w:rFonts w:cs="Arial"/>
          <w:szCs w:val="22"/>
        </w:rPr>
        <w:t>Modern cell</w:t>
      </w:r>
      <w:r w:rsidRPr="001E29A6" w:rsidR="00C92242">
        <w:rPr>
          <w:rFonts w:cs="Arial"/>
          <w:szCs w:val="22"/>
        </w:rPr>
        <w:t xml:space="preserve"> phones have a ver</w:t>
      </w:r>
      <w:r w:rsidRPr="001E29A6" w:rsidR="002C0311">
        <w:rPr>
          <w:rFonts w:cs="Arial"/>
          <w:szCs w:val="22"/>
        </w:rPr>
        <w:t>y large number of sensors</w:t>
      </w:r>
      <w:r w:rsidRPr="001E29A6" w:rsidR="00596227">
        <w:rPr>
          <w:rFonts w:cs="Arial"/>
          <w:szCs w:val="22"/>
        </w:rPr>
        <w:t xml:space="preserve">, transmitters and antennas </w:t>
      </w:r>
      <w:r w:rsidRPr="001E29A6" w:rsidR="00F23BC2">
        <w:rPr>
          <w:rFonts w:cs="Arial"/>
          <w:szCs w:val="22"/>
        </w:rPr>
        <w:t xml:space="preserve">which need to be properly configured to ensure </w:t>
      </w:r>
      <w:r w:rsidRPr="001E29A6" w:rsidR="009C165E">
        <w:rPr>
          <w:rFonts w:cs="Arial"/>
          <w:szCs w:val="22"/>
        </w:rPr>
        <w:t xml:space="preserve">that the tests are conducted in the </w:t>
      </w:r>
      <w:r w:rsidR="00CF173B">
        <w:rPr>
          <w:rFonts w:cs="Arial"/>
          <w:szCs w:val="22"/>
        </w:rPr>
        <w:t>worst-case</w:t>
      </w:r>
      <w:r w:rsidRPr="001E29A6" w:rsidR="00F521D4">
        <w:rPr>
          <w:rFonts w:cs="Arial"/>
          <w:szCs w:val="22"/>
        </w:rPr>
        <w:t xml:space="preserve"> permissible </w:t>
      </w:r>
      <w:r w:rsidRPr="001E29A6" w:rsidR="001A324C">
        <w:rPr>
          <w:rFonts w:cs="Arial"/>
          <w:szCs w:val="22"/>
        </w:rPr>
        <w:t xml:space="preserve">operation.  </w:t>
      </w:r>
      <w:r w:rsidR="00CF173B">
        <w:rPr>
          <w:rFonts w:cs="Arial"/>
          <w:szCs w:val="22"/>
        </w:rPr>
        <w:t xml:space="preserve">Testing </w:t>
      </w:r>
      <w:r w:rsidR="00C2086A">
        <w:rPr>
          <w:rFonts w:cs="Arial"/>
          <w:szCs w:val="22"/>
        </w:rPr>
        <w:t xml:space="preserve">each </w:t>
      </w:r>
      <w:r w:rsidR="001A4724">
        <w:rPr>
          <w:rFonts w:cs="Arial"/>
          <w:szCs w:val="22"/>
        </w:rPr>
        <w:t xml:space="preserve">cell </w:t>
      </w:r>
      <w:r w:rsidR="00CF173B">
        <w:rPr>
          <w:rFonts w:cs="Arial"/>
          <w:szCs w:val="22"/>
        </w:rPr>
        <w:t xml:space="preserve">phone </w:t>
      </w:r>
      <w:r w:rsidR="00C2086A">
        <w:rPr>
          <w:rFonts w:cs="Arial"/>
          <w:szCs w:val="22"/>
        </w:rPr>
        <w:t xml:space="preserve">under its worst-case configuration </w:t>
      </w:r>
      <w:r w:rsidR="00CF173B">
        <w:rPr>
          <w:rFonts w:cs="Arial"/>
          <w:szCs w:val="22"/>
        </w:rPr>
        <w:t xml:space="preserve">requires detailed understanding of its design </w:t>
      </w:r>
      <w:r w:rsidR="00E712CC">
        <w:rPr>
          <w:rFonts w:cs="Arial"/>
          <w:szCs w:val="22"/>
        </w:rPr>
        <w:t xml:space="preserve">and antenna arrangements; most of this information is non-public and </w:t>
      </w:r>
      <w:r w:rsidR="008714B8">
        <w:rPr>
          <w:rFonts w:cs="Arial"/>
          <w:szCs w:val="22"/>
        </w:rPr>
        <w:t>proprietary</w:t>
      </w:r>
      <w:r w:rsidR="00E712CC">
        <w:rPr>
          <w:rFonts w:cs="Arial"/>
          <w:szCs w:val="22"/>
        </w:rPr>
        <w:t>.</w:t>
      </w:r>
      <w:r w:rsidRPr="001E29A6" w:rsidR="007C5F47">
        <w:rPr>
          <w:rFonts w:cs="Arial"/>
          <w:szCs w:val="22"/>
        </w:rPr>
        <w:t xml:space="preserve">  This investigation focused on the operation</w:t>
      </w:r>
      <w:r w:rsidRPr="001E29A6" w:rsidR="00F81FE2">
        <w:rPr>
          <w:rFonts w:cs="Arial"/>
          <w:szCs w:val="22"/>
        </w:rPr>
        <w:t>al</w:t>
      </w:r>
      <w:r w:rsidRPr="001E29A6" w:rsidR="007C5F47">
        <w:rPr>
          <w:rFonts w:cs="Arial"/>
          <w:szCs w:val="22"/>
        </w:rPr>
        <w:t xml:space="preserve"> modes </w:t>
      </w:r>
      <w:r w:rsidR="00E712CC">
        <w:rPr>
          <w:rFonts w:cs="Arial"/>
          <w:szCs w:val="22"/>
        </w:rPr>
        <w:t>evaluated</w:t>
      </w:r>
      <w:r w:rsidRPr="001E29A6" w:rsidR="00E712CC">
        <w:rPr>
          <w:rFonts w:cs="Arial"/>
          <w:szCs w:val="22"/>
        </w:rPr>
        <w:t xml:space="preserve"> </w:t>
      </w:r>
      <w:r w:rsidRPr="001E29A6" w:rsidR="007C5F47">
        <w:rPr>
          <w:rFonts w:cs="Arial"/>
          <w:szCs w:val="22"/>
        </w:rPr>
        <w:t xml:space="preserve">in the </w:t>
      </w:r>
      <w:r w:rsidRPr="00947AF4" w:rsidR="007C5F47">
        <w:rPr>
          <w:rFonts w:cs="Arial"/>
          <w:i/>
          <w:szCs w:val="22"/>
        </w:rPr>
        <w:t>Chicago Tribune</w:t>
      </w:r>
      <w:r w:rsidRPr="001E29A6" w:rsidR="007C5F47">
        <w:rPr>
          <w:rFonts w:cs="Arial"/>
          <w:szCs w:val="22"/>
        </w:rPr>
        <w:t xml:space="preserve"> report. </w:t>
      </w:r>
    </w:p>
    <w:p w:rsidR="00D027FA" w:rsidRPr="001E29A6" w:rsidP="00D027FA" w14:paraId="2C467C1F" w14:textId="77777777">
      <w:pPr>
        <w:rPr>
          <w:rFonts w:cs="Arial"/>
          <w:szCs w:val="22"/>
        </w:rPr>
      </w:pPr>
    </w:p>
    <w:p w:rsidR="0048574B" w:rsidRPr="005123BB" w:rsidP="0048574B" w14:paraId="49D64EE4" w14:textId="77777777">
      <w:pPr>
        <w:pStyle w:val="BodyText"/>
        <w:jc w:val="left"/>
        <w:rPr>
          <w:rFonts w:cs="Arial"/>
          <w:i w:val="0"/>
          <w:szCs w:val="22"/>
        </w:rPr>
      </w:pPr>
    </w:p>
    <w:bookmarkEnd w:id="5"/>
    <w:bookmarkEnd w:id="6"/>
    <w:p w:rsidR="00D04587" w:rsidRPr="005123BB" w:rsidP="00D04587" w14:paraId="559A8278" w14:textId="0F22EEEE">
      <w:pPr>
        <w:rPr>
          <w:rFonts w:cs="Arial"/>
          <w:szCs w:val="22"/>
        </w:rPr>
      </w:pPr>
    </w:p>
    <w:p w:rsidR="00D04587" w:rsidP="00D04587" w14:paraId="238C070B" w14:textId="2329B359">
      <w:pPr>
        <w:pStyle w:val="Heading1"/>
        <w:rPr>
          <w:b/>
        </w:rPr>
      </w:pPr>
      <w:bookmarkStart w:id="18" w:name="_Toc26806765"/>
      <w:r>
        <w:rPr>
          <w:b/>
        </w:rPr>
        <w:t>APPLICABLE RULES AND STANDARDS</w:t>
      </w:r>
      <w:bookmarkEnd w:id="18"/>
    </w:p>
    <w:p w:rsidR="0048574B" w:rsidP="00947AF4" w14:paraId="3711AAEB" w14:textId="77777777">
      <w:pPr>
        <w:tabs>
          <w:tab w:val="right" w:pos="9360"/>
        </w:tabs>
        <w:suppressAutoHyphens/>
        <w:rPr>
          <w:b/>
          <w:u w:val="single"/>
        </w:rPr>
      </w:pPr>
    </w:p>
    <w:p w:rsidR="0048574B" w:rsidP="0048574B" w14:paraId="3BD6DA67" w14:textId="121AD4BA">
      <w:pPr>
        <w:tabs>
          <w:tab w:val="right" w:pos="9360"/>
        </w:tabs>
        <w:suppressAutoHyphens/>
      </w:pPr>
      <w:r>
        <w:t xml:space="preserve">RF </w:t>
      </w:r>
      <w:r w:rsidR="006837AD">
        <w:t>e</w:t>
      </w:r>
      <w:r>
        <w:t xml:space="preserve">xposure </w:t>
      </w:r>
      <w:r w:rsidR="006837AD">
        <w:t>t</w:t>
      </w:r>
      <w:r>
        <w:t xml:space="preserve">esting for the </w:t>
      </w:r>
      <w:r w:rsidR="00CA7870">
        <w:t>device</w:t>
      </w:r>
      <w:r w:rsidR="00123698">
        <w:t>s</w:t>
      </w:r>
      <w:r w:rsidR="00CA7870">
        <w:t xml:space="preserve"> under test (</w:t>
      </w:r>
      <w:r>
        <w:t>DUT</w:t>
      </w:r>
      <w:r w:rsidR="00CA7870">
        <w:t>)</w:t>
      </w:r>
      <w:r>
        <w:t xml:space="preserve"> was performed according to the following rules</w:t>
      </w:r>
      <w:r w:rsidR="00B80E19">
        <w:t>,</w:t>
      </w:r>
      <w:r>
        <w:t xml:space="preserve"> standards</w:t>
      </w:r>
      <w:r w:rsidR="00B80E19">
        <w:t>, and policies and procedures.</w:t>
      </w:r>
    </w:p>
    <w:p w:rsidR="0048574B" w:rsidP="0048574B" w14:paraId="3C8583E0" w14:textId="77777777">
      <w:pPr>
        <w:tabs>
          <w:tab w:val="right" w:pos="9360"/>
        </w:tabs>
        <w:suppressAutoHyphens/>
        <w:ind w:left="360"/>
      </w:pPr>
    </w:p>
    <w:p w:rsidR="00F81FE2" w:rsidP="00327ECD" w14:paraId="0FD54416" w14:textId="2A5F9865">
      <w:pPr>
        <w:numPr>
          <w:ilvl w:val="0"/>
          <w:numId w:val="5"/>
        </w:numPr>
        <w:tabs>
          <w:tab w:val="right" w:pos="9360"/>
        </w:tabs>
        <w:suppressAutoHyphens/>
      </w:pPr>
      <w:r>
        <w:t xml:space="preserve">47 CFR </w:t>
      </w:r>
      <w:r w:rsidRPr="00F81FE2">
        <w:t>§</w:t>
      </w:r>
      <w:r w:rsidR="00123698">
        <w:t xml:space="preserve"> </w:t>
      </w:r>
      <w:r>
        <w:t xml:space="preserve">1.1307 </w:t>
      </w:r>
    </w:p>
    <w:p w:rsidR="00327ECD" w:rsidP="00327ECD" w14:paraId="744B78E6" w14:textId="306636B4">
      <w:pPr>
        <w:numPr>
          <w:ilvl w:val="0"/>
          <w:numId w:val="5"/>
        </w:numPr>
        <w:tabs>
          <w:tab w:val="right" w:pos="9360"/>
        </w:tabs>
        <w:suppressAutoHyphens/>
      </w:pPr>
      <w:r>
        <w:t xml:space="preserve">47 CFR </w:t>
      </w:r>
      <w:r>
        <w:rPr>
          <w:rFonts w:cs="Arial"/>
        </w:rPr>
        <w:t>§</w:t>
      </w:r>
      <w:r w:rsidR="00123698">
        <w:rPr>
          <w:rFonts w:cs="Arial"/>
        </w:rPr>
        <w:t xml:space="preserve"> </w:t>
      </w:r>
      <w:r>
        <w:t>1.1310</w:t>
      </w:r>
    </w:p>
    <w:p w:rsidR="0048574B" w:rsidP="0048574B" w14:paraId="6920F5C6" w14:textId="5C4D7354">
      <w:pPr>
        <w:numPr>
          <w:ilvl w:val="0"/>
          <w:numId w:val="5"/>
        </w:numPr>
        <w:tabs>
          <w:tab w:val="right" w:pos="9360"/>
        </w:tabs>
        <w:suppressAutoHyphens/>
      </w:pPr>
      <w:r>
        <w:t xml:space="preserve">47 CFR </w:t>
      </w:r>
      <w:r>
        <w:rPr>
          <w:rFonts w:cs="Arial"/>
        </w:rPr>
        <w:t>§</w:t>
      </w:r>
      <w:r w:rsidR="00123698">
        <w:rPr>
          <w:rFonts w:cs="Arial"/>
        </w:rPr>
        <w:t xml:space="preserve"> </w:t>
      </w:r>
      <w:r>
        <w:t>2.1093</w:t>
      </w:r>
    </w:p>
    <w:p w:rsidR="0048574B" w:rsidP="0048574B" w14:paraId="77C23B34" w14:textId="0C2C9F8E">
      <w:pPr>
        <w:numPr>
          <w:ilvl w:val="0"/>
          <w:numId w:val="5"/>
        </w:numPr>
        <w:tabs>
          <w:tab w:val="right" w:pos="9360"/>
        </w:tabs>
        <w:suppressAutoHyphens/>
      </w:pPr>
      <w:r>
        <w:t>ANSI/</w:t>
      </w:r>
      <w:r>
        <w:t>IEEE</w:t>
      </w:r>
      <w:r w:rsidR="00717F2B">
        <w:t xml:space="preserve"> Std</w:t>
      </w:r>
      <w:r>
        <w:t xml:space="preserve"> C95.1-199</w:t>
      </w:r>
      <w:r w:rsidR="00C21C74">
        <w:t>2</w:t>
      </w:r>
    </w:p>
    <w:p w:rsidR="0048574B" w:rsidP="0048574B" w14:paraId="71663D03" w14:textId="23F91FF7">
      <w:pPr>
        <w:numPr>
          <w:ilvl w:val="0"/>
          <w:numId w:val="5"/>
        </w:numPr>
        <w:tabs>
          <w:tab w:val="right" w:pos="9360"/>
        </w:tabs>
        <w:suppressAutoHyphens/>
      </w:pPr>
      <w:r>
        <w:t>IEEE</w:t>
      </w:r>
      <w:r w:rsidR="00717F2B">
        <w:t xml:space="preserve"> Std</w:t>
      </w:r>
      <w:r>
        <w:t xml:space="preserve"> 1528-20</w:t>
      </w:r>
      <w:r w:rsidR="006E05E8">
        <w:t>1</w:t>
      </w:r>
      <w:r>
        <w:t xml:space="preserve">3 </w:t>
      </w:r>
    </w:p>
    <w:p w:rsidR="0048574B" w:rsidP="0048574B" w14:paraId="7A3F977E" w14:textId="6B9F6940">
      <w:pPr>
        <w:numPr>
          <w:ilvl w:val="0"/>
          <w:numId w:val="5"/>
        </w:numPr>
        <w:tabs>
          <w:tab w:val="right" w:pos="9360"/>
        </w:tabs>
        <w:suppressAutoHyphens/>
      </w:pPr>
      <w:r>
        <w:t xml:space="preserve">FCC KDB </w:t>
      </w:r>
      <w:r w:rsidR="006E05E8">
        <w:t xml:space="preserve">Publication </w:t>
      </w:r>
      <w:r>
        <w:t>447498</w:t>
      </w:r>
      <w:r w:rsidR="002E2DE0">
        <w:t xml:space="preserve"> D01 General RF Exposure Guidance v06</w:t>
      </w:r>
    </w:p>
    <w:p w:rsidR="006E05E8" w:rsidP="0048574B" w14:paraId="1C3779B1" w14:textId="6A8FA973">
      <w:pPr>
        <w:numPr>
          <w:ilvl w:val="0"/>
          <w:numId w:val="5"/>
        </w:numPr>
        <w:tabs>
          <w:tab w:val="right" w:pos="9360"/>
        </w:tabs>
        <w:suppressAutoHyphens/>
      </w:pPr>
      <w:r>
        <w:t xml:space="preserve">FCC KDB Publication </w:t>
      </w:r>
      <w:r w:rsidRPr="002E2DE0" w:rsidR="002E2DE0">
        <w:t>865664 D01 SAR Measurement 100 MHz to 6 GHz v01r04</w:t>
      </w:r>
    </w:p>
    <w:p w:rsidR="004770AB" w:rsidP="0048574B" w14:paraId="21D80FAE" w14:textId="3819A580">
      <w:pPr>
        <w:numPr>
          <w:ilvl w:val="0"/>
          <w:numId w:val="5"/>
        </w:numPr>
        <w:tabs>
          <w:tab w:val="right" w:pos="9360"/>
        </w:tabs>
        <w:suppressAutoHyphens/>
      </w:pPr>
      <w:r>
        <w:t>FCC KDB Publication 648474 D04 Handset SAR V01r03</w:t>
      </w:r>
    </w:p>
    <w:p w:rsidR="00222438" w:rsidP="0048574B" w14:paraId="4AEEEF00" w14:textId="1C1F4A44">
      <w:pPr>
        <w:numPr>
          <w:ilvl w:val="0"/>
          <w:numId w:val="5"/>
        </w:numPr>
        <w:tabs>
          <w:tab w:val="right" w:pos="9360"/>
        </w:tabs>
        <w:suppressAutoHyphens/>
      </w:pPr>
      <w:r>
        <w:t xml:space="preserve">FCC KDB Publication </w:t>
      </w:r>
      <w:r w:rsidRPr="00222438">
        <w:t>941225 D01 3G SAR Procedures v03r01</w:t>
      </w:r>
    </w:p>
    <w:p w:rsidR="002E2DE0" w:rsidP="0048574B" w14:paraId="3E9E271D" w14:textId="27D882AB">
      <w:pPr>
        <w:numPr>
          <w:ilvl w:val="0"/>
          <w:numId w:val="5"/>
        </w:numPr>
        <w:tabs>
          <w:tab w:val="right" w:pos="9360"/>
        </w:tabs>
        <w:suppressAutoHyphens/>
      </w:pPr>
      <w:r>
        <w:t xml:space="preserve">FCC KDB Publication </w:t>
      </w:r>
      <w:r w:rsidRPr="00222438" w:rsidR="00222438">
        <w:t>941225 D06 Hotspot Mode v02r01</w:t>
      </w:r>
    </w:p>
    <w:p w:rsidR="0048574B" w:rsidP="0048574B" w14:paraId="5C8C1DEC" w14:textId="60D14CF0">
      <w:pPr>
        <w:tabs>
          <w:tab w:val="right" w:pos="9360"/>
        </w:tabs>
        <w:suppressAutoHyphens/>
        <w:jc w:val="center"/>
        <w:rPr>
          <w:b/>
          <w:szCs w:val="22"/>
        </w:rPr>
      </w:pPr>
    </w:p>
    <w:p w:rsidR="0048574B" w:rsidP="0048574B" w14:paraId="0664D748" w14:textId="24735E27">
      <w:bookmarkStart w:id="19" w:name="_Toc349638278"/>
      <w:bookmarkStart w:id="20" w:name="_Toc349638507"/>
      <w:bookmarkStart w:id="21" w:name="_Toc349640734"/>
    </w:p>
    <w:p w:rsidR="0081441E" w:rsidRPr="008551B1" w:rsidP="0048574B" w14:paraId="78EFBC21" w14:textId="77777777"/>
    <w:p w:rsidR="0048574B" w:rsidP="0048574B" w14:paraId="65A391E3" w14:textId="77777777">
      <w:pPr>
        <w:pStyle w:val="Heading1"/>
        <w:rPr>
          <w:b/>
        </w:rPr>
      </w:pPr>
      <w:bookmarkStart w:id="22" w:name="_Toc26806766"/>
      <w:r>
        <w:rPr>
          <w:b/>
        </w:rPr>
        <w:t>TEST PROCEDURE</w:t>
      </w:r>
      <w:bookmarkEnd w:id="22"/>
    </w:p>
    <w:p w:rsidR="0048574B" w:rsidP="0048574B" w14:paraId="4F209C2A" w14:textId="77777777"/>
    <w:p w:rsidR="0048574B" w:rsidP="0048574B" w14:paraId="3113C3E9" w14:textId="2F5CF5D1">
      <w:pPr>
        <w:pStyle w:val="Heading2"/>
        <w:numPr>
          <w:ilvl w:val="1"/>
          <w:numId w:val="2"/>
        </w:numPr>
        <w:jc w:val="left"/>
      </w:pPr>
      <w:bookmarkStart w:id="23" w:name="_Ref23513783"/>
      <w:bookmarkStart w:id="24" w:name="_Ref23513811"/>
      <w:bookmarkStart w:id="25" w:name="_Ref23513824"/>
      <w:bookmarkStart w:id="26" w:name="_Ref23513834"/>
      <w:bookmarkStart w:id="27" w:name="_Ref23513872"/>
      <w:bookmarkStart w:id="28" w:name="_Toc26806767"/>
      <w:r>
        <w:t xml:space="preserve">System </w:t>
      </w:r>
      <w:r w:rsidR="00F33D21">
        <w:t>Verification</w:t>
      </w:r>
      <w:bookmarkEnd w:id="23"/>
      <w:bookmarkEnd w:id="24"/>
      <w:bookmarkEnd w:id="25"/>
      <w:bookmarkEnd w:id="26"/>
      <w:bookmarkEnd w:id="27"/>
      <w:bookmarkEnd w:id="28"/>
    </w:p>
    <w:p w:rsidR="0048574B" w:rsidP="0048574B" w14:paraId="5E4F9484" w14:textId="77777777"/>
    <w:p w:rsidR="0048574B" w:rsidP="0048574B" w14:paraId="2E0161BF" w14:textId="588D4573">
      <w:r>
        <w:t xml:space="preserve">An important step </w:t>
      </w:r>
      <w:r w:rsidR="00A90AC2">
        <w:t xml:space="preserve">in performing SAR measurements </w:t>
      </w:r>
      <w:r>
        <w:t>is verification</w:t>
      </w:r>
      <w:r w:rsidR="00A90AC2">
        <w:t xml:space="preserve"> to</w:t>
      </w:r>
      <w:r>
        <w:t xml:space="preserve"> ensure </w:t>
      </w:r>
      <w:r w:rsidR="00504B76">
        <w:t xml:space="preserve">the </w:t>
      </w:r>
      <w:r>
        <w:t xml:space="preserve">measurement system will accurately and precisely measure SAR.  This step consists of two parts, the Tissue Simulating Liquids </w:t>
      </w:r>
      <w:r w:rsidR="00A13ECF">
        <w:t xml:space="preserve">Dielectric Parameters </w:t>
      </w:r>
      <w:r>
        <w:t>Verification and the Dipole</w:t>
      </w:r>
      <w:r w:rsidR="00FB7AB1">
        <w:t xml:space="preserve"> </w:t>
      </w:r>
      <w:r>
        <w:t>V</w:t>
      </w:r>
      <w:r w:rsidR="00A13ECF">
        <w:t>erificati</w:t>
      </w:r>
      <w:r>
        <w:t>on.  Each of these parts has measurable quantities that must be within a specific tolerance in order to verify the system.  General information about the Tissue Simulating Liquid</w:t>
      </w:r>
      <w:r w:rsidR="00A13ECF">
        <w:t xml:space="preserve"> Dielectric Parameter</w:t>
      </w:r>
      <w:r>
        <w:t xml:space="preserve"> Verification and the Dipole V</w:t>
      </w:r>
      <w:r w:rsidR="00A13ECF">
        <w:t>erificatio</w:t>
      </w:r>
      <w:r>
        <w:t xml:space="preserve">n is contained in Sections </w:t>
      </w:r>
      <w:r>
        <w:fldChar w:fldCharType="begin"/>
      </w:r>
      <w:r>
        <w:instrText xml:space="preserve"> REF _Ref351099485 \r \h </w:instrText>
      </w:r>
      <w:r>
        <w:fldChar w:fldCharType="separate"/>
      </w:r>
      <w:r w:rsidR="00E62B82">
        <w:t>3.1.1</w:t>
      </w:r>
      <w:r>
        <w:fldChar w:fldCharType="end"/>
      </w:r>
      <w:r>
        <w:t xml:space="preserve"> and </w:t>
      </w:r>
      <w:r>
        <w:fldChar w:fldCharType="begin"/>
      </w:r>
      <w:r>
        <w:instrText xml:space="preserve"> REF _Ref351099498 \r \h </w:instrText>
      </w:r>
      <w:r>
        <w:fldChar w:fldCharType="separate"/>
      </w:r>
      <w:r w:rsidR="00E62B82">
        <w:t>3.1.2</w:t>
      </w:r>
      <w:r>
        <w:fldChar w:fldCharType="end"/>
      </w:r>
      <w:r>
        <w:t>, respectively.</w:t>
      </w:r>
      <w:r w:rsidR="00CA7870">
        <w:t xml:space="preserve">  FCC engineers verified that the SAR measurement system was within tolerance to assure that subsequent testing would provide valid results.</w:t>
      </w:r>
    </w:p>
    <w:p w:rsidR="0048574B" w:rsidRPr="00264ECC" w:rsidP="0048574B" w14:paraId="060FB568" w14:textId="77777777"/>
    <w:p w:rsidR="0048574B" w:rsidRPr="00264ECC" w:rsidP="0048574B" w14:paraId="23AF022B" w14:textId="304465C9">
      <w:pPr>
        <w:pStyle w:val="Heading3"/>
        <w:numPr>
          <w:ilvl w:val="2"/>
          <w:numId w:val="2"/>
        </w:numPr>
        <w:jc w:val="left"/>
      </w:pPr>
      <w:bookmarkStart w:id="29" w:name="_Ref351099485"/>
      <w:bookmarkStart w:id="30" w:name="_Toc26806768"/>
      <w:r w:rsidRPr="008551B1">
        <w:t xml:space="preserve">Tissue Simulating Liquids </w:t>
      </w:r>
      <w:r w:rsidR="00F33D21">
        <w:t xml:space="preserve">Dielectric Parameters </w:t>
      </w:r>
      <w:r w:rsidRPr="008551B1">
        <w:t>Verification</w:t>
      </w:r>
      <w:bookmarkEnd w:id="29"/>
      <w:bookmarkEnd w:id="30"/>
    </w:p>
    <w:p w:rsidR="0048574B" w:rsidP="0048574B" w14:paraId="0BF2E59E" w14:textId="77777777">
      <w:pPr>
        <w:rPr>
          <w:b/>
        </w:rPr>
      </w:pPr>
    </w:p>
    <w:p w:rsidR="0048574B" w:rsidP="0048574B" w14:paraId="005FA882" w14:textId="2F0FA8B3">
      <w:r>
        <w:t xml:space="preserve">A key component of the SAR measurement system is the Tissue Simulating Liquid (TSL).  This liquid is composed of varying chemicals including water and/or sucrose, bactericide, diethyl glycol butyl ether (DGBE), among others.  These chemicals are combined in different proportions to create TSLs </w:t>
      </w:r>
      <w:r w:rsidR="00CA7870">
        <w:t xml:space="preserve">having </w:t>
      </w:r>
      <w:r>
        <w:t xml:space="preserve">conductivity and permittivity </w:t>
      </w:r>
      <w:r w:rsidR="00CA7870">
        <w:t xml:space="preserve">that </w:t>
      </w:r>
      <w:r>
        <w:t xml:space="preserve">mimic either brain or body tissue at a given frequency.  It is important to confirm </w:t>
      </w:r>
      <w:r w:rsidR="00123698">
        <w:t xml:space="preserve">that </w:t>
      </w:r>
      <w:r>
        <w:t xml:space="preserve">these parameters are within a specific range close to the target parameters as variation in these parameters can significantly affect SAR results.  A TSL verification was performed before SAR testing on </w:t>
      </w:r>
      <w:r w:rsidR="003D3AEB">
        <w:t>each sample</w:t>
      </w:r>
      <w:r>
        <w:t>.</w:t>
      </w:r>
      <w:r w:rsidR="004B5B16">
        <w:t xml:space="preserve">  </w:t>
      </w:r>
      <w:r>
        <w:t>General reference information</w:t>
      </w:r>
      <w:r w:rsidR="00123698">
        <w:t>,</w:t>
      </w:r>
      <w:r>
        <w:t xml:space="preserve"> including sample TSL compositions</w:t>
      </w:r>
      <w:r w:rsidR="00123698">
        <w:t>,</w:t>
      </w:r>
      <w:r>
        <w:t xml:space="preserve"> can be found in FCC</w:t>
      </w:r>
      <w:r w:rsidR="00B80E19">
        <w:t xml:space="preserve"> KDB Publication 865664 D01</w:t>
      </w:r>
      <w:r>
        <w:t>.</w:t>
      </w:r>
    </w:p>
    <w:p w:rsidR="0048574B" w:rsidP="0048574B" w14:paraId="70D028FD" w14:textId="77777777">
      <w:pPr>
        <w:jc w:val="center"/>
      </w:pPr>
    </w:p>
    <w:p w:rsidR="0048574B" w:rsidRPr="00264ECC" w:rsidP="0048574B" w14:paraId="7CC160BA" w14:textId="006C7846">
      <w:pPr>
        <w:pStyle w:val="Heading3"/>
        <w:numPr>
          <w:ilvl w:val="2"/>
          <w:numId w:val="2"/>
        </w:numPr>
        <w:jc w:val="left"/>
      </w:pPr>
      <w:bookmarkStart w:id="31" w:name="_Ref351099498"/>
      <w:bookmarkStart w:id="32" w:name="_Toc26806769"/>
      <w:r>
        <w:t>Dipole V</w:t>
      </w:r>
      <w:r w:rsidR="00A13ECF">
        <w:t>erificatio</w:t>
      </w:r>
      <w:r>
        <w:t>n</w:t>
      </w:r>
      <w:bookmarkEnd w:id="31"/>
      <w:bookmarkEnd w:id="32"/>
    </w:p>
    <w:p w:rsidR="0048574B" w:rsidP="0048574B" w14:paraId="21A8C0AD" w14:textId="77777777">
      <w:pPr>
        <w:rPr>
          <w:b/>
        </w:rPr>
      </w:pPr>
    </w:p>
    <w:p w:rsidR="0048574B" w:rsidP="0048574B" w14:paraId="61F45F1F" w14:textId="66FFD2CF">
      <w:bookmarkStart w:id="33" w:name="OLE_LINK2"/>
      <w:bookmarkStart w:id="34" w:name="OLE_LINK3"/>
      <w:r>
        <w:t>The second step in the system verification is the dipole v</w:t>
      </w:r>
      <w:r w:rsidR="00A13ECF">
        <w:t>erificat</w:t>
      </w:r>
      <w:r>
        <w:t xml:space="preserve">ion.  A calibrated reference dipole is used to verify </w:t>
      </w:r>
      <w:r w:rsidR="00123698">
        <w:t xml:space="preserve">that </w:t>
      </w:r>
      <w:r>
        <w:t>the system accurately and precisely measures SAR.  FCC</w:t>
      </w:r>
      <w:r w:rsidR="00B80E19">
        <w:t xml:space="preserve"> KDB Publication 865664 D01</w:t>
      </w:r>
      <w:r>
        <w:t xml:space="preserve"> </w:t>
      </w:r>
      <w:r w:rsidR="00CA7870">
        <w:t xml:space="preserve">specifies </w:t>
      </w:r>
      <w:r>
        <w:t xml:space="preserve">that the system should measure a SAR result within </w:t>
      </w:r>
      <w:r>
        <w:rPr>
          <w:rFonts w:cs="Arial"/>
        </w:rPr>
        <w:t>±</w:t>
      </w:r>
      <w:r>
        <w:t>10% of the expected value.  Equipment calibrated by a certified calibration laboratory was utilized in performing the dipole v</w:t>
      </w:r>
      <w:r w:rsidR="00A13ECF">
        <w:t>erificatio</w:t>
      </w:r>
      <w:r>
        <w:t xml:space="preserve">n as well as the subsequent SAR testing.  </w:t>
      </w:r>
    </w:p>
    <w:p w:rsidR="0048574B" w:rsidP="0048574B" w14:paraId="76F223E4" w14:textId="652451F4"/>
    <w:p w:rsidR="004259BD" w:rsidP="0048574B" w14:paraId="3D68EA23" w14:textId="77777777"/>
    <w:p w:rsidR="00B55984" w:rsidRPr="00E66CBC" w:rsidP="00B55984" w14:paraId="5711527B" w14:textId="5CA803E3">
      <w:pPr>
        <w:pStyle w:val="Heading2"/>
        <w:numPr>
          <w:ilvl w:val="1"/>
          <w:numId w:val="2"/>
        </w:numPr>
        <w:jc w:val="left"/>
        <w:rPr>
          <w:b/>
        </w:rPr>
      </w:pPr>
      <w:bookmarkStart w:id="35" w:name="_Toc26806770"/>
      <w:r>
        <w:t xml:space="preserve">Devices </w:t>
      </w:r>
      <w:r>
        <w:t>Under Test</w:t>
      </w:r>
      <w:r w:rsidR="00DA7555">
        <w:t xml:space="preserve"> (DUT)</w:t>
      </w:r>
      <w:bookmarkEnd w:id="35"/>
      <w:r>
        <w:br/>
      </w:r>
    </w:p>
    <w:p w:rsidR="00B55984" w:rsidP="00B55984" w14:paraId="4E962D0C" w14:textId="6EE28116">
      <w:r>
        <w:t>Table 1 identifies and summarizes the manufacturer</w:t>
      </w:r>
      <w:r w:rsidR="00AE2FDC">
        <w:t>-</w:t>
      </w:r>
      <w:r>
        <w:t>provided as well as the FCC</w:t>
      </w:r>
      <w:r w:rsidR="00AE2FDC">
        <w:noBreakHyphen/>
      </w:r>
      <w:r>
        <w:t>purchased devices.</w:t>
      </w:r>
    </w:p>
    <w:p w:rsidR="00717F2B" w:rsidP="00B55984" w14:paraId="10472945" w14:textId="645DB327"/>
    <w:p w:rsidR="00CB3EE4" w:rsidP="00B55984" w14:paraId="28F4FC12" w14:textId="44255DE4"/>
    <w:p w:rsidR="001C4599" w:rsidP="001C4599" w14:paraId="66573A88" w14:textId="03A4A6DB">
      <w:pPr>
        <w:pStyle w:val="Caption"/>
        <w:jc w:val="center"/>
      </w:pPr>
      <w:r>
        <w:t xml:space="preserve">Table </w:t>
      </w:r>
      <w:r>
        <w:fldChar w:fldCharType="begin"/>
      </w:r>
      <w:r>
        <w:instrText xml:space="preserve"> SEQ Table \* ARABIC </w:instrText>
      </w:r>
      <w:r>
        <w:fldChar w:fldCharType="separate"/>
      </w:r>
      <w:r w:rsidR="00E62B82">
        <w:rPr>
          <w:noProof/>
        </w:rPr>
        <w:t>1</w:t>
      </w:r>
      <w:r w:rsidR="00E62B82">
        <w:rPr>
          <w:noProof/>
        </w:rPr>
        <w:fldChar w:fldCharType="end"/>
      </w:r>
      <w:r>
        <w:t>: Test Sample Serial Numbers</w:t>
      </w:r>
    </w:p>
    <w:p w:rsidR="005E72C9" w:rsidRPr="009C4A3B" w:rsidP="009C4A3B" w14:paraId="5EA1E311" w14:textId="77777777"/>
    <w:tbl>
      <w:tblPr>
        <w:tblW w:w="9428" w:type="dxa"/>
        <w:tblLook w:val="04A0"/>
      </w:tblPr>
      <w:tblGrid>
        <w:gridCol w:w="1799"/>
        <w:gridCol w:w="1459"/>
        <w:gridCol w:w="1831"/>
        <w:gridCol w:w="2411"/>
        <w:gridCol w:w="1928"/>
      </w:tblGrid>
      <w:tr w14:paraId="7224FEA7" w14:textId="77777777" w:rsidTr="005E72C9">
        <w:tblPrEx>
          <w:tblW w:w="9428" w:type="dxa"/>
          <w:tblLook w:val="04A0"/>
        </w:tblPrEx>
        <w:trPr>
          <w:trHeight w:val="597"/>
        </w:trPr>
        <w:tc>
          <w:tcPr>
            <w:tcW w:w="1381" w:type="dxa"/>
            <w:tcBorders>
              <w:top w:val="single" w:sz="4" w:space="0" w:color="auto"/>
              <w:left w:val="single" w:sz="4" w:space="0" w:color="auto"/>
              <w:bottom w:val="nil"/>
              <w:right w:val="single" w:sz="4" w:space="0" w:color="auto"/>
            </w:tcBorders>
            <w:shd w:val="clear" w:color="auto" w:fill="auto"/>
            <w:vAlign w:val="center"/>
            <w:hideMark/>
          </w:tcPr>
          <w:p w:rsidR="005E72C9" w:rsidRPr="005E72C9" w:rsidP="005E72C9" w14:paraId="41B626D7"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 xml:space="preserve">FCC ID </w:t>
            </w:r>
          </w:p>
        </w:tc>
        <w:tc>
          <w:tcPr>
            <w:tcW w:w="1120" w:type="dxa"/>
            <w:tcBorders>
              <w:top w:val="single" w:sz="4" w:space="0" w:color="auto"/>
              <w:left w:val="nil"/>
              <w:bottom w:val="nil"/>
              <w:right w:val="single" w:sz="4" w:space="0" w:color="auto"/>
            </w:tcBorders>
            <w:shd w:val="clear" w:color="auto" w:fill="auto"/>
            <w:vAlign w:val="center"/>
            <w:hideMark/>
          </w:tcPr>
          <w:p w:rsidR="005E72C9" w:rsidRPr="005E72C9" w:rsidP="005E72C9" w14:paraId="03FCD4DC"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Manufacturer</w:t>
            </w:r>
          </w:p>
        </w:tc>
        <w:tc>
          <w:tcPr>
            <w:tcW w:w="2254" w:type="dxa"/>
            <w:tcBorders>
              <w:top w:val="single" w:sz="4" w:space="0" w:color="auto"/>
              <w:left w:val="nil"/>
              <w:bottom w:val="nil"/>
              <w:right w:val="single" w:sz="4" w:space="0" w:color="auto"/>
            </w:tcBorders>
            <w:shd w:val="clear" w:color="auto" w:fill="auto"/>
            <w:vAlign w:val="center"/>
            <w:hideMark/>
          </w:tcPr>
          <w:p w:rsidR="005E72C9" w:rsidRPr="005E72C9" w:rsidP="005E72C9" w14:paraId="157EABBB"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Description</w:t>
            </w:r>
          </w:p>
        </w:tc>
        <w:tc>
          <w:tcPr>
            <w:tcW w:w="2411" w:type="dxa"/>
            <w:tcBorders>
              <w:top w:val="single" w:sz="4" w:space="0" w:color="auto"/>
              <w:left w:val="nil"/>
              <w:bottom w:val="single" w:sz="8" w:space="0" w:color="auto"/>
              <w:right w:val="single" w:sz="4" w:space="0" w:color="auto"/>
            </w:tcBorders>
            <w:shd w:val="clear" w:color="auto" w:fill="auto"/>
            <w:vAlign w:val="center"/>
            <w:hideMark/>
          </w:tcPr>
          <w:p w:rsidR="005E72C9" w:rsidRPr="005E72C9" w:rsidP="005E72C9" w14:paraId="378ED410"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Serial Number</w:t>
            </w:r>
          </w:p>
        </w:tc>
        <w:tc>
          <w:tcPr>
            <w:tcW w:w="2262" w:type="dxa"/>
            <w:tcBorders>
              <w:top w:val="single" w:sz="4" w:space="0" w:color="auto"/>
              <w:left w:val="nil"/>
              <w:bottom w:val="nil"/>
              <w:right w:val="single" w:sz="4" w:space="0" w:color="auto"/>
            </w:tcBorders>
            <w:shd w:val="clear" w:color="auto" w:fill="auto"/>
            <w:vAlign w:val="center"/>
            <w:hideMark/>
          </w:tcPr>
          <w:p w:rsidR="005E72C9" w:rsidRPr="005E72C9" w:rsidP="005E72C9" w14:paraId="7D6A4D50"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Sample Type</w:t>
            </w:r>
          </w:p>
        </w:tc>
      </w:tr>
      <w:tr w14:paraId="22F86055" w14:textId="77777777" w:rsidTr="005E72C9">
        <w:tblPrEx>
          <w:tblW w:w="9428" w:type="dxa"/>
          <w:tblLook w:val="04A0"/>
        </w:tblPrEx>
        <w:trPr>
          <w:trHeight w:val="257"/>
        </w:trPr>
        <w:tc>
          <w:tcPr>
            <w:tcW w:w="1381" w:type="dxa"/>
            <w:tcBorders>
              <w:top w:val="single" w:sz="12" w:space="0" w:color="auto"/>
              <w:left w:val="single" w:sz="4" w:space="0" w:color="auto"/>
              <w:bottom w:val="nil"/>
              <w:right w:val="single" w:sz="4" w:space="0" w:color="auto"/>
            </w:tcBorders>
            <w:shd w:val="clear" w:color="auto" w:fill="auto"/>
            <w:vAlign w:val="center"/>
            <w:hideMark/>
          </w:tcPr>
          <w:p w:rsidR="005E72C9" w:rsidRPr="005E72C9" w:rsidP="005E72C9" w14:paraId="104A51F8"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BCG-E3091A</w:t>
            </w:r>
          </w:p>
        </w:tc>
        <w:tc>
          <w:tcPr>
            <w:tcW w:w="1120" w:type="dxa"/>
            <w:tcBorders>
              <w:top w:val="single" w:sz="12" w:space="0" w:color="auto"/>
              <w:left w:val="nil"/>
              <w:bottom w:val="single" w:sz="4" w:space="0" w:color="auto"/>
              <w:right w:val="single" w:sz="4" w:space="0" w:color="auto"/>
            </w:tcBorders>
            <w:shd w:val="clear" w:color="auto" w:fill="auto"/>
            <w:vAlign w:val="center"/>
            <w:hideMark/>
          </w:tcPr>
          <w:p w:rsidR="005E72C9" w:rsidRPr="005E72C9" w:rsidP="005E72C9" w14:paraId="0E374FF8"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Apple</w:t>
            </w:r>
          </w:p>
        </w:tc>
        <w:tc>
          <w:tcPr>
            <w:tcW w:w="2254" w:type="dxa"/>
            <w:tcBorders>
              <w:top w:val="single" w:sz="12" w:space="0" w:color="auto"/>
              <w:left w:val="nil"/>
              <w:bottom w:val="nil"/>
              <w:right w:val="single" w:sz="4" w:space="0" w:color="auto"/>
            </w:tcBorders>
            <w:shd w:val="clear" w:color="auto" w:fill="auto"/>
            <w:vAlign w:val="center"/>
            <w:hideMark/>
          </w:tcPr>
          <w:p w:rsidR="005E72C9" w:rsidRPr="005E72C9" w:rsidP="005E72C9" w14:paraId="7B038B65"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iPhone 7 Portable Handset</w:t>
            </w:r>
          </w:p>
        </w:tc>
        <w:tc>
          <w:tcPr>
            <w:tcW w:w="2411" w:type="dxa"/>
            <w:tcBorders>
              <w:top w:val="nil"/>
              <w:left w:val="nil"/>
              <w:bottom w:val="single" w:sz="8" w:space="0" w:color="auto"/>
              <w:right w:val="single" w:sz="4" w:space="0" w:color="auto"/>
            </w:tcBorders>
            <w:shd w:val="clear" w:color="auto" w:fill="auto"/>
            <w:noWrap/>
            <w:vAlign w:val="bottom"/>
            <w:hideMark/>
          </w:tcPr>
          <w:p w:rsidR="005E72C9" w:rsidP="009C4A3B" w14:paraId="74A04604" w14:textId="77777777">
            <w:pPr>
              <w:widowControl/>
              <w:spacing w:line="480" w:lineRule="auto"/>
              <w:jc w:val="center"/>
              <w:rPr>
                <w:rFonts w:ascii="Calibri" w:hAnsi="Calibri" w:cs="Calibri"/>
                <w:snapToGrid/>
                <w:color w:val="000000"/>
                <w:szCs w:val="22"/>
              </w:rPr>
            </w:pPr>
            <w:r w:rsidRPr="005E72C9">
              <w:rPr>
                <w:rFonts w:ascii="Calibri" w:hAnsi="Calibri" w:cs="Calibri"/>
                <w:snapToGrid/>
                <w:color w:val="000000"/>
                <w:szCs w:val="22"/>
              </w:rPr>
              <w:t>C6K6HD69HG7N</w:t>
            </w:r>
          </w:p>
          <w:p w:rsidR="00E46D64" w:rsidRPr="005E72C9" w:rsidP="009C4A3B" w14:paraId="5207ABA2" w14:textId="667D6BDF">
            <w:pPr>
              <w:widowControl/>
              <w:jc w:val="center"/>
              <w:rPr>
                <w:rFonts w:ascii="Calibri" w:hAnsi="Calibri" w:cs="Calibri"/>
                <w:snapToGrid/>
                <w:color w:val="000000"/>
                <w:szCs w:val="22"/>
              </w:rPr>
            </w:pPr>
          </w:p>
        </w:tc>
        <w:tc>
          <w:tcPr>
            <w:tcW w:w="2262" w:type="dxa"/>
            <w:tcBorders>
              <w:top w:val="single" w:sz="12" w:space="0" w:color="auto"/>
              <w:left w:val="nil"/>
              <w:bottom w:val="nil"/>
              <w:right w:val="single" w:sz="4" w:space="0" w:color="auto"/>
            </w:tcBorders>
            <w:shd w:val="clear" w:color="auto" w:fill="auto"/>
            <w:vAlign w:val="center"/>
            <w:hideMark/>
          </w:tcPr>
          <w:p w:rsidR="005E72C9" w:rsidRPr="005E72C9" w:rsidP="005E72C9" w14:paraId="0B504F21"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Provided by Manufacturer</w:t>
            </w:r>
          </w:p>
        </w:tc>
      </w:tr>
      <w:tr w14:paraId="234A2C16" w14:textId="77777777" w:rsidTr="005E72C9">
        <w:tblPrEx>
          <w:tblW w:w="9428" w:type="dxa"/>
          <w:tblLook w:val="04A0"/>
        </w:tblPrEx>
        <w:trPr>
          <w:trHeight w:val="234"/>
        </w:trPr>
        <w:tc>
          <w:tcPr>
            <w:tcW w:w="1381" w:type="dxa"/>
            <w:vMerge w:val="restart"/>
            <w:tcBorders>
              <w:top w:val="single" w:sz="8" w:space="0" w:color="auto"/>
              <w:left w:val="single" w:sz="4" w:space="0" w:color="auto"/>
              <w:bottom w:val="nil"/>
              <w:right w:val="single" w:sz="4" w:space="0" w:color="auto"/>
            </w:tcBorders>
            <w:shd w:val="clear" w:color="auto" w:fill="auto"/>
            <w:vAlign w:val="center"/>
            <w:hideMark/>
          </w:tcPr>
          <w:p w:rsidR="005E72C9" w:rsidRPr="005E72C9" w:rsidP="005E72C9" w14:paraId="2D947153"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BCG-E3161A</w:t>
            </w:r>
          </w:p>
        </w:tc>
        <w:tc>
          <w:tcPr>
            <w:tcW w:w="1120" w:type="dxa"/>
            <w:vMerge w:val="restart"/>
            <w:tcBorders>
              <w:top w:val="single" w:sz="8" w:space="0" w:color="auto"/>
              <w:left w:val="single" w:sz="4" w:space="0" w:color="auto"/>
              <w:bottom w:val="nil"/>
              <w:right w:val="single" w:sz="4" w:space="0" w:color="auto"/>
            </w:tcBorders>
            <w:shd w:val="clear" w:color="auto" w:fill="auto"/>
            <w:vAlign w:val="center"/>
            <w:hideMark/>
          </w:tcPr>
          <w:p w:rsidR="005E72C9" w:rsidRPr="005E72C9" w:rsidP="005E72C9" w14:paraId="32CC4BD4"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Apple</w:t>
            </w:r>
          </w:p>
        </w:tc>
        <w:tc>
          <w:tcPr>
            <w:tcW w:w="2254" w:type="dxa"/>
            <w:vMerge w:val="restart"/>
            <w:tcBorders>
              <w:top w:val="single" w:sz="8" w:space="0" w:color="auto"/>
              <w:left w:val="single" w:sz="4" w:space="0" w:color="auto"/>
              <w:bottom w:val="nil"/>
              <w:right w:val="single" w:sz="4" w:space="0" w:color="auto"/>
            </w:tcBorders>
            <w:shd w:val="clear" w:color="auto" w:fill="auto"/>
            <w:vAlign w:val="center"/>
            <w:hideMark/>
          </w:tcPr>
          <w:p w:rsidR="005E72C9" w:rsidRPr="005E72C9" w:rsidP="005E72C9" w14:paraId="6285D337"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iPhone X Portable Handset</w:t>
            </w:r>
          </w:p>
        </w:tc>
        <w:tc>
          <w:tcPr>
            <w:tcW w:w="2411" w:type="dxa"/>
            <w:tcBorders>
              <w:top w:val="nil"/>
              <w:left w:val="nil"/>
              <w:bottom w:val="single" w:sz="4" w:space="0" w:color="auto"/>
              <w:right w:val="single" w:sz="4" w:space="0" w:color="auto"/>
            </w:tcBorders>
            <w:shd w:val="clear" w:color="auto" w:fill="auto"/>
            <w:noWrap/>
            <w:vAlign w:val="bottom"/>
            <w:hideMark/>
          </w:tcPr>
          <w:p w:rsidR="005E72C9" w:rsidRPr="005E72C9" w:rsidP="005E72C9" w14:paraId="4304BE98"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C39VF007JH2Q</w:t>
            </w:r>
          </w:p>
        </w:tc>
        <w:tc>
          <w:tcPr>
            <w:tcW w:w="2262" w:type="dxa"/>
            <w:vMerge w:val="restart"/>
            <w:tcBorders>
              <w:top w:val="single" w:sz="8" w:space="0" w:color="auto"/>
              <w:left w:val="single" w:sz="4" w:space="0" w:color="auto"/>
              <w:bottom w:val="nil"/>
              <w:right w:val="single" w:sz="4" w:space="0" w:color="auto"/>
            </w:tcBorders>
            <w:shd w:val="clear" w:color="auto" w:fill="auto"/>
            <w:vAlign w:val="center"/>
            <w:hideMark/>
          </w:tcPr>
          <w:p w:rsidR="005E72C9" w:rsidRPr="005E72C9" w:rsidP="005E72C9" w14:paraId="2810B05A"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Provided by Manufacturer</w:t>
            </w:r>
          </w:p>
        </w:tc>
      </w:tr>
      <w:tr w14:paraId="10F3451B" w14:textId="77777777" w:rsidTr="009C4A3B">
        <w:tblPrEx>
          <w:tblW w:w="9428" w:type="dxa"/>
          <w:tblLook w:val="04A0"/>
        </w:tblPrEx>
        <w:trPr>
          <w:trHeight w:val="245"/>
        </w:trPr>
        <w:tc>
          <w:tcPr>
            <w:tcW w:w="1381" w:type="dxa"/>
            <w:vMerge/>
            <w:tcBorders>
              <w:top w:val="single" w:sz="8" w:space="0" w:color="auto"/>
              <w:left w:val="single" w:sz="4" w:space="0" w:color="auto"/>
              <w:bottom w:val="nil"/>
              <w:right w:val="single" w:sz="4" w:space="0" w:color="auto"/>
            </w:tcBorders>
            <w:vAlign w:val="center"/>
            <w:hideMark/>
          </w:tcPr>
          <w:p w:rsidR="005E72C9" w:rsidRPr="005E72C9" w:rsidP="005E72C9" w14:paraId="6F8A1517" w14:textId="77777777">
            <w:pPr>
              <w:widowControl/>
              <w:rPr>
                <w:rFonts w:ascii="Calibri" w:hAnsi="Calibri" w:cs="Calibri"/>
                <w:snapToGrid/>
                <w:color w:val="000000"/>
                <w:szCs w:val="22"/>
              </w:rPr>
            </w:pPr>
          </w:p>
        </w:tc>
        <w:tc>
          <w:tcPr>
            <w:tcW w:w="1120" w:type="dxa"/>
            <w:vMerge/>
            <w:tcBorders>
              <w:top w:val="single" w:sz="8" w:space="0" w:color="auto"/>
              <w:left w:val="single" w:sz="4" w:space="0" w:color="auto"/>
              <w:bottom w:val="nil"/>
              <w:right w:val="single" w:sz="4" w:space="0" w:color="auto"/>
            </w:tcBorders>
            <w:vAlign w:val="center"/>
            <w:hideMark/>
          </w:tcPr>
          <w:p w:rsidR="005E72C9" w:rsidRPr="005E72C9" w:rsidP="005E72C9" w14:paraId="1F58100A" w14:textId="77777777">
            <w:pPr>
              <w:widowControl/>
              <w:rPr>
                <w:rFonts w:ascii="Calibri" w:hAnsi="Calibri" w:cs="Calibri"/>
                <w:snapToGrid/>
                <w:color w:val="000000"/>
                <w:szCs w:val="22"/>
              </w:rPr>
            </w:pPr>
          </w:p>
        </w:tc>
        <w:tc>
          <w:tcPr>
            <w:tcW w:w="2254" w:type="dxa"/>
            <w:vMerge/>
            <w:tcBorders>
              <w:top w:val="single" w:sz="8" w:space="0" w:color="auto"/>
              <w:left w:val="single" w:sz="4" w:space="0" w:color="auto"/>
              <w:bottom w:val="nil"/>
              <w:right w:val="single" w:sz="4" w:space="0" w:color="auto"/>
            </w:tcBorders>
            <w:vAlign w:val="center"/>
            <w:hideMark/>
          </w:tcPr>
          <w:p w:rsidR="005E72C9" w:rsidRPr="005E72C9" w:rsidP="005E72C9" w14:paraId="106C0CB4" w14:textId="77777777">
            <w:pPr>
              <w:widowControl/>
              <w:rPr>
                <w:rFonts w:ascii="Calibri" w:hAnsi="Calibri" w:cs="Calibri"/>
                <w:snapToGrid/>
                <w:color w:val="000000"/>
                <w:szCs w:val="22"/>
              </w:rPr>
            </w:pPr>
          </w:p>
        </w:tc>
        <w:tc>
          <w:tcPr>
            <w:tcW w:w="2411" w:type="dxa"/>
            <w:tcBorders>
              <w:top w:val="nil"/>
              <w:left w:val="nil"/>
              <w:bottom w:val="single" w:sz="8" w:space="0" w:color="auto"/>
              <w:right w:val="single" w:sz="4" w:space="0" w:color="auto"/>
            </w:tcBorders>
            <w:shd w:val="clear" w:color="auto" w:fill="auto"/>
            <w:noWrap/>
            <w:vAlign w:val="bottom"/>
            <w:hideMark/>
          </w:tcPr>
          <w:p w:rsidR="005E72C9" w:rsidRPr="005E72C9" w:rsidP="005E72C9" w14:paraId="1C300A4B"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 </w:t>
            </w:r>
          </w:p>
        </w:tc>
        <w:tc>
          <w:tcPr>
            <w:tcW w:w="2262" w:type="dxa"/>
            <w:vMerge/>
            <w:tcBorders>
              <w:top w:val="single" w:sz="8" w:space="0" w:color="auto"/>
              <w:left w:val="single" w:sz="4" w:space="0" w:color="auto"/>
              <w:bottom w:val="nil"/>
              <w:right w:val="single" w:sz="4" w:space="0" w:color="auto"/>
            </w:tcBorders>
            <w:vAlign w:val="center"/>
            <w:hideMark/>
          </w:tcPr>
          <w:p w:rsidR="005E72C9" w:rsidRPr="005E72C9" w:rsidP="005E72C9" w14:paraId="7A079BDC" w14:textId="77777777">
            <w:pPr>
              <w:widowControl/>
              <w:rPr>
                <w:rFonts w:ascii="Calibri" w:hAnsi="Calibri" w:cs="Calibri"/>
                <w:snapToGrid/>
                <w:color w:val="000000"/>
                <w:szCs w:val="22"/>
              </w:rPr>
            </w:pPr>
          </w:p>
        </w:tc>
      </w:tr>
      <w:tr w14:paraId="75CEC1B3" w14:textId="77777777" w:rsidTr="005E72C9">
        <w:tblPrEx>
          <w:tblW w:w="9428" w:type="dxa"/>
          <w:tblLook w:val="04A0"/>
        </w:tblPrEx>
        <w:trPr>
          <w:trHeight w:val="234"/>
        </w:trPr>
        <w:tc>
          <w:tcPr>
            <w:tcW w:w="1381" w:type="dxa"/>
            <w:vMerge w:val="restart"/>
            <w:tcBorders>
              <w:top w:val="single" w:sz="8" w:space="0" w:color="auto"/>
              <w:left w:val="single" w:sz="4" w:space="0" w:color="auto"/>
              <w:bottom w:val="nil"/>
              <w:right w:val="single" w:sz="4" w:space="0" w:color="auto"/>
            </w:tcBorders>
            <w:shd w:val="clear" w:color="auto" w:fill="auto"/>
            <w:vAlign w:val="center"/>
            <w:hideMark/>
          </w:tcPr>
          <w:p w:rsidR="005E72C9" w:rsidRPr="005E72C9" w:rsidP="005E72C9" w14:paraId="5FAECBC9"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BCG-E3218A</w:t>
            </w:r>
          </w:p>
        </w:tc>
        <w:tc>
          <w:tcPr>
            <w:tcW w:w="1120" w:type="dxa"/>
            <w:vMerge w:val="restart"/>
            <w:tcBorders>
              <w:top w:val="single" w:sz="8" w:space="0" w:color="auto"/>
              <w:left w:val="single" w:sz="4" w:space="0" w:color="auto"/>
              <w:bottom w:val="nil"/>
              <w:right w:val="single" w:sz="4" w:space="0" w:color="auto"/>
            </w:tcBorders>
            <w:shd w:val="clear" w:color="auto" w:fill="auto"/>
            <w:vAlign w:val="center"/>
            <w:hideMark/>
          </w:tcPr>
          <w:p w:rsidR="005E72C9" w:rsidRPr="005E72C9" w:rsidP="005E72C9" w14:paraId="4FCCD9F3"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Apple</w:t>
            </w:r>
          </w:p>
        </w:tc>
        <w:tc>
          <w:tcPr>
            <w:tcW w:w="2254" w:type="dxa"/>
            <w:vMerge w:val="restart"/>
            <w:tcBorders>
              <w:top w:val="single" w:sz="8" w:space="0" w:color="auto"/>
              <w:left w:val="single" w:sz="4" w:space="0" w:color="auto"/>
              <w:bottom w:val="nil"/>
              <w:right w:val="single" w:sz="4" w:space="0" w:color="auto"/>
            </w:tcBorders>
            <w:shd w:val="clear" w:color="auto" w:fill="auto"/>
            <w:vAlign w:val="center"/>
            <w:hideMark/>
          </w:tcPr>
          <w:p w:rsidR="005E72C9" w:rsidRPr="005E72C9" w:rsidP="005E72C9" w14:paraId="00D229C1"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iPhone XS Portable Handset</w:t>
            </w:r>
          </w:p>
        </w:tc>
        <w:tc>
          <w:tcPr>
            <w:tcW w:w="2411" w:type="dxa"/>
            <w:tcBorders>
              <w:top w:val="nil"/>
              <w:left w:val="nil"/>
              <w:bottom w:val="single" w:sz="4" w:space="0" w:color="auto"/>
              <w:right w:val="single" w:sz="4" w:space="0" w:color="auto"/>
            </w:tcBorders>
            <w:shd w:val="clear" w:color="auto" w:fill="auto"/>
            <w:noWrap/>
            <w:vAlign w:val="bottom"/>
            <w:hideMark/>
          </w:tcPr>
          <w:p w:rsidR="005E72C9" w:rsidRPr="005E72C9" w:rsidP="005E72C9" w14:paraId="199888DD"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GONZ50M7KPFR</w:t>
            </w:r>
          </w:p>
        </w:tc>
        <w:tc>
          <w:tcPr>
            <w:tcW w:w="2262" w:type="dxa"/>
            <w:vMerge w:val="restart"/>
            <w:tcBorders>
              <w:top w:val="single" w:sz="8" w:space="0" w:color="auto"/>
              <w:left w:val="single" w:sz="4" w:space="0" w:color="auto"/>
              <w:bottom w:val="nil"/>
              <w:right w:val="single" w:sz="4" w:space="0" w:color="auto"/>
            </w:tcBorders>
            <w:shd w:val="clear" w:color="auto" w:fill="auto"/>
            <w:vAlign w:val="center"/>
            <w:hideMark/>
          </w:tcPr>
          <w:p w:rsidR="005E72C9" w:rsidRPr="005E72C9" w:rsidP="005E72C9" w14:paraId="0BC73F29"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Purchased by FCC</w:t>
            </w:r>
          </w:p>
        </w:tc>
      </w:tr>
      <w:tr w14:paraId="5F58ACEC" w14:textId="77777777" w:rsidTr="009C4A3B">
        <w:tblPrEx>
          <w:tblW w:w="9428" w:type="dxa"/>
          <w:tblLook w:val="04A0"/>
        </w:tblPrEx>
        <w:trPr>
          <w:trHeight w:val="245"/>
        </w:trPr>
        <w:tc>
          <w:tcPr>
            <w:tcW w:w="1381" w:type="dxa"/>
            <w:vMerge/>
            <w:tcBorders>
              <w:top w:val="single" w:sz="8" w:space="0" w:color="auto"/>
              <w:left w:val="single" w:sz="4" w:space="0" w:color="auto"/>
              <w:bottom w:val="nil"/>
              <w:right w:val="single" w:sz="4" w:space="0" w:color="auto"/>
            </w:tcBorders>
            <w:vAlign w:val="center"/>
            <w:hideMark/>
          </w:tcPr>
          <w:p w:rsidR="005E72C9" w:rsidRPr="005E72C9" w:rsidP="005E72C9" w14:paraId="17E9E242" w14:textId="77777777">
            <w:pPr>
              <w:widowControl/>
              <w:rPr>
                <w:rFonts w:ascii="Calibri" w:hAnsi="Calibri" w:cs="Calibri"/>
                <w:snapToGrid/>
                <w:color w:val="000000"/>
                <w:szCs w:val="22"/>
              </w:rPr>
            </w:pPr>
          </w:p>
        </w:tc>
        <w:tc>
          <w:tcPr>
            <w:tcW w:w="1120" w:type="dxa"/>
            <w:vMerge/>
            <w:tcBorders>
              <w:top w:val="single" w:sz="8" w:space="0" w:color="auto"/>
              <w:left w:val="single" w:sz="4" w:space="0" w:color="auto"/>
              <w:bottom w:val="nil"/>
              <w:right w:val="single" w:sz="4" w:space="0" w:color="auto"/>
            </w:tcBorders>
            <w:vAlign w:val="center"/>
            <w:hideMark/>
          </w:tcPr>
          <w:p w:rsidR="005E72C9" w:rsidRPr="005E72C9" w:rsidP="005E72C9" w14:paraId="0299C157" w14:textId="77777777">
            <w:pPr>
              <w:widowControl/>
              <w:rPr>
                <w:rFonts w:ascii="Calibri" w:hAnsi="Calibri" w:cs="Calibri"/>
                <w:snapToGrid/>
                <w:color w:val="000000"/>
                <w:szCs w:val="22"/>
              </w:rPr>
            </w:pPr>
          </w:p>
        </w:tc>
        <w:tc>
          <w:tcPr>
            <w:tcW w:w="2254" w:type="dxa"/>
            <w:vMerge/>
            <w:tcBorders>
              <w:top w:val="single" w:sz="8" w:space="0" w:color="auto"/>
              <w:left w:val="single" w:sz="4" w:space="0" w:color="auto"/>
              <w:bottom w:val="nil"/>
              <w:right w:val="single" w:sz="4" w:space="0" w:color="auto"/>
            </w:tcBorders>
            <w:vAlign w:val="center"/>
            <w:hideMark/>
          </w:tcPr>
          <w:p w:rsidR="005E72C9" w:rsidRPr="005E72C9" w:rsidP="005E72C9" w14:paraId="5F9AE565" w14:textId="77777777">
            <w:pPr>
              <w:widowControl/>
              <w:rPr>
                <w:rFonts w:ascii="Calibri" w:hAnsi="Calibri" w:cs="Calibri"/>
                <w:snapToGrid/>
                <w:color w:val="000000"/>
                <w:szCs w:val="22"/>
              </w:rPr>
            </w:pPr>
          </w:p>
        </w:tc>
        <w:tc>
          <w:tcPr>
            <w:tcW w:w="2411" w:type="dxa"/>
            <w:tcBorders>
              <w:top w:val="nil"/>
              <w:left w:val="nil"/>
              <w:bottom w:val="single" w:sz="8" w:space="0" w:color="auto"/>
              <w:right w:val="single" w:sz="4" w:space="0" w:color="auto"/>
            </w:tcBorders>
            <w:shd w:val="clear" w:color="auto" w:fill="auto"/>
            <w:noWrap/>
            <w:vAlign w:val="bottom"/>
            <w:hideMark/>
          </w:tcPr>
          <w:p w:rsidR="005E72C9" w:rsidRPr="005E72C9" w:rsidP="005E72C9" w14:paraId="545F35C6"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 </w:t>
            </w:r>
          </w:p>
        </w:tc>
        <w:tc>
          <w:tcPr>
            <w:tcW w:w="2262" w:type="dxa"/>
            <w:vMerge/>
            <w:tcBorders>
              <w:top w:val="single" w:sz="8" w:space="0" w:color="auto"/>
              <w:left w:val="single" w:sz="4" w:space="0" w:color="auto"/>
              <w:bottom w:val="nil"/>
              <w:right w:val="single" w:sz="4" w:space="0" w:color="auto"/>
            </w:tcBorders>
            <w:vAlign w:val="center"/>
            <w:hideMark/>
          </w:tcPr>
          <w:p w:rsidR="005E72C9" w:rsidRPr="005E72C9" w:rsidP="005E72C9" w14:paraId="639ED4DA" w14:textId="77777777">
            <w:pPr>
              <w:widowControl/>
              <w:rPr>
                <w:rFonts w:ascii="Calibri" w:hAnsi="Calibri" w:cs="Calibri"/>
                <w:snapToGrid/>
                <w:color w:val="000000"/>
                <w:szCs w:val="22"/>
              </w:rPr>
            </w:pPr>
          </w:p>
        </w:tc>
      </w:tr>
      <w:tr w14:paraId="14504430" w14:textId="77777777" w:rsidTr="005E72C9">
        <w:tblPrEx>
          <w:tblW w:w="9428" w:type="dxa"/>
          <w:tblLook w:val="04A0"/>
        </w:tblPrEx>
        <w:trPr>
          <w:trHeight w:val="234"/>
        </w:trPr>
        <w:tc>
          <w:tcPr>
            <w:tcW w:w="1381" w:type="dxa"/>
            <w:vMerge w:val="restart"/>
            <w:tcBorders>
              <w:top w:val="single" w:sz="8" w:space="0" w:color="auto"/>
              <w:left w:val="single" w:sz="4" w:space="0" w:color="auto"/>
              <w:bottom w:val="nil"/>
              <w:right w:val="single" w:sz="4" w:space="0" w:color="auto"/>
            </w:tcBorders>
            <w:shd w:val="clear" w:color="auto" w:fill="auto"/>
            <w:vAlign w:val="center"/>
            <w:hideMark/>
          </w:tcPr>
          <w:p w:rsidR="005E72C9" w:rsidRPr="005E72C9" w:rsidP="005E72C9" w14:paraId="67EED1FE"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A3LSMG960U</w:t>
            </w:r>
          </w:p>
        </w:tc>
        <w:tc>
          <w:tcPr>
            <w:tcW w:w="1120" w:type="dxa"/>
            <w:vMerge w:val="restart"/>
            <w:tcBorders>
              <w:top w:val="single" w:sz="8" w:space="0" w:color="auto"/>
              <w:left w:val="single" w:sz="4" w:space="0" w:color="auto"/>
              <w:bottom w:val="nil"/>
              <w:right w:val="single" w:sz="4" w:space="0" w:color="auto"/>
            </w:tcBorders>
            <w:shd w:val="clear" w:color="auto" w:fill="auto"/>
            <w:vAlign w:val="center"/>
            <w:hideMark/>
          </w:tcPr>
          <w:p w:rsidR="005E72C9" w:rsidRPr="005E72C9" w:rsidP="005E72C9" w14:paraId="4FFAEB91"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Samsung</w:t>
            </w:r>
          </w:p>
        </w:tc>
        <w:tc>
          <w:tcPr>
            <w:tcW w:w="2254" w:type="dxa"/>
            <w:vMerge w:val="restart"/>
            <w:tcBorders>
              <w:top w:val="single" w:sz="8" w:space="0" w:color="auto"/>
              <w:left w:val="single" w:sz="4" w:space="0" w:color="auto"/>
              <w:bottom w:val="nil"/>
              <w:right w:val="single" w:sz="4" w:space="0" w:color="auto"/>
            </w:tcBorders>
            <w:shd w:val="clear" w:color="auto" w:fill="auto"/>
            <w:vAlign w:val="center"/>
            <w:hideMark/>
          </w:tcPr>
          <w:p w:rsidR="005E72C9" w:rsidRPr="005E72C9" w:rsidP="005E72C9" w14:paraId="682C01E6"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Galaxy S9 Portable Handset</w:t>
            </w:r>
          </w:p>
        </w:tc>
        <w:tc>
          <w:tcPr>
            <w:tcW w:w="2411" w:type="dxa"/>
            <w:tcBorders>
              <w:top w:val="nil"/>
              <w:left w:val="nil"/>
              <w:bottom w:val="single" w:sz="4" w:space="0" w:color="auto"/>
              <w:right w:val="single" w:sz="4" w:space="0" w:color="auto"/>
            </w:tcBorders>
            <w:shd w:val="clear" w:color="auto" w:fill="auto"/>
            <w:noWrap/>
            <w:vAlign w:val="bottom"/>
            <w:hideMark/>
          </w:tcPr>
          <w:p w:rsidR="005E72C9" w:rsidRPr="005E72C9" w:rsidP="005E72C9" w14:paraId="7B51C7CB"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R38K609SMYL</w:t>
            </w:r>
          </w:p>
        </w:tc>
        <w:tc>
          <w:tcPr>
            <w:tcW w:w="2262" w:type="dxa"/>
            <w:vMerge w:val="restart"/>
            <w:tcBorders>
              <w:top w:val="single" w:sz="8" w:space="0" w:color="auto"/>
              <w:left w:val="single" w:sz="4" w:space="0" w:color="auto"/>
              <w:bottom w:val="nil"/>
              <w:right w:val="single" w:sz="4" w:space="0" w:color="auto"/>
            </w:tcBorders>
            <w:shd w:val="clear" w:color="auto" w:fill="auto"/>
            <w:vAlign w:val="center"/>
            <w:hideMark/>
          </w:tcPr>
          <w:p w:rsidR="005E72C9" w:rsidRPr="005E72C9" w:rsidP="005E72C9" w14:paraId="0B6A9E86"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Provided by Manufacturer</w:t>
            </w:r>
          </w:p>
        </w:tc>
      </w:tr>
      <w:tr w14:paraId="01C4B791" w14:textId="77777777" w:rsidTr="009C4A3B">
        <w:tblPrEx>
          <w:tblW w:w="9428" w:type="dxa"/>
          <w:tblLook w:val="04A0"/>
        </w:tblPrEx>
        <w:trPr>
          <w:trHeight w:val="245"/>
        </w:trPr>
        <w:tc>
          <w:tcPr>
            <w:tcW w:w="1381" w:type="dxa"/>
            <w:vMerge/>
            <w:tcBorders>
              <w:top w:val="single" w:sz="8" w:space="0" w:color="auto"/>
              <w:left w:val="single" w:sz="4" w:space="0" w:color="auto"/>
              <w:bottom w:val="nil"/>
              <w:right w:val="single" w:sz="4" w:space="0" w:color="auto"/>
            </w:tcBorders>
            <w:vAlign w:val="center"/>
            <w:hideMark/>
          </w:tcPr>
          <w:p w:rsidR="005E72C9" w:rsidRPr="005E72C9" w:rsidP="005E72C9" w14:paraId="6654A02E" w14:textId="77777777">
            <w:pPr>
              <w:widowControl/>
              <w:rPr>
                <w:rFonts w:ascii="Calibri" w:hAnsi="Calibri" w:cs="Calibri"/>
                <w:snapToGrid/>
                <w:color w:val="000000"/>
                <w:szCs w:val="22"/>
              </w:rPr>
            </w:pPr>
          </w:p>
        </w:tc>
        <w:tc>
          <w:tcPr>
            <w:tcW w:w="1120" w:type="dxa"/>
            <w:vMerge/>
            <w:tcBorders>
              <w:top w:val="single" w:sz="8" w:space="0" w:color="auto"/>
              <w:left w:val="single" w:sz="4" w:space="0" w:color="auto"/>
              <w:bottom w:val="nil"/>
              <w:right w:val="single" w:sz="4" w:space="0" w:color="auto"/>
            </w:tcBorders>
            <w:vAlign w:val="center"/>
            <w:hideMark/>
          </w:tcPr>
          <w:p w:rsidR="005E72C9" w:rsidRPr="005E72C9" w:rsidP="005E72C9" w14:paraId="5791EE22" w14:textId="77777777">
            <w:pPr>
              <w:widowControl/>
              <w:rPr>
                <w:rFonts w:ascii="Calibri" w:hAnsi="Calibri" w:cs="Calibri"/>
                <w:snapToGrid/>
                <w:color w:val="000000"/>
                <w:szCs w:val="22"/>
              </w:rPr>
            </w:pPr>
          </w:p>
        </w:tc>
        <w:tc>
          <w:tcPr>
            <w:tcW w:w="2254" w:type="dxa"/>
            <w:vMerge/>
            <w:tcBorders>
              <w:top w:val="single" w:sz="8" w:space="0" w:color="auto"/>
              <w:left w:val="single" w:sz="4" w:space="0" w:color="auto"/>
              <w:bottom w:val="nil"/>
              <w:right w:val="single" w:sz="4" w:space="0" w:color="auto"/>
            </w:tcBorders>
            <w:vAlign w:val="center"/>
            <w:hideMark/>
          </w:tcPr>
          <w:p w:rsidR="005E72C9" w:rsidRPr="005E72C9" w:rsidP="005E72C9" w14:paraId="14697DFF" w14:textId="77777777">
            <w:pPr>
              <w:widowControl/>
              <w:rPr>
                <w:rFonts w:ascii="Calibri" w:hAnsi="Calibri" w:cs="Calibri"/>
                <w:snapToGrid/>
                <w:color w:val="000000"/>
                <w:szCs w:val="22"/>
              </w:rPr>
            </w:pPr>
          </w:p>
        </w:tc>
        <w:tc>
          <w:tcPr>
            <w:tcW w:w="2411" w:type="dxa"/>
            <w:tcBorders>
              <w:top w:val="nil"/>
              <w:left w:val="nil"/>
              <w:bottom w:val="single" w:sz="8" w:space="0" w:color="auto"/>
              <w:right w:val="single" w:sz="4" w:space="0" w:color="auto"/>
            </w:tcBorders>
            <w:shd w:val="clear" w:color="auto" w:fill="auto"/>
            <w:noWrap/>
            <w:vAlign w:val="bottom"/>
            <w:hideMark/>
          </w:tcPr>
          <w:p w:rsidR="005E72C9" w:rsidRPr="005E72C9" w:rsidP="005E72C9" w14:paraId="2E136BD7"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 </w:t>
            </w:r>
          </w:p>
        </w:tc>
        <w:tc>
          <w:tcPr>
            <w:tcW w:w="2262" w:type="dxa"/>
            <w:vMerge/>
            <w:tcBorders>
              <w:top w:val="single" w:sz="8" w:space="0" w:color="auto"/>
              <w:left w:val="single" w:sz="4" w:space="0" w:color="auto"/>
              <w:bottom w:val="nil"/>
              <w:right w:val="single" w:sz="4" w:space="0" w:color="auto"/>
            </w:tcBorders>
            <w:vAlign w:val="center"/>
            <w:hideMark/>
          </w:tcPr>
          <w:p w:rsidR="005E72C9" w:rsidRPr="005E72C9" w:rsidP="005E72C9" w14:paraId="3A1CE688" w14:textId="77777777">
            <w:pPr>
              <w:widowControl/>
              <w:rPr>
                <w:rFonts w:ascii="Calibri" w:hAnsi="Calibri" w:cs="Calibri"/>
                <w:snapToGrid/>
                <w:color w:val="000000"/>
                <w:szCs w:val="22"/>
              </w:rPr>
            </w:pPr>
          </w:p>
        </w:tc>
      </w:tr>
      <w:tr w14:paraId="7AABE931" w14:textId="77777777" w:rsidTr="005E72C9">
        <w:tblPrEx>
          <w:tblW w:w="9428" w:type="dxa"/>
          <w:tblLook w:val="04A0"/>
        </w:tblPrEx>
        <w:trPr>
          <w:trHeight w:val="234"/>
        </w:trPr>
        <w:tc>
          <w:tcPr>
            <w:tcW w:w="1381" w:type="dxa"/>
            <w:vMerge w:val="restart"/>
            <w:tcBorders>
              <w:top w:val="single" w:sz="8" w:space="0" w:color="auto"/>
              <w:left w:val="single" w:sz="4" w:space="0" w:color="auto"/>
              <w:bottom w:val="nil"/>
              <w:right w:val="single" w:sz="4" w:space="0" w:color="auto"/>
            </w:tcBorders>
            <w:shd w:val="clear" w:color="auto" w:fill="auto"/>
            <w:vAlign w:val="center"/>
            <w:hideMark/>
          </w:tcPr>
          <w:p w:rsidR="005E72C9" w:rsidRPr="005E72C9" w:rsidP="005E72C9" w14:paraId="72C2E614"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A3LSMG960U</w:t>
            </w:r>
          </w:p>
        </w:tc>
        <w:tc>
          <w:tcPr>
            <w:tcW w:w="1120" w:type="dxa"/>
            <w:vMerge w:val="restart"/>
            <w:tcBorders>
              <w:top w:val="single" w:sz="8" w:space="0" w:color="auto"/>
              <w:left w:val="single" w:sz="4" w:space="0" w:color="auto"/>
              <w:bottom w:val="nil"/>
              <w:right w:val="single" w:sz="4" w:space="0" w:color="auto"/>
            </w:tcBorders>
            <w:shd w:val="clear" w:color="auto" w:fill="auto"/>
            <w:vAlign w:val="center"/>
            <w:hideMark/>
          </w:tcPr>
          <w:p w:rsidR="005E72C9" w:rsidRPr="005E72C9" w:rsidP="005E72C9" w14:paraId="3A017425"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Samsung</w:t>
            </w:r>
          </w:p>
        </w:tc>
        <w:tc>
          <w:tcPr>
            <w:tcW w:w="2254" w:type="dxa"/>
            <w:vMerge w:val="restart"/>
            <w:tcBorders>
              <w:top w:val="single" w:sz="8" w:space="0" w:color="auto"/>
              <w:left w:val="single" w:sz="4" w:space="0" w:color="auto"/>
              <w:bottom w:val="nil"/>
              <w:right w:val="single" w:sz="4" w:space="0" w:color="auto"/>
            </w:tcBorders>
            <w:shd w:val="clear" w:color="auto" w:fill="auto"/>
            <w:vAlign w:val="center"/>
            <w:hideMark/>
          </w:tcPr>
          <w:p w:rsidR="005E72C9" w:rsidRPr="005E72C9" w:rsidP="005E72C9" w14:paraId="64D188FB"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Galaxy S9 Portable Handset</w:t>
            </w:r>
          </w:p>
        </w:tc>
        <w:tc>
          <w:tcPr>
            <w:tcW w:w="2411" w:type="dxa"/>
            <w:tcBorders>
              <w:top w:val="nil"/>
              <w:left w:val="nil"/>
              <w:bottom w:val="single" w:sz="4" w:space="0" w:color="auto"/>
              <w:right w:val="single" w:sz="4" w:space="0" w:color="auto"/>
            </w:tcBorders>
            <w:shd w:val="clear" w:color="auto" w:fill="auto"/>
            <w:noWrap/>
            <w:vAlign w:val="bottom"/>
            <w:hideMark/>
          </w:tcPr>
          <w:p w:rsidR="005E72C9" w:rsidRPr="005E72C9" w:rsidP="005E72C9" w14:paraId="5580E158"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R3M706TT9A</w:t>
            </w:r>
          </w:p>
        </w:tc>
        <w:tc>
          <w:tcPr>
            <w:tcW w:w="2262" w:type="dxa"/>
            <w:vMerge w:val="restart"/>
            <w:tcBorders>
              <w:top w:val="single" w:sz="8" w:space="0" w:color="auto"/>
              <w:left w:val="single" w:sz="4" w:space="0" w:color="auto"/>
              <w:bottom w:val="nil"/>
              <w:right w:val="single" w:sz="4" w:space="0" w:color="auto"/>
            </w:tcBorders>
            <w:shd w:val="clear" w:color="auto" w:fill="auto"/>
            <w:vAlign w:val="center"/>
            <w:hideMark/>
          </w:tcPr>
          <w:p w:rsidR="005E72C9" w:rsidRPr="005E72C9" w:rsidP="005E72C9" w14:paraId="4C51D6D8"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Purchased by FCC</w:t>
            </w:r>
          </w:p>
        </w:tc>
      </w:tr>
      <w:tr w14:paraId="2D3AC24D" w14:textId="77777777" w:rsidTr="009C4A3B">
        <w:tblPrEx>
          <w:tblW w:w="9428" w:type="dxa"/>
          <w:tblLook w:val="04A0"/>
        </w:tblPrEx>
        <w:trPr>
          <w:trHeight w:val="245"/>
        </w:trPr>
        <w:tc>
          <w:tcPr>
            <w:tcW w:w="1381" w:type="dxa"/>
            <w:vMerge/>
            <w:tcBorders>
              <w:top w:val="single" w:sz="8" w:space="0" w:color="auto"/>
              <w:left w:val="single" w:sz="4" w:space="0" w:color="auto"/>
              <w:bottom w:val="nil"/>
              <w:right w:val="single" w:sz="4" w:space="0" w:color="auto"/>
            </w:tcBorders>
            <w:vAlign w:val="center"/>
            <w:hideMark/>
          </w:tcPr>
          <w:p w:rsidR="005E72C9" w:rsidRPr="005E72C9" w:rsidP="005E72C9" w14:paraId="301DFD01" w14:textId="77777777">
            <w:pPr>
              <w:widowControl/>
              <w:rPr>
                <w:rFonts w:ascii="Calibri" w:hAnsi="Calibri" w:cs="Calibri"/>
                <w:snapToGrid/>
                <w:color w:val="000000"/>
                <w:szCs w:val="22"/>
              </w:rPr>
            </w:pPr>
          </w:p>
        </w:tc>
        <w:tc>
          <w:tcPr>
            <w:tcW w:w="1120" w:type="dxa"/>
            <w:vMerge/>
            <w:tcBorders>
              <w:top w:val="single" w:sz="8" w:space="0" w:color="auto"/>
              <w:left w:val="single" w:sz="4" w:space="0" w:color="auto"/>
              <w:bottom w:val="nil"/>
              <w:right w:val="single" w:sz="4" w:space="0" w:color="auto"/>
            </w:tcBorders>
            <w:vAlign w:val="center"/>
            <w:hideMark/>
          </w:tcPr>
          <w:p w:rsidR="005E72C9" w:rsidRPr="005E72C9" w:rsidP="005E72C9" w14:paraId="097FE11D" w14:textId="77777777">
            <w:pPr>
              <w:widowControl/>
              <w:rPr>
                <w:rFonts w:ascii="Calibri" w:hAnsi="Calibri" w:cs="Calibri"/>
                <w:snapToGrid/>
                <w:color w:val="000000"/>
                <w:szCs w:val="22"/>
              </w:rPr>
            </w:pPr>
          </w:p>
        </w:tc>
        <w:tc>
          <w:tcPr>
            <w:tcW w:w="2254" w:type="dxa"/>
            <w:vMerge/>
            <w:tcBorders>
              <w:top w:val="single" w:sz="8" w:space="0" w:color="auto"/>
              <w:left w:val="single" w:sz="4" w:space="0" w:color="auto"/>
              <w:bottom w:val="nil"/>
              <w:right w:val="single" w:sz="4" w:space="0" w:color="auto"/>
            </w:tcBorders>
            <w:vAlign w:val="center"/>
            <w:hideMark/>
          </w:tcPr>
          <w:p w:rsidR="005E72C9" w:rsidRPr="005E72C9" w:rsidP="005E72C9" w14:paraId="09EBCF89" w14:textId="77777777">
            <w:pPr>
              <w:widowControl/>
              <w:rPr>
                <w:rFonts w:ascii="Calibri" w:hAnsi="Calibri" w:cs="Calibri"/>
                <w:snapToGrid/>
                <w:color w:val="000000"/>
                <w:szCs w:val="22"/>
              </w:rPr>
            </w:pPr>
          </w:p>
        </w:tc>
        <w:tc>
          <w:tcPr>
            <w:tcW w:w="2411" w:type="dxa"/>
            <w:tcBorders>
              <w:top w:val="nil"/>
              <w:left w:val="nil"/>
              <w:bottom w:val="single" w:sz="8" w:space="0" w:color="auto"/>
              <w:right w:val="single" w:sz="4" w:space="0" w:color="auto"/>
            </w:tcBorders>
            <w:shd w:val="clear" w:color="auto" w:fill="auto"/>
            <w:noWrap/>
            <w:vAlign w:val="bottom"/>
            <w:hideMark/>
          </w:tcPr>
          <w:p w:rsidR="005E72C9" w:rsidRPr="005E72C9" w:rsidP="005E72C9" w14:paraId="36855E83"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 </w:t>
            </w:r>
          </w:p>
        </w:tc>
        <w:tc>
          <w:tcPr>
            <w:tcW w:w="2262" w:type="dxa"/>
            <w:vMerge/>
            <w:tcBorders>
              <w:top w:val="single" w:sz="8" w:space="0" w:color="auto"/>
              <w:left w:val="single" w:sz="4" w:space="0" w:color="auto"/>
              <w:bottom w:val="nil"/>
              <w:right w:val="single" w:sz="4" w:space="0" w:color="auto"/>
            </w:tcBorders>
            <w:vAlign w:val="center"/>
            <w:hideMark/>
          </w:tcPr>
          <w:p w:rsidR="005E72C9" w:rsidRPr="005E72C9" w:rsidP="005E72C9" w14:paraId="358793B8" w14:textId="77777777">
            <w:pPr>
              <w:widowControl/>
              <w:rPr>
                <w:rFonts w:ascii="Calibri" w:hAnsi="Calibri" w:cs="Calibri"/>
                <w:snapToGrid/>
                <w:color w:val="000000"/>
                <w:szCs w:val="22"/>
              </w:rPr>
            </w:pPr>
          </w:p>
        </w:tc>
      </w:tr>
      <w:tr w14:paraId="45ACC0A7" w14:textId="77777777" w:rsidTr="005E72C9">
        <w:tblPrEx>
          <w:tblW w:w="9428" w:type="dxa"/>
          <w:tblLook w:val="04A0"/>
        </w:tblPrEx>
        <w:trPr>
          <w:trHeight w:val="234"/>
        </w:trPr>
        <w:tc>
          <w:tcPr>
            <w:tcW w:w="138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E72C9" w:rsidRPr="005E72C9" w:rsidP="005E72C9" w14:paraId="423CD040"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A3LSMJ337A</w:t>
            </w:r>
          </w:p>
        </w:tc>
        <w:tc>
          <w:tcPr>
            <w:tcW w:w="112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E72C9" w:rsidRPr="005E72C9" w:rsidP="005E72C9" w14:paraId="320DFDA5"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Samsung</w:t>
            </w:r>
          </w:p>
        </w:tc>
        <w:tc>
          <w:tcPr>
            <w:tcW w:w="225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E72C9" w:rsidRPr="005E72C9" w:rsidP="005E72C9" w14:paraId="5DC866FA"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Galaxy J3 Portable Handset</w:t>
            </w:r>
          </w:p>
        </w:tc>
        <w:tc>
          <w:tcPr>
            <w:tcW w:w="2411" w:type="dxa"/>
            <w:tcBorders>
              <w:top w:val="nil"/>
              <w:left w:val="nil"/>
              <w:bottom w:val="single" w:sz="4" w:space="0" w:color="auto"/>
              <w:right w:val="single" w:sz="4" w:space="0" w:color="auto"/>
            </w:tcBorders>
            <w:shd w:val="clear" w:color="auto" w:fill="auto"/>
            <w:noWrap/>
            <w:vAlign w:val="bottom"/>
            <w:hideMark/>
          </w:tcPr>
          <w:p w:rsidR="005E72C9" w:rsidRPr="005E72C9" w:rsidP="005E72C9" w14:paraId="6C235BF6"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RF8KA1J3X6E</w:t>
            </w:r>
          </w:p>
        </w:tc>
        <w:tc>
          <w:tcPr>
            <w:tcW w:w="2262" w:type="dxa"/>
            <w:vMerge w:val="restart"/>
            <w:tcBorders>
              <w:top w:val="single" w:sz="8" w:space="0" w:color="auto"/>
              <w:left w:val="single" w:sz="4" w:space="0" w:color="auto"/>
              <w:bottom w:val="nil"/>
              <w:right w:val="single" w:sz="4" w:space="0" w:color="auto"/>
            </w:tcBorders>
            <w:shd w:val="clear" w:color="auto" w:fill="auto"/>
            <w:vAlign w:val="center"/>
            <w:hideMark/>
          </w:tcPr>
          <w:p w:rsidR="005E72C9" w:rsidRPr="005E72C9" w:rsidP="005E72C9" w14:paraId="238BCFB9"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Provided by Manufacturer</w:t>
            </w:r>
          </w:p>
        </w:tc>
      </w:tr>
      <w:tr w14:paraId="3102144C" w14:textId="77777777" w:rsidTr="009C4A3B">
        <w:tblPrEx>
          <w:tblW w:w="9428" w:type="dxa"/>
          <w:tblLook w:val="04A0"/>
        </w:tblPrEx>
        <w:trPr>
          <w:trHeight w:val="245"/>
        </w:trPr>
        <w:tc>
          <w:tcPr>
            <w:tcW w:w="1381" w:type="dxa"/>
            <w:vMerge/>
            <w:tcBorders>
              <w:top w:val="single" w:sz="8" w:space="0" w:color="auto"/>
              <w:left w:val="single" w:sz="4" w:space="0" w:color="auto"/>
              <w:bottom w:val="single" w:sz="4" w:space="0" w:color="auto"/>
              <w:right w:val="single" w:sz="4" w:space="0" w:color="auto"/>
            </w:tcBorders>
            <w:vAlign w:val="center"/>
            <w:hideMark/>
          </w:tcPr>
          <w:p w:rsidR="005E72C9" w:rsidRPr="005E72C9" w:rsidP="005E72C9" w14:paraId="0F679559" w14:textId="77777777">
            <w:pPr>
              <w:widowControl/>
              <w:rPr>
                <w:rFonts w:ascii="Calibri" w:hAnsi="Calibri" w:cs="Calibri"/>
                <w:snapToGrid/>
                <w:color w:val="000000"/>
                <w:szCs w:val="22"/>
              </w:rPr>
            </w:pPr>
          </w:p>
        </w:tc>
        <w:tc>
          <w:tcPr>
            <w:tcW w:w="1120" w:type="dxa"/>
            <w:vMerge/>
            <w:tcBorders>
              <w:top w:val="single" w:sz="8" w:space="0" w:color="auto"/>
              <w:left w:val="single" w:sz="4" w:space="0" w:color="auto"/>
              <w:bottom w:val="single" w:sz="4" w:space="0" w:color="auto"/>
              <w:right w:val="single" w:sz="4" w:space="0" w:color="auto"/>
            </w:tcBorders>
            <w:vAlign w:val="center"/>
            <w:hideMark/>
          </w:tcPr>
          <w:p w:rsidR="005E72C9" w:rsidRPr="005E72C9" w:rsidP="005E72C9" w14:paraId="13D9202C" w14:textId="77777777">
            <w:pPr>
              <w:widowControl/>
              <w:rPr>
                <w:rFonts w:ascii="Calibri" w:hAnsi="Calibri" w:cs="Calibri"/>
                <w:snapToGrid/>
                <w:color w:val="000000"/>
                <w:szCs w:val="22"/>
              </w:rPr>
            </w:pPr>
          </w:p>
        </w:tc>
        <w:tc>
          <w:tcPr>
            <w:tcW w:w="2254" w:type="dxa"/>
            <w:vMerge/>
            <w:tcBorders>
              <w:top w:val="single" w:sz="8" w:space="0" w:color="auto"/>
              <w:left w:val="single" w:sz="4" w:space="0" w:color="auto"/>
              <w:bottom w:val="single" w:sz="4" w:space="0" w:color="auto"/>
              <w:right w:val="single" w:sz="4" w:space="0" w:color="auto"/>
            </w:tcBorders>
            <w:vAlign w:val="center"/>
            <w:hideMark/>
          </w:tcPr>
          <w:p w:rsidR="005E72C9" w:rsidRPr="005E72C9" w:rsidP="005E72C9" w14:paraId="0BB3EB3D" w14:textId="77777777">
            <w:pPr>
              <w:widowControl/>
              <w:rPr>
                <w:rFonts w:ascii="Calibri" w:hAnsi="Calibri" w:cs="Calibri"/>
                <w:snapToGrid/>
                <w:color w:val="000000"/>
                <w:szCs w:val="22"/>
              </w:rPr>
            </w:pPr>
          </w:p>
        </w:tc>
        <w:tc>
          <w:tcPr>
            <w:tcW w:w="2411" w:type="dxa"/>
            <w:tcBorders>
              <w:top w:val="nil"/>
              <w:left w:val="nil"/>
              <w:bottom w:val="single" w:sz="8" w:space="0" w:color="auto"/>
              <w:right w:val="single" w:sz="4" w:space="0" w:color="auto"/>
            </w:tcBorders>
            <w:shd w:val="clear" w:color="auto" w:fill="auto"/>
            <w:noWrap/>
            <w:vAlign w:val="bottom"/>
            <w:hideMark/>
          </w:tcPr>
          <w:p w:rsidR="005E72C9" w:rsidRPr="005E72C9" w:rsidP="005E72C9" w14:paraId="10543FEE"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 </w:t>
            </w:r>
          </w:p>
        </w:tc>
        <w:tc>
          <w:tcPr>
            <w:tcW w:w="2262" w:type="dxa"/>
            <w:vMerge/>
            <w:tcBorders>
              <w:top w:val="single" w:sz="8" w:space="0" w:color="auto"/>
              <w:left w:val="single" w:sz="4" w:space="0" w:color="auto"/>
              <w:bottom w:val="nil"/>
              <w:right w:val="single" w:sz="4" w:space="0" w:color="auto"/>
            </w:tcBorders>
            <w:vAlign w:val="center"/>
            <w:hideMark/>
          </w:tcPr>
          <w:p w:rsidR="005E72C9" w:rsidRPr="005E72C9" w:rsidP="005E72C9" w14:paraId="0B254CDB" w14:textId="77777777">
            <w:pPr>
              <w:widowControl/>
              <w:rPr>
                <w:rFonts w:ascii="Calibri" w:hAnsi="Calibri" w:cs="Calibri"/>
                <w:snapToGrid/>
                <w:color w:val="000000"/>
                <w:szCs w:val="22"/>
              </w:rPr>
            </w:pPr>
          </w:p>
        </w:tc>
      </w:tr>
      <w:tr w14:paraId="2654AB85" w14:textId="77777777" w:rsidTr="005E72C9">
        <w:tblPrEx>
          <w:tblW w:w="9428" w:type="dxa"/>
          <w:tblLook w:val="04A0"/>
        </w:tblPrEx>
        <w:trPr>
          <w:trHeight w:val="234"/>
        </w:trPr>
        <w:tc>
          <w:tcPr>
            <w:tcW w:w="1381" w:type="dxa"/>
            <w:vMerge w:val="restart"/>
            <w:tcBorders>
              <w:top w:val="single" w:sz="8" w:space="0" w:color="auto"/>
              <w:left w:val="single" w:sz="4" w:space="0" w:color="auto"/>
              <w:bottom w:val="nil"/>
              <w:right w:val="single" w:sz="4" w:space="0" w:color="auto"/>
            </w:tcBorders>
            <w:shd w:val="clear" w:color="auto" w:fill="auto"/>
            <w:vAlign w:val="center"/>
            <w:hideMark/>
          </w:tcPr>
          <w:p w:rsidR="005E72C9" w:rsidRPr="005E72C9" w:rsidP="005E72C9" w14:paraId="37D17DED"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IHDT56XC4</w:t>
            </w:r>
          </w:p>
        </w:tc>
        <w:tc>
          <w:tcPr>
            <w:tcW w:w="1120" w:type="dxa"/>
            <w:vMerge w:val="restart"/>
            <w:tcBorders>
              <w:top w:val="single" w:sz="8" w:space="0" w:color="auto"/>
              <w:left w:val="single" w:sz="4" w:space="0" w:color="auto"/>
              <w:bottom w:val="nil"/>
              <w:right w:val="single" w:sz="4" w:space="0" w:color="auto"/>
            </w:tcBorders>
            <w:shd w:val="clear" w:color="auto" w:fill="auto"/>
            <w:vAlign w:val="center"/>
            <w:hideMark/>
          </w:tcPr>
          <w:p w:rsidR="005E72C9" w:rsidRPr="005E72C9" w:rsidP="005E72C9" w14:paraId="7AD8D086"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Motorola</w:t>
            </w:r>
          </w:p>
        </w:tc>
        <w:tc>
          <w:tcPr>
            <w:tcW w:w="2254" w:type="dxa"/>
            <w:vMerge w:val="restart"/>
            <w:tcBorders>
              <w:top w:val="single" w:sz="8" w:space="0" w:color="auto"/>
              <w:left w:val="single" w:sz="4" w:space="0" w:color="auto"/>
              <w:bottom w:val="nil"/>
              <w:right w:val="single" w:sz="4" w:space="0" w:color="auto"/>
            </w:tcBorders>
            <w:shd w:val="clear" w:color="auto" w:fill="auto"/>
            <w:vAlign w:val="center"/>
            <w:hideMark/>
          </w:tcPr>
          <w:p w:rsidR="005E72C9" w:rsidRPr="005E72C9" w:rsidP="005E72C9" w14:paraId="6AC4A64E"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Moto e5 play Portable Handset</w:t>
            </w:r>
          </w:p>
        </w:tc>
        <w:tc>
          <w:tcPr>
            <w:tcW w:w="2411" w:type="dxa"/>
            <w:tcBorders>
              <w:top w:val="nil"/>
              <w:left w:val="nil"/>
              <w:bottom w:val="single" w:sz="4" w:space="0" w:color="auto"/>
              <w:right w:val="single" w:sz="4" w:space="0" w:color="auto"/>
            </w:tcBorders>
            <w:shd w:val="clear" w:color="auto" w:fill="auto"/>
            <w:noWrap/>
            <w:vAlign w:val="bottom"/>
            <w:hideMark/>
          </w:tcPr>
          <w:p w:rsidR="005E72C9" w:rsidRPr="005E72C9" w:rsidP="005E72C9" w14:paraId="152CE178"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359524090350295</w:t>
            </w:r>
          </w:p>
        </w:tc>
        <w:tc>
          <w:tcPr>
            <w:tcW w:w="2262" w:type="dxa"/>
            <w:vMerge w:val="restart"/>
            <w:tcBorders>
              <w:top w:val="single" w:sz="8" w:space="0" w:color="auto"/>
              <w:left w:val="single" w:sz="4" w:space="0" w:color="auto"/>
              <w:bottom w:val="nil"/>
              <w:right w:val="single" w:sz="4" w:space="0" w:color="auto"/>
            </w:tcBorders>
            <w:shd w:val="clear" w:color="auto" w:fill="auto"/>
            <w:vAlign w:val="center"/>
            <w:hideMark/>
          </w:tcPr>
          <w:p w:rsidR="005E72C9" w:rsidRPr="005E72C9" w:rsidP="005E72C9" w14:paraId="75D2780E"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Provided by Manufacturer</w:t>
            </w:r>
          </w:p>
        </w:tc>
      </w:tr>
      <w:tr w14:paraId="5C97AAB0" w14:textId="77777777" w:rsidTr="009C4A3B">
        <w:tblPrEx>
          <w:tblW w:w="9428" w:type="dxa"/>
          <w:tblLook w:val="04A0"/>
        </w:tblPrEx>
        <w:trPr>
          <w:trHeight w:val="245"/>
        </w:trPr>
        <w:tc>
          <w:tcPr>
            <w:tcW w:w="1381" w:type="dxa"/>
            <w:vMerge/>
            <w:tcBorders>
              <w:top w:val="single" w:sz="8" w:space="0" w:color="auto"/>
              <w:left w:val="single" w:sz="4" w:space="0" w:color="auto"/>
              <w:bottom w:val="nil"/>
              <w:right w:val="single" w:sz="4" w:space="0" w:color="auto"/>
            </w:tcBorders>
            <w:vAlign w:val="center"/>
            <w:hideMark/>
          </w:tcPr>
          <w:p w:rsidR="005E72C9" w:rsidRPr="005E72C9" w:rsidP="005E72C9" w14:paraId="1944DFAA" w14:textId="77777777">
            <w:pPr>
              <w:widowControl/>
              <w:rPr>
                <w:rFonts w:ascii="Calibri" w:hAnsi="Calibri" w:cs="Calibri"/>
                <w:snapToGrid/>
                <w:color w:val="000000"/>
                <w:szCs w:val="22"/>
              </w:rPr>
            </w:pPr>
          </w:p>
        </w:tc>
        <w:tc>
          <w:tcPr>
            <w:tcW w:w="1120" w:type="dxa"/>
            <w:vMerge/>
            <w:tcBorders>
              <w:top w:val="single" w:sz="8" w:space="0" w:color="auto"/>
              <w:left w:val="single" w:sz="4" w:space="0" w:color="auto"/>
              <w:bottom w:val="nil"/>
              <w:right w:val="single" w:sz="4" w:space="0" w:color="auto"/>
            </w:tcBorders>
            <w:vAlign w:val="center"/>
            <w:hideMark/>
          </w:tcPr>
          <w:p w:rsidR="005E72C9" w:rsidRPr="005E72C9" w:rsidP="005E72C9" w14:paraId="02454824" w14:textId="77777777">
            <w:pPr>
              <w:widowControl/>
              <w:rPr>
                <w:rFonts w:ascii="Calibri" w:hAnsi="Calibri" w:cs="Calibri"/>
                <w:snapToGrid/>
                <w:color w:val="000000"/>
                <w:szCs w:val="22"/>
              </w:rPr>
            </w:pPr>
          </w:p>
        </w:tc>
        <w:tc>
          <w:tcPr>
            <w:tcW w:w="2254" w:type="dxa"/>
            <w:vMerge/>
            <w:tcBorders>
              <w:top w:val="single" w:sz="8" w:space="0" w:color="auto"/>
              <w:left w:val="single" w:sz="4" w:space="0" w:color="auto"/>
              <w:bottom w:val="nil"/>
              <w:right w:val="single" w:sz="4" w:space="0" w:color="auto"/>
            </w:tcBorders>
            <w:vAlign w:val="center"/>
            <w:hideMark/>
          </w:tcPr>
          <w:p w:rsidR="005E72C9" w:rsidRPr="005E72C9" w:rsidP="005E72C9" w14:paraId="36ED3637" w14:textId="77777777">
            <w:pPr>
              <w:widowControl/>
              <w:rPr>
                <w:rFonts w:ascii="Calibri" w:hAnsi="Calibri" w:cs="Calibri"/>
                <w:snapToGrid/>
                <w:color w:val="000000"/>
                <w:szCs w:val="22"/>
              </w:rPr>
            </w:pPr>
          </w:p>
        </w:tc>
        <w:tc>
          <w:tcPr>
            <w:tcW w:w="2411" w:type="dxa"/>
            <w:tcBorders>
              <w:top w:val="nil"/>
              <w:left w:val="nil"/>
              <w:bottom w:val="single" w:sz="8" w:space="0" w:color="auto"/>
              <w:right w:val="single" w:sz="4" w:space="0" w:color="auto"/>
            </w:tcBorders>
            <w:shd w:val="clear" w:color="auto" w:fill="auto"/>
            <w:noWrap/>
            <w:vAlign w:val="bottom"/>
            <w:hideMark/>
          </w:tcPr>
          <w:p w:rsidR="005E72C9" w:rsidRPr="005E72C9" w:rsidP="005E72C9" w14:paraId="4545AB1B"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 </w:t>
            </w:r>
          </w:p>
        </w:tc>
        <w:tc>
          <w:tcPr>
            <w:tcW w:w="2262" w:type="dxa"/>
            <w:vMerge/>
            <w:tcBorders>
              <w:top w:val="single" w:sz="8" w:space="0" w:color="auto"/>
              <w:left w:val="single" w:sz="4" w:space="0" w:color="auto"/>
              <w:bottom w:val="nil"/>
              <w:right w:val="single" w:sz="4" w:space="0" w:color="auto"/>
            </w:tcBorders>
            <w:vAlign w:val="center"/>
            <w:hideMark/>
          </w:tcPr>
          <w:p w:rsidR="005E72C9" w:rsidRPr="005E72C9" w:rsidP="005E72C9" w14:paraId="1CC21476" w14:textId="77777777">
            <w:pPr>
              <w:widowControl/>
              <w:rPr>
                <w:rFonts w:ascii="Calibri" w:hAnsi="Calibri" w:cs="Calibri"/>
                <w:snapToGrid/>
                <w:color w:val="000000"/>
                <w:szCs w:val="22"/>
              </w:rPr>
            </w:pPr>
          </w:p>
        </w:tc>
      </w:tr>
      <w:tr w14:paraId="5C354FCC" w14:textId="77777777" w:rsidTr="005E72C9">
        <w:tblPrEx>
          <w:tblW w:w="9428" w:type="dxa"/>
          <w:tblLook w:val="04A0"/>
        </w:tblPrEx>
        <w:trPr>
          <w:trHeight w:val="234"/>
        </w:trPr>
        <w:tc>
          <w:tcPr>
            <w:tcW w:w="138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E72C9" w:rsidRPr="005E72C9" w:rsidP="005E72C9" w14:paraId="417C0824"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IHDT56XB1</w:t>
            </w:r>
          </w:p>
        </w:tc>
        <w:tc>
          <w:tcPr>
            <w:tcW w:w="1120" w:type="dxa"/>
            <w:vMerge w:val="restart"/>
            <w:tcBorders>
              <w:top w:val="single" w:sz="8" w:space="0" w:color="auto"/>
              <w:left w:val="single" w:sz="4" w:space="0" w:color="auto"/>
              <w:bottom w:val="nil"/>
              <w:right w:val="single" w:sz="4" w:space="0" w:color="auto"/>
            </w:tcBorders>
            <w:shd w:val="clear" w:color="auto" w:fill="auto"/>
            <w:vAlign w:val="center"/>
            <w:hideMark/>
          </w:tcPr>
          <w:p w:rsidR="005E72C9" w:rsidRPr="005E72C9" w:rsidP="005E72C9" w14:paraId="4E511DA0"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Motorola</w:t>
            </w:r>
          </w:p>
        </w:tc>
        <w:tc>
          <w:tcPr>
            <w:tcW w:w="225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E72C9" w:rsidRPr="005E72C9" w:rsidP="005E72C9" w14:paraId="18EA6715"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Moto g6 Play Portable Handset</w:t>
            </w:r>
          </w:p>
        </w:tc>
        <w:tc>
          <w:tcPr>
            <w:tcW w:w="2411" w:type="dxa"/>
            <w:tcBorders>
              <w:top w:val="nil"/>
              <w:left w:val="nil"/>
              <w:bottom w:val="single" w:sz="4" w:space="0" w:color="auto"/>
              <w:right w:val="single" w:sz="4" w:space="0" w:color="auto"/>
            </w:tcBorders>
            <w:shd w:val="clear" w:color="auto" w:fill="auto"/>
            <w:noWrap/>
            <w:vAlign w:val="bottom"/>
            <w:hideMark/>
          </w:tcPr>
          <w:p w:rsidR="005E72C9" w:rsidRPr="005E72C9" w:rsidP="005E72C9" w14:paraId="73814FF1"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351864090034178</w:t>
            </w:r>
          </w:p>
        </w:tc>
        <w:tc>
          <w:tcPr>
            <w:tcW w:w="2262" w:type="dxa"/>
            <w:vMerge w:val="restart"/>
            <w:tcBorders>
              <w:top w:val="single" w:sz="8" w:space="0" w:color="auto"/>
              <w:left w:val="single" w:sz="4" w:space="0" w:color="auto"/>
              <w:bottom w:val="nil"/>
              <w:right w:val="single" w:sz="4" w:space="0" w:color="auto"/>
            </w:tcBorders>
            <w:shd w:val="clear" w:color="auto" w:fill="auto"/>
            <w:vAlign w:val="center"/>
            <w:hideMark/>
          </w:tcPr>
          <w:p w:rsidR="005E72C9" w:rsidRPr="005E72C9" w:rsidP="005E72C9" w14:paraId="42E4BD0C"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Provided by Manufacturer</w:t>
            </w:r>
          </w:p>
        </w:tc>
      </w:tr>
      <w:tr w14:paraId="1F863577" w14:textId="77777777" w:rsidTr="009C4A3B">
        <w:tblPrEx>
          <w:tblW w:w="9428" w:type="dxa"/>
          <w:tblLook w:val="04A0"/>
        </w:tblPrEx>
        <w:trPr>
          <w:trHeight w:val="245"/>
        </w:trPr>
        <w:tc>
          <w:tcPr>
            <w:tcW w:w="1381" w:type="dxa"/>
            <w:vMerge/>
            <w:tcBorders>
              <w:top w:val="single" w:sz="8" w:space="0" w:color="auto"/>
              <w:left w:val="single" w:sz="4" w:space="0" w:color="auto"/>
              <w:bottom w:val="single" w:sz="4" w:space="0" w:color="auto"/>
              <w:right w:val="single" w:sz="4" w:space="0" w:color="auto"/>
            </w:tcBorders>
            <w:vAlign w:val="center"/>
            <w:hideMark/>
          </w:tcPr>
          <w:p w:rsidR="005E72C9" w:rsidRPr="005E72C9" w:rsidP="005E72C9" w14:paraId="0443282B" w14:textId="77777777">
            <w:pPr>
              <w:widowControl/>
              <w:rPr>
                <w:rFonts w:ascii="Calibri" w:hAnsi="Calibri" w:cs="Calibri"/>
                <w:snapToGrid/>
                <w:color w:val="000000"/>
                <w:szCs w:val="22"/>
              </w:rPr>
            </w:pPr>
          </w:p>
        </w:tc>
        <w:tc>
          <w:tcPr>
            <w:tcW w:w="1120" w:type="dxa"/>
            <w:vMerge/>
            <w:tcBorders>
              <w:top w:val="single" w:sz="8" w:space="0" w:color="auto"/>
              <w:left w:val="single" w:sz="4" w:space="0" w:color="auto"/>
              <w:bottom w:val="nil"/>
              <w:right w:val="single" w:sz="4" w:space="0" w:color="auto"/>
            </w:tcBorders>
            <w:vAlign w:val="center"/>
            <w:hideMark/>
          </w:tcPr>
          <w:p w:rsidR="005E72C9" w:rsidRPr="005E72C9" w:rsidP="005E72C9" w14:paraId="1F68B20B" w14:textId="77777777">
            <w:pPr>
              <w:widowControl/>
              <w:rPr>
                <w:rFonts w:ascii="Calibri" w:hAnsi="Calibri" w:cs="Calibri"/>
                <w:snapToGrid/>
                <w:color w:val="000000"/>
                <w:szCs w:val="22"/>
              </w:rPr>
            </w:pPr>
          </w:p>
        </w:tc>
        <w:tc>
          <w:tcPr>
            <w:tcW w:w="2254" w:type="dxa"/>
            <w:vMerge/>
            <w:tcBorders>
              <w:top w:val="single" w:sz="8" w:space="0" w:color="auto"/>
              <w:left w:val="single" w:sz="4" w:space="0" w:color="auto"/>
              <w:bottom w:val="single" w:sz="4" w:space="0" w:color="auto"/>
              <w:right w:val="single" w:sz="4" w:space="0" w:color="auto"/>
            </w:tcBorders>
            <w:vAlign w:val="center"/>
            <w:hideMark/>
          </w:tcPr>
          <w:p w:rsidR="005E72C9" w:rsidRPr="005E72C9" w:rsidP="005E72C9" w14:paraId="0E832139" w14:textId="77777777">
            <w:pPr>
              <w:widowControl/>
              <w:rPr>
                <w:rFonts w:ascii="Calibri" w:hAnsi="Calibri" w:cs="Calibri"/>
                <w:snapToGrid/>
                <w:color w:val="000000"/>
                <w:szCs w:val="22"/>
              </w:rPr>
            </w:pPr>
          </w:p>
        </w:tc>
        <w:tc>
          <w:tcPr>
            <w:tcW w:w="2411" w:type="dxa"/>
            <w:tcBorders>
              <w:top w:val="nil"/>
              <w:left w:val="nil"/>
              <w:bottom w:val="single" w:sz="8" w:space="0" w:color="auto"/>
              <w:right w:val="single" w:sz="4" w:space="0" w:color="auto"/>
            </w:tcBorders>
            <w:shd w:val="clear" w:color="auto" w:fill="auto"/>
            <w:noWrap/>
            <w:vAlign w:val="bottom"/>
            <w:hideMark/>
          </w:tcPr>
          <w:p w:rsidR="005E72C9" w:rsidRPr="005E72C9" w:rsidP="005E72C9" w14:paraId="579E3749"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 </w:t>
            </w:r>
          </w:p>
        </w:tc>
        <w:tc>
          <w:tcPr>
            <w:tcW w:w="2262" w:type="dxa"/>
            <w:vMerge/>
            <w:tcBorders>
              <w:top w:val="single" w:sz="8" w:space="0" w:color="auto"/>
              <w:left w:val="single" w:sz="4" w:space="0" w:color="auto"/>
              <w:bottom w:val="nil"/>
              <w:right w:val="single" w:sz="4" w:space="0" w:color="auto"/>
            </w:tcBorders>
            <w:vAlign w:val="center"/>
            <w:hideMark/>
          </w:tcPr>
          <w:p w:rsidR="005E72C9" w:rsidRPr="005E72C9" w:rsidP="005E72C9" w14:paraId="6BBBD278" w14:textId="77777777">
            <w:pPr>
              <w:widowControl/>
              <w:rPr>
                <w:rFonts w:ascii="Calibri" w:hAnsi="Calibri" w:cs="Calibri"/>
                <w:snapToGrid/>
                <w:color w:val="000000"/>
                <w:szCs w:val="22"/>
              </w:rPr>
            </w:pPr>
          </w:p>
        </w:tc>
      </w:tr>
      <w:tr w14:paraId="245C3A68" w14:textId="77777777" w:rsidTr="005E72C9">
        <w:tblPrEx>
          <w:tblW w:w="9428" w:type="dxa"/>
          <w:tblLook w:val="04A0"/>
        </w:tblPrEx>
        <w:trPr>
          <w:trHeight w:val="234"/>
        </w:trPr>
        <w:tc>
          <w:tcPr>
            <w:tcW w:w="1381" w:type="dxa"/>
            <w:vMerge w:val="restart"/>
            <w:tcBorders>
              <w:top w:val="single" w:sz="8" w:space="0" w:color="auto"/>
              <w:left w:val="single" w:sz="4" w:space="0" w:color="auto"/>
              <w:bottom w:val="nil"/>
              <w:right w:val="single" w:sz="4" w:space="0" w:color="auto"/>
            </w:tcBorders>
            <w:shd w:val="clear" w:color="auto" w:fill="auto"/>
            <w:vAlign w:val="center"/>
            <w:hideMark/>
          </w:tcPr>
          <w:p w:rsidR="005E72C9" w:rsidRPr="005E72C9" w:rsidP="005E72C9" w14:paraId="7ABDD10C"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IHDT56XB1</w:t>
            </w:r>
          </w:p>
        </w:tc>
        <w:tc>
          <w:tcPr>
            <w:tcW w:w="1120" w:type="dxa"/>
            <w:vMerge w:val="restart"/>
            <w:tcBorders>
              <w:top w:val="single" w:sz="8" w:space="0" w:color="auto"/>
              <w:left w:val="single" w:sz="4" w:space="0" w:color="auto"/>
              <w:bottom w:val="nil"/>
              <w:right w:val="single" w:sz="4" w:space="0" w:color="auto"/>
            </w:tcBorders>
            <w:shd w:val="clear" w:color="auto" w:fill="auto"/>
            <w:vAlign w:val="center"/>
            <w:hideMark/>
          </w:tcPr>
          <w:p w:rsidR="005E72C9" w:rsidRPr="005E72C9" w:rsidP="005E72C9" w14:paraId="5F09A9C0"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Motorola</w:t>
            </w:r>
          </w:p>
        </w:tc>
        <w:tc>
          <w:tcPr>
            <w:tcW w:w="2254" w:type="dxa"/>
            <w:vMerge w:val="restart"/>
            <w:tcBorders>
              <w:top w:val="single" w:sz="8" w:space="0" w:color="auto"/>
              <w:left w:val="single" w:sz="4" w:space="0" w:color="auto"/>
              <w:bottom w:val="nil"/>
              <w:right w:val="single" w:sz="4" w:space="0" w:color="auto"/>
            </w:tcBorders>
            <w:shd w:val="clear" w:color="auto" w:fill="auto"/>
            <w:vAlign w:val="center"/>
            <w:hideMark/>
          </w:tcPr>
          <w:p w:rsidR="005E72C9" w:rsidRPr="005E72C9" w:rsidP="005E72C9" w14:paraId="10C21646"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Moto g6 Play Portable Handset</w:t>
            </w:r>
          </w:p>
        </w:tc>
        <w:tc>
          <w:tcPr>
            <w:tcW w:w="2411" w:type="dxa"/>
            <w:tcBorders>
              <w:top w:val="nil"/>
              <w:left w:val="nil"/>
              <w:bottom w:val="single" w:sz="4" w:space="0" w:color="auto"/>
              <w:right w:val="single" w:sz="4" w:space="0" w:color="auto"/>
            </w:tcBorders>
            <w:shd w:val="clear" w:color="auto" w:fill="auto"/>
            <w:noWrap/>
            <w:vAlign w:val="bottom"/>
            <w:hideMark/>
          </w:tcPr>
          <w:p w:rsidR="005E72C9" w:rsidRPr="005E72C9" w:rsidP="005E72C9" w14:paraId="00DD4803"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3518643090300620</w:t>
            </w:r>
          </w:p>
        </w:tc>
        <w:tc>
          <w:tcPr>
            <w:tcW w:w="2262" w:type="dxa"/>
            <w:vMerge w:val="restart"/>
            <w:tcBorders>
              <w:top w:val="single" w:sz="8" w:space="0" w:color="auto"/>
              <w:left w:val="single" w:sz="4" w:space="0" w:color="auto"/>
              <w:bottom w:val="nil"/>
              <w:right w:val="single" w:sz="4" w:space="0" w:color="auto"/>
            </w:tcBorders>
            <w:shd w:val="clear" w:color="auto" w:fill="auto"/>
            <w:vAlign w:val="center"/>
            <w:hideMark/>
          </w:tcPr>
          <w:p w:rsidR="005E72C9" w:rsidRPr="005E72C9" w:rsidP="005E72C9" w14:paraId="442040A1"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Purchased by FCC</w:t>
            </w:r>
          </w:p>
        </w:tc>
      </w:tr>
      <w:tr w14:paraId="45483578" w14:textId="77777777" w:rsidTr="009C4A3B">
        <w:tblPrEx>
          <w:tblW w:w="9428" w:type="dxa"/>
          <w:tblLook w:val="04A0"/>
        </w:tblPrEx>
        <w:trPr>
          <w:trHeight w:val="245"/>
        </w:trPr>
        <w:tc>
          <w:tcPr>
            <w:tcW w:w="1381" w:type="dxa"/>
            <w:vMerge/>
            <w:tcBorders>
              <w:top w:val="single" w:sz="8" w:space="0" w:color="auto"/>
              <w:left w:val="single" w:sz="4" w:space="0" w:color="auto"/>
              <w:bottom w:val="nil"/>
              <w:right w:val="single" w:sz="4" w:space="0" w:color="auto"/>
            </w:tcBorders>
            <w:vAlign w:val="center"/>
            <w:hideMark/>
          </w:tcPr>
          <w:p w:rsidR="005E72C9" w:rsidRPr="005E72C9" w:rsidP="005E72C9" w14:paraId="01396587" w14:textId="77777777">
            <w:pPr>
              <w:widowControl/>
              <w:rPr>
                <w:rFonts w:ascii="Calibri" w:hAnsi="Calibri" w:cs="Calibri"/>
                <w:snapToGrid/>
                <w:color w:val="000000"/>
                <w:szCs w:val="22"/>
              </w:rPr>
            </w:pPr>
          </w:p>
        </w:tc>
        <w:tc>
          <w:tcPr>
            <w:tcW w:w="1120" w:type="dxa"/>
            <w:vMerge/>
            <w:tcBorders>
              <w:top w:val="single" w:sz="8" w:space="0" w:color="auto"/>
              <w:left w:val="single" w:sz="4" w:space="0" w:color="auto"/>
              <w:bottom w:val="nil"/>
              <w:right w:val="single" w:sz="4" w:space="0" w:color="auto"/>
            </w:tcBorders>
            <w:vAlign w:val="center"/>
            <w:hideMark/>
          </w:tcPr>
          <w:p w:rsidR="005E72C9" w:rsidRPr="005E72C9" w:rsidP="005E72C9" w14:paraId="11F892EF" w14:textId="77777777">
            <w:pPr>
              <w:widowControl/>
              <w:rPr>
                <w:rFonts w:ascii="Calibri" w:hAnsi="Calibri" w:cs="Calibri"/>
                <w:snapToGrid/>
                <w:color w:val="000000"/>
                <w:szCs w:val="22"/>
              </w:rPr>
            </w:pPr>
          </w:p>
        </w:tc>
        <w:tc>
          <w:tcPr>
            <w:tcW w:w="2254" w:type="dxa"/>
            <w:vMerge/>
            <w:tcBorders>
              <w:top w:val="single" w:sz="8" w:space="0" w:color="auto"/>
              <w:left w:val="single" w:sz="4" w:space="0" w:color="auto"/>
              <w:bottom w:val="nil"/>
              <w:right w:val="single" w:sz="4" w:space="0" w:color="auto"/>
            </w:tcBorders>
            <w:vAlign w:val="center"/>
            <w:hideMark/>
          </w:tcPr>
          <w:p w:rsidR="005E72C9" w:rsidRPr="005E72C9" w:rsidP="005E72C9" w14:paraId="082998B8" w14:textId="77777777">
            <w:pPr>
              <w:widowControl/>
              <w:rPr>
                <w:rFonts w:ascii="Calibri" w:hAnsi="Calibri" w:cs="Calibri"/>
                <w:snapToGrid/>
                <w:color w:val="000000"/>
                <w:szCs w:val="22"/>
              </w:rPr>
            </w:pPr>
          </w:p>
        </w:tc>
        <w:tc>
          <w:tcPr>
            <w:tcW w:w="2411" w:type="dxa"/>
            <w:tcBorders>
              <w:top w:val="nil"/>
              <w:left w:val="nil"/>
              <w:bottom w:val="single" w:sz="8" w:space="0" w:color="auto"/>
              <w:right w:val="single" w:sz="4" w:space="0" w:color="auto"/>
            </w:tcBorders>
            <w:shd w:val="clear" w:color="auto" w:fill="auto"/>
            <w:noWrap/>
            <w:vAlign w:val="bottom"/>
            <w:hideMark/>
          </w:tcPr>
          <w:p w:rsidR="005E72C9" w:rsidRPr="005E72C9" w:rsidP="005E72C9" w14:paraId="3ED48B2C"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 </w:t>
            </w:r>
          </w:p>
        </w:tc>
        <w:tc>
          <w:tcPr>
            <w:tcW w:w="2262" w:type="dxa"/>
            <w:vMerge/>
            <w:tcBorders>
              <w:top w:val="single" w:sz="8" w:space="0" w:color="auto"/>
              <w:left w:val="single" w:sz="4" w:space="0" w:color="auto"/>
              <w:bottom w:val="nil"/>
              <w:right w:val="single" w:sz="4" w:space="0" w:color="auto"/>
            </w:tcBorders>
            <w:vAlign w:val="center"/>
            <w:hideMark/>
          </w:tcPr>
          <w:p w:rsidR="005E72C9" w:rsidRPr="005E72C9" w:rsidP="005E72C9" w14:paraId="7AEBDB47" w14:textId="77777777">
            <w:pPr>
              <w:widowControl/>
              <w:rPr>
                <w:rFonts w:ascii="Calibri" w:hAnsi="Calibri" w:cs="Calibri"/>
                <w:snapToGrid/>
                <w:color w:val="000000"/>
                <w:szCs w:val="22"/>
              </w:rPr>
            </w:pPr>
          </w:p>
        </w:tc>
      </w:tr>
      <w:tr w14:paraId="300FA41E" w14:textId="77777777" w:rsidTr="005E72C9">
        <w:tblPrEx>
          <w:tblW w:w="9428" w:type="dxa"/>
          <w:tblLook w:val="04A0"/>
        </w:tblPrEx>
        <w:trPr>
          <w:trHeight w:val="245"/>
        </w:trPr>
        <w:tc>
          <w:tcPr>
            <w:tcW w:w="1381"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5E72C9" w:rsidRPr="005E72C9" w:rsidP="005E72C9" w14:paraId="7E380E0A"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YHLBLUVIVO5MN</w:t>
            </w:r>
          </w:p>
        </w:tc>
        <w:tc>
          <w:tcPr>
            <w:tcW w:w="1120" w:type="dxa"/>
            <w:tcBorders>
              <w:top w:val="single" w:sz="8" w:space="0" w:color="auto"/>
              <w:left w:val="nil"/>
              <w:bottom w:val="single" w:sz="8" w:space="0" w:color="auto"/>
              <w:right w:val="single" w:sz="4" w:space="0" w:color="auto"/>
            </w:tcBorders>
            <w:shd w:val="clear" w:color="auto" w:fill="auto"/>
            <w:vAlign w:val="center"/>
            <w:hideMark/>
          </w:tcPr>
          <w:p w:rsidR="005E72C9" w:rsidRPr="005E72C9" w:rsidP="005E72C9" w14:paraId="477F807B"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BLU</w:t>
            </w:r>
          </w:p>
        </w:tc>
        <w:tc>
          <w:tcPr>
            <w:tcW w:w="2254" w:type="dxa"/>
            <w:tcBorders>
              <w:top w:val="single" w:sz="8" w:space="0" w:color="auto"/>
              <w:left w:val="nil"/>
              <w:bottom w:val="single" w:sz="8" w:space="0" w:color="auto"/>
              <w:right w:val="single" w:sz="4" w:space="0" w:color="auto"/>
            </w:tcBorders>
            <w:shd w:val="clear" w:color="auto" w:fill="auto"/>
            <w:vAlign w:val="center"/>
            <w:hideMark/>
          </w:tcPr>
          <w:p w:rsidR="005E72C9" w:rsidRPr="005E72C9" w:rsidP="005E72C9" w14:paraId="0170C96D"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Vivo 5 Mini Portable Handset</w:t>
            </w:r>
          </w:p>
        </w:tc>
        <w:tc>
          <w:tcPr>
            <w:tcW w:w="2411" w:type="dxa"/>
            <w:tcBorders>
              <w:top w:val="single" w:sz="4" w:space="0" w:color="auto"/>
              <w:left w:val="nil"/>
              <w:bottom w:val="single" w:sz="8" w:space="0" w:color="auto"/>
              <w:right w:val="single" w:sz="4" w:space="0" w:color="auto"/>
            </w:tcBorders>
            <w:shd w:val="clear" w:color="auto" w:fill="auto"/>
            <w:noWrap/>
            <w:vAlign w:val="bottom"/>
            <w:hideMark/>
          </w:tcPr>
          <w:p w:rsidR="005E72C9" w:rsidRPr="005E72C9" w:rsidP="005E72C9" w14:paraId="5EEC0CCC"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1080021018057240</w:t>
            </w:r>
          </w:p>
        </w:tc>
        <w:tc>
          <w:tcPr>
            <w:tcW w:w="2262" w:type="dxa"/>
            <w:tcBorders>
              <w:top w:val="single" w:sz="8" w:space="0" w:color="auto"/>
              <w:left w:val="nil"/>
              <w:bottom w:val="single" w:sz="8" w:space="0" w:color="auto"/>
              <w:right w:val="single" w:sz="4" w:space="0" w:color="auto"/>
            </w:tcBorders>
            <w:shd w:val="clear" w:color="auto" w:fill="auto"/>
            <w:vAlign w:val="center"/>
            <w:hideMark/>
          </w:tcPr>
          <w:p w:rsidR="005E72C9" w:rsidRPr="005E72C9" w:rsidP="005E72C9" w14:paraId="20B3E2C7"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Provided by Manufacturer</w:t>
            </w:r>
          </w:p>
        </w:tc>
      </w:tr>
      <w:tr w14:paraId="6F363B71" w14:textId="77777777" w:rsidTr="005E72C9">
        <w:tblPrEx>
          <w:tblW w:w="9428" w:type="dxa"/>
          <w:tblLook w:val="04A0"/>
        </w:tblPrEx>
        <w:trPr>
          <w:trHeight w:val="245"/>
        </w:trPr>
        <w:tc>
          <w:tcPr>
            <w:tcW w:w="1381" w:type="dxa"/>
            <w:tcBorders>
              <w:top w:val="nil"/>
              <w:left w:val="single" w:sz="4" w:space="0" w:color="auto"/>
              <w:bottom w:val="single" w:sz="8" w:space="0" w:color="auto"/>
              <w:right w:val="single" w:sz="4" w:space="0" w:color="auto"/>
            </w:tcBorders>
            <w:shd w:val="clear" w:color="auto" w:fill="auto"/>
            <w:vAlign w:val="center"/>
            <w:hideMark/>
          </w:tcPr>
          <w:p w:rsidR="005E72C9" w:rsidRPr="005E72C9" w:rsidP="005E72C9" w14:paraId="6317D2BC"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YHLBLUVIVO5MN</w:t>
            </w:r>
          </w:p>
        </w:tc>
        <w:tc>
          <w:tcPr>
            <w:tcW w:w="1120" w:type="dxa"/>
            <w:tcBorders>
              <w:top w:val="nil"/>
              <w:left w:val="nil"/>
              <w:bottom w:val="single" w:sz="8" w:space="0" w:color="auto"/>
              <w:right w:val="single" w:sz="4" w:space="0" w:color="auto"/>
            </w:tcBorders>
            <w:shd w:val="clear" w:color="auto" w:fill="auto"/>
            <w:vAlign w:val="center"/>
            <w:hideMark/>
          </w:tcPr>
          <w:p w:rsidR="005E72C9" w:rsidRPr="005E72C9" w:rsidP="005E72C9" w14:paraId="23FC6D36"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BLU</w:t>
            </w:r>
          </w:p>
        </w:tc>
        <w:tc>
          <w:tcPr>
            <w:tcW w:w="2254" w:type="dxa"/>
            <w:tcBorders>
              <w:top w:val="nil"/>
              <w:left w:val="nil"/>
              <w:bottom w:val="single" w:sz="8" w:space="0" w:color="auto"/>
              <w:right w:val="single" w:sz="4" w:space="0" w:color="auto"/>
            </w:tcBorders>
            <w:shd w:val="clear" w:color="auto" w:fill="auto"/>
            <w:vAlign w:val="center"/>
            <w:hideMark/>
          </w:tcPr>
          <w:p w:rsidR="005E72C9" w:rsidRPr="005E72C9" w:rsidP="005E72C9" w14:paraId="25F66E36"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Vivo 5 Mini Portable Handset</w:t>
            </w:r>
          </w:p>
        </w:tc>
        <w:tc>
          <w:tcPr>
            <w:tcW w:w="2411" w:type="dxa"/>
            <w:tcBorders>
              <w:top w:val="single" w:sz="4" w:space="0" w:color="auto"/>
              <w:left w:val="nil"/>
              <w:bottom w:val="single" w:sz="8" w:space="0" w:color="auto"/>
              <w:right w:val="single" w:sz="4" w:space="0" w:color="auto"/>
            </w:tcBorders>
            <w:shd w:val="clear" w:color="auto" w:fill="auto"/>
            <w:noWrap/>
            <w:vAlign w:val="bottom"/>
            <w:hideMark/>
          </w:tcPr>
          <w:p w:rsidR="005E72C9" w:rsidRPr="005E72C9" w:rsidP="005E72C9" w14:paraId="79EECCEE"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1080021018069900</w:t>
            </w:r>
          </w:p>
        </w:tc>
        <w:tc>
          <w:tcPr>
            <w:tcW w:w="2262" w:type="dxa"/>
            <w:tcBorders>
              <w:top w:val="nil"/>
              <w:left w:val="nil"/>
              <w:bottom w:val="single" w:sz="8" w:space="0" w:color="auto"/>
              <w:right w:val="single" w:sz="4" w:space="0" w:color="auto"/>
            </w:tcBorders>
            <w:shd w:val="clear" w:color="auto" w:fill="auto"/>
            <w:vAlign w:val="center"/>
            <w:hideMark/>
          </w:tcPr>
          <w:p w:rsidR="005E72C9" w:rsidRPr="005E72C9" w:rsidP="005E72C9" w14:paraId="5938B2F5" w14:textId="77777777">
            <w:pPr>
              <w:widowControl/>
              <w:jc w:val="center"/>
              <w:rPr>
                <w:rFonts w:ascii="Calibri" w:hAnsi="Calibri" w:cs="Calibri"/>
                <w:snapToGrid/>
                <w:color w:val="000000"/>
                <w:szCs w:val="22"/>
              </w:rPr>
            </w:pPr>
            <w:r w:rsidRPr="005E72C9">
              <w:rPr>
                <w:rFonts w:ascii="Calibri" w:hAnsi="Calibri" w:cs="Calibri"/>
                <w:snapToGrid/>
                <w:color w:val="000000"/>
                <w:szCs w:val="22"/>
              </w:rPr>
              <w:t>Purchased by FCC</w:t>
            </w:r>
          </w:p>
        </w:tc>
      </w:tr>
    </w:tbl>
    <w:p w:rsidR="005E72C9" w:rsidRPr="00AE2FDC" w:rsidP="00AE2FDC" w14:paraId="65B4F64F" w14:textId="77777777"/>
    <w:p w:rsidR="00B55984" w:rsidP="00B55984" w14:paraId="724B0291" w14:textId="77777777"/>
    <w:p w:rsidR="00717F2B" w:rsidP="00B55984" w14:paraId="5E3787F6" w14:textId="77777777"/>
    <w:p w:rsidR="00B55984" w:rsidP="00B55984" w14:paraId="42AE7361" w14:textId="1AF484CD">
      <w:r>
        <w:fldChar w:fldCharType="begin"/>
      </w:r>
      <w:r>
        <w:instrText xml:space="preserve"> REF _Ref26194048 \h </w:instrText>
      </w:r>
      <w:r>
        <w:fldChar w:fldCharType="separate"/>
      </w:r>
      <w:r w:rsidR="00E62B82">
        <w:t xml:space="preserve">Figure </w:t>
      </w:r>
      <w:r w:rsidR="00E62B82">
        <w:rPr>
          <w:noProof/>
        </w:rPr>
        <w:t>1</w:t>
      </w:r>
      <w:r>
        <w:fldChar w:fldCharType="end"/>
      </w:r>
      <w:r w:rsidR="001C4599">
        <w:t xml:space="preserve"> </w:t>
      </w:r>
      <w:r w:rsidR="00370A05">
        <w:t xml:space="preserve">is a </w:t>
      </w:r>
      <w:r w:rsidR="001C4599">
        <w:t>generic</w:t>
      </w:r>
      <w:r w:rsidR="00F96807">
        <w:t xml:space="preserve"> diagram of</w:t>
      </w:r>
      <w:r w:rsidR="001C4599">
        <w:t xml:space="preserve"> a</w:t>
      </w:r>
      <w:r w:rsidR="00F96807">
        <w:t xml:space="preserve"> </w:t>
      </w:r>
      <w:r>
        <w:t>DUT</w:t>
      </w:r>
      <w:r w:rsidR="00370A05">
        <w:t>, showing</w:t>
      </w:r>
      <w:r>
        <w:t xml:space="preserve"> how the edges and faces of</w:t>
      </w:r>
      <w:r w:rsidR="00370A05">
        <w:t xml:space="preserve"> a</w:t>
      </w:r>
      <w:r>
        <w:t xml:space="preserve"> DUT</w:t>
      </w:r>
      <w:r w:rsidR="00370A05">
        <w:t xml:space="preserve"> are designated for testing purposes</w:t>
      </w:r>
      <w:r>
        <w:t xml:space="preserve">.  This labeling convention </w:t>
      </w:r>
      <w:r w:rsidR="00DA7555">
        <w:t xml:space="preserve">is identical </w:t>
      </w:r>
      <w:r>
        <w:t xml:space="preserve">across </w:t>
      </w:r>
      <w:r w:rsidR="00DA7555">
        <w:t xml:space="preserve">each </w:t>
      </w:r>
      <w:r>
        <w:t xml:space="preserve">testing </w:t>
      </w:r>
      <w:r w:rsidR="00DA7555">
        <w:t>laboratory</w:t>
      </w:r>
      <w:r>
        <w:t xml:space="preserve">: </w:t>
      </w:r>
      <w:r w:rsidR="004B5B16">
        <w:t>the respective accredited testing laboratories used for</w:t>
      </w:r>
      <w:r w:rsidR="00370A05">
        <w:t xml:space="preserve"> the</w:t>
      </w:r>
      <w:r w:rsidR="004B5B16">
        <w:t xml:space="preserve"> original device certification</w:t>
      </w:r>
      <w:r w:rsidR="00370A05">
        <w:t>s</w:t>
      </w:r>
      <w:r>
        <w:t>, RF Exposure Lab</w:t>
      </w:r>
      <w:r w:rsidR="00370A05">
        <w:t xml:space="preserve"> LLC (</w:t>
      </w:r>
      <w:r w:rsidRPr="00947AF4" w:rsidR="00DA7555">
        <w:rPr>
          <w:i/>
        </w:rPr>
        <w:t xml:space="preserve">Chicago </w:t>
      </w:r>
      <w:r w:rsidRPr="00947AF4" w:rsidR="00370A05">
        <w:rPr>
          <w:i/>
        </w:rPr>
        <w:t>Tribune</w:t>
      </w:r>
      <w:r w:rsidR="00370A05">
        <w:t>’s contractor)</w:t>
      </w:r>
      <w:r>
        <w:t xml:space="preserve">, and the FCC laboratory.  </w:t>
      </w:r>
      <w:r w:rsidR="00DA7555">
        <w:t xml:space="preserve">Identifying each </w:t>
      </w:r>
      <w:r w:rsidR="001A4724">
        <w:t xml:space="preserve">cell </w:t>
      </w:r>
      <w:r w:rsidR="00DA7555">
        <w:t xml:space="preserve">phone surface in a consistent way </w:t>
      </w:r>
      <w:r>
        <w:t>is important</w:t>
      </w:r>
      <w:r w:rsidR="00370A05">
        <w:t xml:space="preserve"> because</w:t>
      </w:r>
      <w:r>
        <w:t xml:space="preserve"> </w:t>
      </w:r>
      <w:r w:rsidR="00DA7555">
        <w:t xml:space="preserve">testing is required for each surface to determine where the maximum SAR value occurs and </w:t>
      </w:r>
      <w:r>
        <w:t>labeling of edges and faces can be ambiguous during device operation</w:t>
      </w:r>
      <w:r w:rsidR="00370A05">
        <w:t xml:space="preserve"> due to screen rotation capabilities (portrait, landscape, etc.)</w:t>
      </w:r>
      <w:r>
        <w:t xml:space="preserve">.  </w:t>
      </w:r>
      <w:r>
        <w:fldChar w:fldCharType="begin"/>
      </w:r>
      <w:r>
        <w:instrText xml:space="preserve"> REF _Ref26194048 \h </w:instrText>
      </w:r>
      <w:r>
        <w:fldChar w:fldCharType="separate"/>
      </w:r>
      <w:r w:rsidR="00E62B82">
        <w:t xml:space="preserve">Figure </w:t>
      </w:r>
      <w:r w:rsidR="00E62B82">
        <w:rPr>
          <w:noProof/>
        </w:rPr>
        <w:t>1</w:t>
      </w:r>
      <w:r>
        <w:fldChar w:fldCharType="end"/>
      </w:r>
      <w:r>
        <w:t xml:space="preserve"> depicts both the front and back views of the device</w:t>
      </w:r>
      <w:r w:rsidR="00370A05">
        <w:t>,</w:t>
      </w:r>
      <w:r>
        <w:t xml:space="preserve"> with the screen</w:t>
      </w:r>
      <w:r w:rsidR="00370A05">
        <w:t xml:space="preserve"> as</w:t>
      </w:r>
      <w:r>
        <w:t xml:space="preserve"> reference.</w:t>
      </w:r>
    </w:p>
    <w:p w:rsidR="00B55984" w:rsidP="00B55984" w14:paraId="398D3013" w14:textId="77777777"/>
    <w:p w:rsidR="00B55984" w:rsidP="00B55984" w14:paraId="787A0897" w14:textId="5923DB79">
      <w:pPr>
        <w:keepNext/>
        <w:jc w:val="center"/>
      </w:pPr>
      <w:r>
        <w:rPr>
          <w:noProof/>
          <w:snapToGrid/>
        </w:rPr>
        <w:drawing>
          <wp:inline distT="0" distB="0" distL="0" distR="0">
            <wp:extent cx="4791456" cy="40050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101321" name="Diagram of Sides.png"/>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4791456" cy="4005072"/>
                    </a:xfrm>
                    <a:prstGeom prst="rect">
                      <a:avLst/>
                    </a:prstGeom>
                  </pic:spPr>
                </pic:pic>
              </a:graphicData>
            </a:graphic>
          </wp:inline>
        </w:drawing>
      </w:r>
    </w:p>
    <w:p w:rsidR="00B55984" w:rsidP="00B55984" w14:paraId="7CA871D4" w14:textId="79B5EB34">
      <w:pPr>
        <w:pStyle w:val="Caption"/>
        <w:jc w:val="center"/>
      </w:pPr>
      <w:bookmarkStart w:id="36" w:name="_Ref26194048"/>
      <w:bookmarkStart w:id="37" w:name="_Ref26194044"/>
      <w:r>
        <w:t xml:space="preserve">Figure </w:t>
      </w:r>
      <w:r>
        <w:fldChar w:fldCharType="begin"/>
      </w:r>
      <w:r>
        <w:instrText xml:space="preserve"> SEQ Figure \* ARABIC </w:instrText>
      </w:r>
      <w:r>
        <w:fldChar w:fldCharType="separate"/>
      </w:r>
      <w:r w:rsidR="00E62B82">
        <w:rPr>
          <w:noProof/>
        </w:rPr>
        <w:t>1</w:t>
      </w:r>
      <w:r w:rsidR="00E62B82">
        <w:rPr>
          <w:noProof/>
        </w:rPr>
        <w:fldChar w:fldCharType="end"/>
      </w:r>
      <w:bookmarkEnd w:id="36"/>
      <w:r>
        <w:t>:</w:t>
      </w:r>
      <w:r w:rsidR="00B80E19">
        <w:t xml:space="preserve"> Generic</w:t>
      </w:r>
      <w:r w:rsidR="00F96807">
        <w:t xml:space="preserve"> </w:t>
      </w:r>
      <w:r>
        <w:t xml:space="preserve">Diagram of DUT </w:t>
      </w:r>
      <w:r w:rsidR="00B80E19">
        <w:t xml:space="preserve">Surfaces and </w:t>
      </w:r>
      <w:r>
        <w:t>Sides</w:t>
      </w:r>
      <w:r w:rsidR="00B80E19">
        <w:t xml:space="preserve"> for Testing</w:t>
      </w:r>
      <w:bookmarkEnd w:id="37"/>
    </w:p>
    <w:p w:rsidR="00717F2B" w:rsidRPr="00717F2B" w:rsidP="00717F2B" w14:paraId="49EC0D75" w14:textId="77777777"/>
    <w:p w:rsidR="00B55984" w:rsidP="0048574B" w14:paraId="21753582" w14:textId="77777777"/>
    <w:p w:rsidR="0048574B" w:rsidRPr="008551B1" w:rsidP="0048574B" w14:paraId="3ED7F20D" w14:textId="47CC4988">
      <w:pPr>
        <w:pStyle w:val="Heading2"/>
        <w:numPr>
          <w:ilvl w:val="1"/>
          <w:numId w:val="2"/>
        </w:numPr>
        <w:jc w:val="left"/>
      </w:pPr>
      <w:bookmarkStart w:id="38" w:name="_Ref351107996"/>
      <w:bookmarkStart w:id="39" w:name="_Ref351108003"/>
      <w:bookmarkStart w:id="40" w:name="_Toc26806771"/>
      <w:bookmarkEnd w:id="33"/>
      <w:bookmarkEnd w:id="34"/>
      <w:r>
        <w:t xml:space="preserve">SAR </w:t>
      </w:r>
      <w:r>
        <w:t>Test S</w:t>
      </w:r>
      <w:bookmarkEnd w:id="38"/>
      <w:bookmarkEnd w:id="39"/>
      <w:r>
        <w:t>etup</w:t>
      </w:r>
      <w:bookmarkEnd w:id="40"/>
    </w:p>
    <w:p w:rsidR="0048574B" w:rsidP="0048574B" w14:paraId="7D6DC16C" w14:textId="7E5E9951">
      <w:pPr>
        <w:rPr>
          <w:b/>
        </w:rPr>
      </w:pPr>
    </w:p>
    <w:p w:rsidR="00B80E19" w:rsidP="0048574B" w14:paraId="7DE69F49" w14:textId="78159F35">
      <w:r>
        <w:t>The</w:t>
      </w:r>
      <w:r w:rsidR="002A79C1">
        <w:t xml:space="preserve"> </w:t>
      </w:r>
      <w:r w:rsidR="00370A05">
        <w:t>t</w:t>
      </w:r>
      <w:r w:rsidR="002A79C1">
        <w:t xml:space="preserve">est </w:t>
      </w:r>
      <w:r w:rsidR="00370A05">
        <w:t>c</w:t>
      </w:r>
      <w:r w:rsidR="002A79C1">
        <w:t>onfiguration</w:t>
      </w:r>
      <w:r w:rsidR="008749ED">
        <w:t xml:space="preserve"> corresponding to the maximum reported SAR</w:t>
      </w:r>
      <w:r w:rsidR="00370A05">
        <w:t xml:space="preserve"> value</w:t>
      </w:r>
      <w:r w:rsidR="008749ED">
        <w:t xml:space="preserve"> </w:t>
      </w:r>
      <w:r>
        <w:t xml:space="preserve">varied for each </w:t>
      </w:r>
      <w:r w:rsidR="001A4724">
        <w:t xml:space="preserve">cell </w:t>
      </w:r>
      <w:r w:rsidR="00D42CE2">
        <w:t xml:space="preserve">phone </w:t>
      </w:r>
      <w:r>
        <w:t>model</w:t>
      </w:r>
      <w:r w:rsidR="00370A05">
        <w:t xml:space="preserve">, as shown in </w:t>
      </w:r>
      <w:r w:rsidR="00D42CE2">
        <w:t xml:space="preserve">the original certification filing’s </w:t>
      </w:r>
      <w:r w:rsidR="00370A05">
        <w:t xml:space="preserve">RF exposure compliance report </w:t>
      </w:r>
      <w:r w:rsidR="00D42CE2">
        <w:t>for each device</w:t>
      </w:r>
      <w:r>
        <w:t xml:space="preserve">.  </w:t>
      </w:r>
      <w:r w:rsidR="005448CE">
        <w:t>E</w:t>
      </w:r>
      <w:r w:rsidR="00370A05">
        <w:t>ach</w:t>
      </w:r>
      <w:r>
        <w:t xml:space="preserve"> </w:t>
      </w:r>
      <w:r w:rsidR="001A4724">
        <w:t xml:space="preserve">cell </w:t>
      </w:r>
      <w:r w:rsidR="005448CE">
        <w:t xml:space="preserve">phone model was tested </w:t>
      </w:r>
      <w:r w:rsidR="00CD4E43">
        <w:t xml:space="preserve">for the specific bands of operations investigated by </w:t>
      </w:r>
      <w:r w:rsidR="00CB05A8">
        <w:t xml:space="preserve">the </w:t>
      </w:r>
      <w:r w:rsidRPr="00947AF4" w:rsidR="00CD4E43">
        <w:rPr>
          <w:i/>
        </w:rPr>
        <w:t>Chicago Tribune</w:t>
      </w:r>
      <w:r w:rsidR="00504B76">
        <w:t>’s</w:t>
      </w:r>
      <w:r w:rsidR="00CD4E43">
        <w:t xml:space="preserve"> test laboratory </w:t>
      </w:r>
      <w:r w:rsidR="005448CE">
        <w:t xml:space="preserve">under the same configuration </w:t>
      </w:r>
      <w:r w:rsidR="00370A05">
        <w:t>identified</w:t>
      </w:r>
      <w:r>
        <w:t xml:space="preserve"> </w:t>
      </w:r>
      <w:r w:rsidR="005448CE">
        <w:t xml:space="preserve">in </w:t>
      </w:r>
      <w:r w:rsidR="00CD4E43">
        <w:t>the manufacturer</w:t>
      </w:r>
      <w:r w:rsidR="00CB05A8">
        <w:t>’</w:t>
      </w:r>
      <w:r w:rsidR="00CD4E43">
        <w:t xml:space="preserve">s </w:t>
      </w:r>
      <w:r w:rsidR="005448CE">
        <w:t>RF exposure compliance report</w:t>
      </w:r>
      <w:r w:rsidR="00CD4E43">
        <w:t xml:space="preserve"> submitted at the time of its application for equipment authorization</w:t>
      </w:r>
      <w:r w:rsidR="00CB3EE4">
        <w:t xml:space="preserve">.  </w:t>
      </w:r>
    </w:p>
    <w:p w:rsidR="00B80E19" w:rsidP="0048574B" w14:paraId="3D66C3BF" w14:textId="77777777"/>
    <w:p w:rsidR="008749ED" w:rsidP="0048574B" w14:paraId="3FDCA79A" w14:textId="40743416">
      <w:r>
        <w:t>Using a Rohde &amp; Schwarz CMU</w:t>
      </w:r>
      <w:r w:rsidR="0066337B">
        <w:t xml:space="preserve"> </w:t>
      </w:r>
      <w:r>
        <w:t>200 Universal Radio Communication Tester, an over-the-air call was established with the DUT using th</w:t>
      </w:r>
      <w:r w:rsidR="009F4897">
        <w:t>is</w:t>
      </w:r>
      <w:r>
        <w:t xml:space="preserve"> configuratio</w:t>
      </w:r>
      <w:r w:rsidR="009F4897">
        <w:t>n</w:t>
      </w:r>
      <w:r>
        <w:t>.</w:t>
      </w:r>
      <w:r w:rsidR="00A8213C">
        <w:t xml:space="preserve">  </w:t>
      </w:r>
      <w:r w:rsidR="00A8213C">
        <w:fldChar w:fldCharType="begin"/>
      </w:r>
      <w:r w:rsidR="00A8213C">
        <w:instrText xml:space="preserve"> REF _Ref23513429 \h </w:instrText>
      </w:r>
      <w:r w:rsidR="00A8213C">
        <w:fldChar w:fldCharType="separate"/>
      </w:r>
      <w:r w:rsidR="00E62B82">
        <w:t xml:space="preserve">Figure </w:t>
      </w:r>
      <w:r w:rsidR="00E62B82">
        <w:rPr>
          <w:noProof/>
        </w:rPr>
        <w:t>2</w:t>
      </w:r>
      <w:r w:rsidR="00A8213C">
        <w:fldChar w:fldCharType="end"/>
      </w:r>
      <w:r w:rsidR="00A8213C">
        <w:t xml:space="preserve"> and </w:t>
      </w:r>
      <w:r w:rsidR="00A8213C">
        <w:fldChar w:fldCharType="begin"/>
      </w:r>
      <w:r w:rsidR="00A8213C">
        <w:instrText xml:space="preserve"> REF _Ref23513443 \h </w:instrText>
      </w:r>
      <w:r w:rsidR="00A8213C">
        <w:fldChar w:fldCharType="separate"/>
      </w:r>
      <w:r w:rsidR="00E62B82">
        <w:t xml:space="preserve">Figure </w:t>
      </w:r>
      <w:r w:rsidR="00E62B82">
        <w:rPr>
          <w:noProof/>
        </w:rPr>
        <w:t>3</w:t>
      </w:r>
      <w:r w:rsidR="00A8213C">
        <w:fldChar w:fldCharType="end"/>
      </w:r>
      <w:r w:rsidR="00A8213C">
        <w:t xml:space="preserve"> depict</w:t>
      </w:r>
      <w:r w:rsidR="00370A05">
        <w:t xml:space="preserve"> </w:t>
      </w:r>
      <w:r w:rsidR="005448CE">
        <w:t xml:space="preserve">an </w:t>
      </w:r>
      <w:r w:rsidR="00370A05">
        <w:t>example</w:t>
      </w:r>
      <w:r w:rsidR="00CB3EE4">
        <w:t xml:space="preserve"> </w:t>
      </w:r>
      <w:r w:rsidR="005448CE">
        <w:t xml:space="preserve">of the </w:t>
      </w:r>
      <w:r w:rsidR="00A8213C">
        <w:t>Connection Control Screen and the</w:t>
      </w:r>
      <w:r w:rsidR="0066337B">
        <w:t xml:space="preserve"> Power Slot Graph Screen of the CMU 200, indicating </w:t>
      </w:r>
      <w:r w:rsidR="00CB05A8">
        <w:t xml:space="preserve">that </w:t>
      </w:r>
      <w:r w:rsidR="0066337B">
        <w:t>a successful connection was established.</w:t>
      </w:r>
    </w:p>
    <w:p w:rsidR="00A8213C" w:rsidP="0048574B" w14:paraId="44C49ADF" w14:textId="12235E4D"/>
    <w:p w:rsidR="00717F2B" w:rsidP="0048574B" w14:paraId="71E5652B" w14:textId="558CF539">
      <w:r>
        <w:t>Each</w:t>
      </w:r>
      <w:r>
        <w:t xml:space="preserve"> DUT was positioned under the flat phantom of the FCC Laboratory’s DASY 6 SAR measurement system, which had been verified immediately preceding the SAR test (</w:t>
      </w:r>
      <w:r>
        <w:t>as described in</w:t>
      </w:r>
      <w:r>
        <w:t xml:space="preserve"> Section </w:t>
      </w:r>
      <w:r>
        <w:fldChar w:fldCharType="begin"/>
      </w:r>
      <w:r>
        <w:instrText xml:space="preserve"> REF _Ref23513872 \r \h </w:instrText>
      </w:r>
      <w:r>
        <w:fldChar w:fldCharType="separate"/>
      </w:r>
      <w:r w:rsidR="00E62B82">
        <w:t>3.1</w:t>
      </w:r>
      <w:r>
        <w:fldChar w:fldCharType="end"/>
      </w:r>
      <w:r>
        <w:t>).  The</w:t>
      </w:r>
      <w:r>
        <w:t xml:space="preserve"> DUT orientations</w:t>
      </w:r>
      <w:r>
        <w:t xml:space="preserve"> and test separation distance</w:t>
      </w:r>
      <w:r>
        <w:t>s</w:t>
      </w:r>
      <w:r>
        <w:t xml:space="preserve"> used for</w:t>
      </w:r>
      <w:r>
        <w:t xml:space="preserve"> </w:t>
      </w:r>
      <w:r w:rsidR="00272DD1">
        <w:t xml:space="preserve">the </w:t>
      </w:r>
      <w:r>
        <w:t>FCC’s</w:t>
      </w:r>
      <w:r>
        <w:t xml:space="preserve"> SAR testing were the same as</w:t>
      </w:r>
      <w:r>
        <w:t xml:space="preserve"> in each</w:t>
      </w:r>
      <w:r>
        <w:t xml:space="preserve"> </w:t>
      </w:r>
      <w:r w:rsidR="005F3979">
        <w:t xml:space="preserve">device’s </w:t>
      </w:r>
      <w:r>
        <w:t xml:space="preserve">original certification filing and </w:t>
      </w:r>
      <w:r w:rsidR="00E712CC">
        <w:t xml:space="preserve">were also used by </w:t>
      </w:r>
      <w:r>
        <w:t>RF Exposure Lab, LLC</w:t>
      </w:r>
      <w:r w:rsidR="00E712CC">
        <w:t xml:space="preserve"> for </w:t>
      </w:r>
      <w:r w:rsidR="005B77F8">
        <w:t xml:space="preserve">its </w:t>
      </w:r>
      <w:r w:rsidR="00E712CC">
        <w:t>testing</w:t>
      </w:r>
      <w:r>
        <w:t>.  The 1-g</w:t>
      </w:r>
      <w:r w:rsidR="00CB5774">
        <w:t xml:space="preserve"> average</w:t>
      </w:r>
      <w:r>
        <w:t xml:space="preserve"> SAR</w:t>
      </w:r>
      <w:r>
        <w:t xml:space="preserve"> values were</w:t>
      </w:r>
      <w:r>
        <w:t xml:space="preserve"> measured according to the procedures established in applicable FCC KDB Guidance Publications.  This process was </w:t>
      </w:r>
      <w:r w:rsidR="00E712CC">
        <w:t xml:space="preserve">followed </w:t>
      </w:r>
      <w:r>
        <w:t xml:space="preserve">for both the </w:t>
      </w:r>
      <w:r w:rsidR="00CB5774">
        <w:t>grantee-</w:t>
      </w:r>
      <w:r>
        <w:t>provided DUTs and the FCC</w:t>
      </w:r>
      <w:r w:rsidR="00CB5774">
        <w:t>-</w:t>
      </w:r>
      <w:r>
        <w:t xml:space="preserve">purchased DUTs.  </w:t>
      </w:r>
    </w:p>
    <w:p w:rsidR="005448CE" w:rsidP="0048574B" w14:paraId="3A23D3F0" w14:textId="77777777"/>
    <w:p w:rsidR="00A8213C" w:rsidP="00A8213C" w14:paraId="3D9F2BDE" w14:textId="77777777">
      <w:pPr>
        <w:keepNext/>
        <w:jc w:val="center"/>
      </w:pPr>
      <w:r>
        <w:rPr>
          <w:b/>
          <w:noProof/>
          <w:snapToGrid/>
        </w:rPr>
        <w:drawing>
          <wp:inline distT="0" distB="0" distL="0" distR="0">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575629" name="Connection Established.jp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8749ED" w:rsidP="00A8213C" w14:paraId="72F59169" w14:textId="35AD7BF9">
      <w:pPr>
        <w:pStyle w:val="Caption"/>
        <w:jc w:val="center"/>
        <w:rPr>
          <w:b/>
        </w:rPr>
      </w:pPr>
      <w:bookmarkStart w:id="41" w:name="_Ref23513429"/>
      <w:r>
        <w:t xml:space="preserve">Figure </w:t>
      </w:r>
      <w:r>
        <w:fldChar w:fldCharType="begin"/>
      </w:r>
      <w:r>
        <w:instrText xml:space="preserve"> SEQ Figure \* ARABIC </w:instrText>
      </w:r>
      <w:r>
        <w:fldChar w:fldCharType="separate"/>
      </w:r>
      <w:r w:rsidR="00E62B82">
        <w:rPr>
          <w:noProof/>
        </w:rPr>
        <w:t>2</w:t>
      </w:r>
      <w:r w:rsidR="00E62B82">
        <w:rPr>
          <w:noProof/>
        </w:rPr>
        <w:fldChar w:fldCharType="end"/>
      </w:r>
      <w:bookmarkEnd w:id="41"/>
      <w:r>
        <w:t>: Connection Control Screen of CMU 200</w:t>
      </w:r>
    </w:p>
    <w:p w:rsidR="00B55984" w:rsidP="0048574B" w14:paraId="4DAD61D6" w14:textId="43DFDCA6">
      <w:pPr>
        <w:rPr>
          <w:b/>
        </w:rPr>
      </w:pPr>
    </w:p>
    <w:p w:rsidR="00A8213C" w:rsidP="00A8213C" w14:paraId="4113C815" w14:textId="77777777">
      <w:pPr>
        <w:keepNext/>
        <w:jc w:val="center"/>
      </w:pPr>
      <w:r>
        <w:rPr>
          <w:b/>
          <w:noProof/>
          <w:snapToGrid/>
        </w:rPr>
        <w:drawing>
          <wp:inline distT="0" distB="0" distL="0" distR="0">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38273" name="4 TX Slots.jp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A8213C" w:rsidP="00A8213C" w14:paraId="7E20B31A" w14:textId="0A2BC2B1">
      <w:pPr>
        <w:pStyle w:val="Caption"/>
        <w:jc w:val="center"/>
        <w:rPr>
          <w:b/>
        </w:rPr>
      </w:pPr>
      <w:bookmarkStart w:id="42" w:name="_Ref23513443"/>
      <w:r>
        <w:t xml:space="preserve">Figure </w:t>
      </w:r>
      <w:r>
        <w:fldChar w:fldCharType="begin"/>
      </w:r>
      <w:r>
        <w:instrText xml:space="preserve"> SEQ Figure \* ARABIC </w:instrText>
      </w:r>
      <w:r>
        <w:fldChar w:fldCharType="separate"/>
      </w:r>
      <w:r w:rsidR="00E62B82">
        <w:rPr>
          <w:noProof/>
        </w:rPr>
        <w:t>3</w:t>
      </w:r>
      <w:r w:rsidR="00E62B82">
        <w:rPr>
          <w:noProof/>
        </w:rPr>
        <w:fldChar w:fldCharType="end"/>
      </w:r>
      <w:bookmarkEnd w:id="42"/>
      <w:r>
        <w:t>: Power Slot Graph Screen on CMU 200</w:t>
      </w:r>
    </w:p>
    <w:p w:rsidR="00B55984" w:rsidP="00B55984" w14:paraId="616BF27C" w14:textId="676F0DA7"/>
    <w:p w:rsidR="00717F2B" w14:paraId="645B0032" w14:textId="77777777">
      <w:pPr>
        <w:widowControl/>
        <w:spacing w:after="160" w:line="259" w:lineRule="auto"/>
        <w:rPr>
          <w:b/>
          <w:u w:val="single"/>
        </w:rPr>
      </w:pPr>
      <w:r>
        <w:rPr>
          <w:b/>
        </w:rPr>
        <w:br w:type="page"/>
      </w:r>
    </w:p>
    <w:p w:rsidR="0048574B" w:rsidRPr="008551B1" w:rsidP="002A79C1" w14:paraId="51880C24" w14:textId="5880E842">
      <w:pPr>
        <w:pStyle w:val="Heading1"/>
      </w:pPr>
      <w:bookmarkStart w:id="43" w:name="_Toc26806772"/>
      <w:r>
        <w:rPr>
          <w:b/>
        </w:rPr>
        <w:t>TEST RESULTS</w:t>
      </w:r>
      <w:bookmarkEnd w:id="43"/>
    </w:p>
    <w:bookmarkEnd w:id="19"/>
    <w:bookmarkEnd w:id="20"/>
    <w:bookmarkEnd w:id="21"/>
    <w:p w:rsidR="0048574B" w:rsidP="0048574B" w14:paraId="2A347657" w14:textId="0459610F"/>
    <w:p w:rsidR="00C909D6" w:rsidP="00C909D6" w14:paraId="292009A4" w14:textId="4EB9BF7C">
      <w:pPr>
        <w:ind w:left="720"/>
        <w:rPr>
          <w:rFonts w:cs="Arial"/>
          <w:snapToGrid/>
        </w:rPr>
      </w:pPr>
      <w:r w:rsidRPr="003723FA">
        <w:fldChar w:fldCharType="begin"/>
      </w:r>
      <w:r w:rsidRPr="008551B1">
        <w:instrText xml:space="preserve"> REF _Ref351107314 \h  \* MERGEFORMAT </w:instrText>
      </w:r>
      <w:r w:rsidRPr="003723FA">
        <w:fldChar w:fldCharType="separate"/>
      </w:r>
      <w:r w:rsidRPr="00E62B82" w:rsidR="00E62B82">
        <w:t xml:space="preserve">Table </w:t>
      </w:r>
      <w:r w:rsidRPr="00E62B82" w:rsidR="00E62B82">
        <w:rPr>
          <w:noProof/>
        </w:rPr>
        <w:t>2</w:t>
      </w:r>
      <w:r w:rsidRPr="003723FA">
        <w:fldChar w:fldCharType="end"/>
      </w:r>
      <w:r>
        <w:t xml:space="preserve"> contain</w:t>
      </w:r>
      <w:r w:rsidR="00B80A24">
        <w:t>s</w:t>
      </w:r>
      <w:r>
        <w:t xml:space="preserve"> the SAR results </w:t>
      </w:r>
      <w:r w:rsidR="005F3979">
        <w:t xml:space="preserve">for each device, including </w:t>
      </w:r>
      <w:r>
        <w:t xml:space="preserve">from </w:t>
      </w:r>
      <w:r w:rsidR="007A4038">
        <w:t xml:space="preserve">the </w:t>
      </w:r>
      <w:r w:rsidR="005F3979">
        <w:t xml:space="preserve">device’s </w:t>
      </w:r>
      <w:r w:rsidR="007A4038">
        <w:t>original certification SAR report, the RF Exposure Lab</w:t>
      </w:r>
      <w:r w:rsidR="00B00513">
        <w:t>, LLC</w:t>
      </w:r>
      <w:r w:rsidR="005F3979">
        <w:t xml:space="preserve"> tests</w:t>
      </w:r>
      <w:r w:rsidR="007A4038">
        <w:t xml:space="preserve">, and the </w:t>
      </w:r>
      <w:r>
        <w:t xml:space="preserve">FCC </w:t>
      </w:r>
      <w:r w:rsidR="00B00513">
        <w:t>L</w:t>
      </w:r>
      <w:r>
        <w:t>aboratory</w:t>
      </w:r>
      <w:r w:rsidR="005F3979">
        <w:t xml:space="preserve"> tests</w:t>
      </w:r>
      <w:r>
        <w:t xml:space="preserve">.  </w:t>
      </w:r>
      <w:r w:rsidR="000D3A10">
        <w:t>The SAR test configuration</w:t>
      </w:r>
      <w:r w:rsidR="00045E6F">
        <w:t>s</w:t>
      </w:r>
      <w:r w:rsidR="000D3A10">
        <w:t xml:space="preserve"> correspond </w:t>
      </w:r>
      <w:r w:rsidR="00502079">
        <w:t xml:space="preserve">to the configuration having the highest reported SAR in </w:t>
      </w:r>
      <w:r w:rsidR="005F3979">
        <w:t xml:space="preserve">each device’s </w:t>
      </w:r>
      <w:r w:rsidR="00045E6F">
        <w:t xml:space="preserve">respective </w:t>
      </w:r>
      <w:r w:rsidR="00502079">
        <w:t>original certification SAR report</w:t>
      </w:r>
      <w:r w:rsidR="00045E6F">
        <w:t>s</w:t>
      </w:r>
      <w:r>
        <w:t>.</w:t>
      </w:r>
      <w:r w:rsidR="00AE2FDC">
        <w:t xml:space="preserve"> </w:t>
      </w:r>
      <w:r w:rsidR="005B77F8">
        <w:t xml:space="preserve"> </w:t>
      </w:r>
      <w:r w:rsidR="00AE2FDC">
        <w:t xml:space="preserve">For comparison purposes in this report, all SAR results listed are the actual measured values; </w:t>
      </w:r>
      <w:r w:rsidR="00E62B82">
        <w:t>FCC procedures allow</w:t>
      </w:r>
      <w:r w:rsidR="00AE2FDC">
        <w:t xml:space="preserve"> </w:t>
      </w:r>
      <w:r w:rsidR="00B95F4D">
        <w:t xml:space="preserve">devices to be tested within their output power tune-up tolerance range, </w:t>
      </w:r>
      <w:r w:rsidR="00E62B82">
        <w:t xml:space="preserve">then with </w:t>
      </w:r>
      <w:r w:rsidR="00AE2FDC">
        <w:t>SAR results scaled</w:t>
      </w:r>
      <w:r w:rsidR="00B95F4D">
        <w:t xml:space="preserve"> to the</w:t>
      </w:r>
      <w:r w:rsidR="00AE2FDC">
        <w:t xml:space="preserve"> </w:t>
      </w:r>
      <w:r w:rsidR="00B95F4D">
        <w:t>maximum rated output power for compliance demonstration purposes</w:t>
      </w:r>
      <w:r w:rsidR="00AE2FDC">
        <w:t>.</w:t>
      </w:r>
      <w:r w:rsidR="005B77F8">
        <w:t xml:space="preserve"> </w:t>
      </w:r>
      <w:r>
        <w:t xml:space="preserve">The maximum measured SAR must </w:t>
      </w:r>
      <w:r w:rsidR="001A4724">
        <w:t xml:space="preserve">be </w:t>
      </w:r>
      <w:r>
        <w:t xml:space="preserve">below 1.6 watts per kilogram (W/kg) averaged over the volume containing a mass of 1 gram (1-g) of tissue for the device to be compliant with the FCC rules.  </w:t>
      </w:r>
    </w:p>
    <w:p w:rsidR="0048574B" w:rsidP="0048574B" w14:paraId="39ACA38C" w14:textId="50F14C63">
      <w:r>
        <w:t xml:space="preserve">  </w:t>
      </w:r>
    </w:p>
    <w:p w:rsidR="00AE2FDC" w:rsidP="0048574B" w14:paraId="73C6C555" w14:textId="77777777"/>
    <w:p w:rsidR="0048574B" w:rsidRPr="008E39A2" w:rsidP="0048574B" w14:paraId="2F0B17B0" w14:textId="77777777"/>
    <w:p w:rsidR="0048574B" w:rsidP="0048574B" w14:paraId="57988F02" w14:textId="0CF8EC73">
      <w:pPr>
        <w:pStyle w:val="Caption"/>
        <w:keepNext/>
        <w:jc w:val="center"/>
        <w:rPr>
          <w:b/>
        </w:rPr>
      </w:pPr>
      <w:bookmarkStart w:id="44" w:name="_Ref351107314"/>
      <w:r w:rsidRPr="008551B1">
        <w:rPr>
          <w:b/>
        </w:rPr>
        <w:t xml:space="preserve">Table </w:t>
      </w:r>
      <w:r w:rsidR="00CB3EE4">
        <w:rPr>
          <w:b/>
        </w:rPr>
        <w:fldChar w:fldCharType="begin"/>
      </w:r>
      <w:r w:rsidR="00CB3EE4">
        <w:rPr>
          <w:b/>
        </w:rPr>
        <w:instrText xml:space="preserve"> SEQ Table \* ARABIC </w:instrText>
      </w:r>
      <w:r w:rsidR="00CB3EE4">
        <w:rPr>
          <w:b/>
        </w:rPr>
        <w:fldChar w:fldCharType="separate"/>
      </w:r>
      <w:r w:rsidR="00E62B82">
        <w:rPr>
          <w:b/>
          <w:noProof/>
        </w:rPr>
        <w:t>2</w:t>
      </w:r>
      <w:r w:rsidR="00CB3EE4">
        <w:rPr>
          <w:b/>
        </w:rPr>
        <w:fldChar w:fldCharType="end"/>
      </w:r>
      <w:bookmarkEnd w:id="44"/>
      <w:r w:rsidRPr="008551B1">
        <w:rPr>
          <w:b/>
        </w:rPr>
        <w:t xml:space="preserve">: </w:t>
      </w:r>
      <w:r w:rsidR="00045E6F">
        <w:rPr>
          <w:b/>
        </w:rPr>
        <w:t xml:space="preserve">SAR Test </w:t>
      </w:r>
      <w:r w:rsidRPr="008551B1">
        <w:rPr>
          <w:b/>
        </w:rPr>
        <w:t>Results</w:t>
      </w:r>
    </w:p>
    <w:p w:rsidR="0048574B" w:rsidP="0048574B" w14:paraId="12B311ED" w14:textId="4E0388B1">
      <w:pPr>
        <w:jc w:val="center"/>
      </w:pPr>
    </w:p>
    <w:tbl>
      <w:tblPr>
        <w:tblW w:w="10080" w:type="dxa"/>
        <w:jc w:val="center"/>
        <w:tblLook w:val="04A0"/>
      </w:tblPr>
      <w:tblGrid>
        <w:gridCol w:w="1950"/>
        <w:gridCol w:w="1196"/>
        <w:gridCol w:w="1383"/>
        <w:gridCol w:w="1047"/>
        <w:gridCol w:w="1169"/>
        <w:gridCol w:w="1235"/>
        <w:gridCol w:w="1631"/>
        <w:gridCol w:w="1050"/>
      </w:tblGrid>
      <w:tr w14:paraId="49C7919A" w14:textId="77777777" w:rsidTr="0064198E">
        <w:tblPrEx>
          <w:tblW w:w="10080" w:type="dxa"/>
          <w:jc w:val="center"/>
          <w:tblLook w:val="04A0"/>
        </w:tblPrEx>
        <w:trPr>
          <w:trHeight w:val="799"/>
          <w:jc w:val="center"/>
        </w:trPr>
        <w:tc>
          <w:tcPr>
            <w:tcW w:w="1950"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B3638D" w:rsidRPr="002A58C9" w:rsidP="00B3638D" w14:paraId="1C946A27"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FCC ID</w:t>
            </w:r>
          </w:p>
        </w:tc>
        <w:tc>
          <w:tcPr>
            <w:tcW w:w="1196" w:type="dxa"/>
            <w:tcBorders>
              <w:top w:val="single" w:sz="4" w:space="0" w:color="auto"/>
              <w:left w:val="nil"/>
              <w:bottom w:val="single" w:sz="12" w:space="0" w:color="auto"/>
              <w:right w:val="single" w:sz="4" w:space="0" w:color="auto"/>
            </w:tcBorders>
            <w:shd w:val="clear" w:color="auto" w:fill="auto"/>
            <w:vAlign w:val="center"/>
            <w:hideMark/>
          </w:tcPr>
          <w:p w:rsidR="00B3638D" w:rsidRPr="001E29A6" w:rsidP="00B3638D" w14:paraId="04B90854" w14:textId="77777777">
            <w:pPr>
              <w:widowControl/>
              <w:jc w:val="center"/>
              <w:rPr>
                <w:rFonts w:ascii="Times New Roman" w:hAnsi="Times New Roman"/>
                <w:snapToGrid/>
                <w:color w:val="000000"/>
                <w:sz w:val="18"/>
                <w:szCs w:val="18"/>
              </w:rPr>
            </w:pPr>
            <w:r w:rsidRPr="001E29A6">
              <w:rPr>
                <w:rFonts w:ascii="Times New Roman" w:hAnsi="Times New Roman"/>
                <w:snapToGrid/>
                <w:color w:val="000000"/>
                <w:sz w:val="18"/>
                <w:szCs w:val="18"/>
              </w:rPr>
              <w:t>Manufacturer</w:t>
            </w:r>
          </w:p>
        </w:tc>
        <w:tc>
          <w:tcPr>
            <w:tcW w:w="1383" w:type="dxa"/>
            <w:tcBorders>
              <w:top w:val="single" w:sz="4" w:space="0" w:color="auto"/>
              <w:left w:val="nil"/>
              <w:bottom w:val="single" w:sz="12" w:space="0" w:color="auto"/>
              <w:right w:val="single" w:sz="4" w:space="0" w:color="auto"/>
            </w:tcBorders>
            <w:shd w:val="clear" w:color="auto" w:fill="auto"/>
            <w:vAlign w:val="center"/>
            <w:hideMark/>
          </w:tcPr>
          <w:p w:rsidR="00B3638D" w:rsidRPr="002A58C9" w:rsidP="00B3638D" w14:paraId="49812DCC"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Description</w:t>
            </w:r>
          </w:p>
        </w:tc>
        <w:tc>
          <w:tcPr>
            <w:tcW w:w="1047" w:type="dxa"/>
            <w:tcBorders>
              <w:top w:val="single" w:sz="4" w:space="0" w:color="auto"/>
              <w:left w:val="nil"/>
              <w:bottom w:val="single" w:sz="12" w:space="0" w:color="auto"/>
              <w:right w:val="single" w:sz="4" w:space="0" w:color="auto"/>
            </w:tcBorders>
            <w:shd w:val="clear" w:color="auto" w:fill="auto"/>
            <w:vAlign w:val="center"/>
            <w:hideMark/>
          </w:tcPr>
          <w:p w:rsidR="00B3638D" w:rsidRPr="002A58C9" w:rsidP="00B3638D" w14:paraId="7BC6B62F"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Wireless Tech Tested</w:t>
            </w:r>
          </w:p>
        </w:tc>
        <w:tc>
          <w:tcPr>
            <w:tcW w:w="1169" w:type="dxa"/>
            <w:tcBorders>
              <w:top w:val="single" w:sz="4" w:space="0" w:color="auto"/>
              <w:left w:val="nil"/>
              <w:bottom w:val="single" w:sz="12" w:space="0" w:color="auto"/>
              <w:right w:val="single" w:sz="4" w:space="0" w:color="auto"/>
            </w:tcBorders>
            <w:shd w:val="clear" w:color="auto" w:fill="auto"/>
            <w:vAlign w:val="center"/>
            <w:hideMark/>
          </w:tcPr>
          <w:p w:rsidR="00F54334" w:rsidP="00B3638D" w14:paraId="3307B5A6" w14:textId="77777777">
            <w:pPr>
              <w:widowControl/>
              <w:jc w:val="center"/>
              <w:rPr>
                <w:rFonts w:ascii="Times New Roman" w:hAnsi="Times New Roman"/>
                <w:snapToGrid/>
                <w:color w:val="000000"/>
                <w:sz w:val="16"/>
                <w:szCs w:val="16"/>
              </w:rPr>
            </w:pPr>
            <w:r w:rsidRPr="001E29A6">
              <w:rPr>
                <w:rFonts w:ascii="Times New Roman" w:hAnsi="Times New Roman"/>
                <w:snapToGrid/>
                <w:color w:val="000000"/>
                <w:sz w:val="16"/>
                <w:szCs w:val="16"/>
              </w:rPr>
              <w:t xml:space="preserve">Test </w:t>
            </w:r>
          </w:p>
          <w:p w:rsidR="00F54334" w:rsidP="00B3638D" w14:paraId="5B032F4A" w14:textId="77777777">
            <w:pPr>
              <w:widowControl/>
              <w:jc w:val="center"/>
              <w:rPr>
                <w:rFonts w:ascii="Times New Roman" w:hAnsi="Times New Roman"/>
                <w:snapToGrid/>
                <w:color w:val="000000"/>
                <w:sz w:val="16"/>
                <w:szCs w:val="16"/>
              </w:rPr>
            </w:pPr>
            <w:r w:rsidRPr="001E29A6">
              <w:rPr>
                <w:rFonts w:ascii="Times New Roman" w:hAnsi="Times New Roman"/>
                <w:snapToGrid/>
                <w:color w:val="000000"/>
                <w:sz w:val="16"/>
                <w:szCs w:val="16"/>
              </w:rPr>
              <w:t xml:space="preserve">Distance </w:t>
            </w:r>
          </w:p>
          <w:p w:rsidR="00F54334" w:rsidP="00B3638D" w14:paraId="1F61268D" w14:textId="49D066C3">
            <w:pPr>
              <w:widowControl/>
              <w:jc w:val="center"/>
              <w:rPr>
                <w:rFonts w:ascii="Times New Roman" w:hAnsi="Times New Roman"/>
                <w:snapToGrid/>
                <w:color w:val="000000"/>
                <w:sz w:val="16"/>
                <w:szCs w:val="16"/>
              </w:rPr>
            </w:pPr>
            <w:r w:rsidRPr="001E29A6">
              <w:rPr>
                <w:rFonts w:ascii="Times New Roman" w:hAnsi="Times New Roman"/>
                <w:snapToGrid/>
                <w:color w:val="000000"/>
                <w:sz w:val="16"/>
                <w:szCs w:val="16"/>
              </w:rPr>
              <w:t>(mm)</w:t>
            </w:r>
          </w:p>
          <w:p w:rsidR="00B3638D" w:rsidRPr="001E29A6" w:rsidP="00B3638D" w14:paraId="1148296E" w14:textId="1B4E2153">
            <w:pPr>
              <w:widowControl/>
              <w:jc w:val="center"/>
              <w:rPr>
                <w:rFonts w:ascii="Times New Roman" w:hAnsi="Times New Roman"/>
                <w:snapToGrid/>
                <w:color w:val="000000"/>
                <w:sz w:val="16"/>
                <w:szCs w:val="16"/>
              </w:rPr>
            </w:pPr>
          </w:p>
        </w:tc>
        <w:tc>
          <w:tcPr>
            <w:tcW w:w="1235" w:type="dxa"/>
            <w:tcBorders>
              <w:top w:val="single" w:sz="4" w:space="0" w:color="auto"/>
              <w:left w:val="nil"/>
              <w:bottom w:val="single" w:sz="12" w:space="0" w:color="auto"/>
              <w:right w:val="single" w:sz="4" w:space="0" w:color="auto"/>
            </w:tcBorders>
            <w:shd w:val="clear" w:color="auto" w:fill="auto"/>
            <w:vAlign w:val="center"/>
            <w:hideMark/>
          </w:tcPr>
          <w:p w:rsidR="00B3638D" w:rsidRPr="002A58C9" w:rsidP="00B3638D" w14:paraId="186A1A49"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Original SAR Report Measured SAR Value (W/kg)</w:t>
            </w:r>
          </w:p>
        </w:tc>
        <w:tc>
          <w:tcPr>
            <w:tcW w:w="1631" w:type="dxa"/>
            <w:tcBorders>
              <w:top w:val="single" w:sz="4" w:space="0" w:color="auto"/>
              <w:left w:val="nil"/>
              <w:bottom w:val="single" w:sz="12" w:space="0" w:color="auto"/>
              <w:right w:val="single" w:sz="4" w:space="0" w:color="auto"/>
            </w:tcBorders>
            <w:shd w:val="clear" w:color="auto" w:fill="auto"/>
            <w:vAlign w:val="center"/>
            <w:hideMark/>
          </w:tcPr>
          <w:p w:rsidR="00B3638D" w:rsidRPr="002A58C9" w:rsidP="00B3638D" w14:paraId="397F1446"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Chicago Tribune Measured SAR Value (W/kg)</w:t>
            </w:r>
          </w:p>
        </w:tc>
        <w:tc>
          <w:tcPr>
            <w:tcW w:w="1050" w:type="dxa"/>
            <w:tcBorders>
              <w:top w:val="single" w:sz="4" w:space="0" w:color="auto"/>
              <w:left w:val="nil"/>
              <w:bottom w:val="single" w:sz="12" w:space="0" w:color="auto"/>
              <w:right w:val="single" w:sz="4" w:space="0" w:color="auto"/>
            </w:tcBorders>
            <w:shd w:val="clear" w:color="auto" w:fill="auto"/>
            <w:vAlign w:val="center"/>
            <w:hideMark/>
          </w:tcPr>
          <w:p w:rsidR="00B3638D" w:rsidRPr="002A58C9" w:rsidP="00B3638D" w14:paraId="5B398C48"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FCC Lab Maximum Measured SAR Value (W/kg)</w:t>
            </w:r>
          </w:p>
        </w:tc>
      </w:tr>
      <w:tr w14:paraId="5980EFE8" w14:textId="77777777" w:rsidTr="0064198E">
        <w:tblPrEx>
          <w:tblW w:w="10080" w:type="dxa"/>
          <w:jc w:val="center"/>
          <w:tblLook w:val="04A0"/>
        </w:tblPrEx>
        <w:trPr>
          <w:trHeight w:val="275"/>
          <w:jc w:val="center"/>
        </w:trPr>
        <w:tc>
          <w:tcPr>
            <w:tcW w:w="1950" w:type="dxa"/>
            <w:tcBorders>
              <w:top w:val="nil"/>
              <w:left w:val="single" w:sz="4" w:space="0" w:color="auto"/>
              <w:bottom w:val="nil"/>
              <w:right w:val="single" w:sz="4" w:space="0" w:color="auto"/>
            </w:tcBorders>
            <w:shd w:val="clear" w:color="auto" w:fill="auto"/>
            <w:noWrap/>
            <w:vAlign w:val="center"/>
            <w:hideMark/>
          </w:tcPr>
          <w:p w:rsidR="00B3638D" w:rsidRPr="002A58C9" w:rsidP="001E29A6" w14:paraId="0829ACEC"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BCG-E3091A</w:t>
            </w:r>
          </w:p>
        </w:tc>
        <w:tc>
          <w:tcPr>
            <w:tcW w:w="1196" w:type="dxa"/>
            <w:tcBorders>
              <w:top w:val="nil"/>
              <w:left w:val="nil"/>
              <w:bottom w:val="nil"/>
              <w:right w:val="single" w:sz="4" w:space="0" w:color="auto"/>
            </w:tcBorders>
            <w:shd w:val="clear" w:color="auto" w:fill="auto"/>
            <w:noWrap/>
            <w:vAlign w:val="center"/>
            <w:hideMark/>
          </w:tcPr>
          <w:p w:rsidR="00B3638D" w:rsidRPr="002A58C9" w:rsidP="001E29A6" w14:paraId="41DB8365"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Apple</w:t>
            </w:r>
          </w:p>
        </w:tc>
        <w:tc>
          <w:tcPr>
            <w:tcW w:w="1383" w:type="dxa"/>
            <w:tcBorders>
              <w:top w:val="nil"/>
              <w:left w:val="nil"/>
              <w:bottom w:val="nil"/>
              <w:right w:val="single" w:sz="4" w:space="0" w:color="auto"/>
            </w:tcBorders>
            <w:shd w:val="clear" w:color="auto" w:fill="auto"/>
            <w:noWrap/>
            <w:vAlign w:val="center"/>
            <w:hideMark/>
          </w:tcPr>
          <w:p w:rsidR="00B3638D" w:rsidRPr="002A58C9" w:rsidP="001E29A6" w14:paraId="1D4C933C"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iPhone 7 Portable Handset</w:t>
            </w:r>
          </w:p>
        </w:tc>
        <w:tc>
          <w:tcPr>
            <w:tcW w:w="1047" w:type="dxa"/>
            <w:tcBorders>
              <w:top w:val="nil"/>
              <w:left w:val="nil"/>
              <w:bottom w:val="nil"/>
              <w:right w:val="single" w:sz="4" w:space="0" w:color="auto"/>
            </w:tcBorders>
            <w:shd w:val="clear" w:color="auto" w:fill="auto"/>
            <w:noWrap/>
            <w:vAlign w:val="center"/>
            <w:hideMark/>
          </w:tcPr>
          <w:p w:rsidR="00B3638D" w:rsidRPr="002A58C9" w:rsidP="001E29A6" w14:paraId="1DB91A99"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WCDMA</w:t>
            </w:r>
          </w:p>
        </w:tc>
        <w:tc>
          <w:tcPr>
            <w:tcW w:w="1169" w:type="dxa"/>
            <w:tcBorders>
              <w:top w:val="nil"/>
              <w:left w:val="nil"/>
              <w:bottom w:val="nil"/>
              <w:right w:val="single" w:sz="4" w:space="0" w:color="auto"/>
            </w:tcBorders>
            <w:shd w:val="clear" w:color="auto" w:fill="auto"/>
            <w:noWrap/>
            <w:vAlign w:val="center"/>
            <w:hideMark/>
          </w:tcPr>
          <w:p w:rsidR="00B3638D" w:rsidRPr="002A58C9" w:rsidP="001E29A6" w14:paraId="613E2317"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5</w:t>
            </w:r>
          </w:p>
        </w:tc>
        <w:tc>
          <w:tcPr>
            <w:tcW w:w="1235" w:type="dxa"/>
            <w:tcBorders>
              <w:top w:val="nil"/>
              <w:left w:val="nil"/>
              <w:bottom w:val="single" w:sz="4" w:space="0" w:color="auto"/>
              <w:right w:val="single" w:sz="4" w:space="0" w:color="auto"/>
            </w:tcBorders>
            <w:shd w:val="clear" w:color="auto" w:fill="auto"/>
            <w:noWrap/>
            <w:vAlign w:val="center"/>
            <w:hideMark/>
          </w:tcPr>
          <w:p w:rsidR="00B3638D" w:rsidRPr="002A58C9" w:rsidP="001E29A6" w14:paraId="27D51C72"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1.140</w:t>
            </w:r>
          </w:p>
        </w:tc>
        <w:tc>
          <w:tcPr>
            <w:tcW w:w="1631" w:type="dxa"/>
            <w:tcBorders>
              <w:top w:val="nil"/>
              <w:left w:val="nil"/>
              <w:bottom w:val="single" w:sz="4" w:space="0" w:color="auto"/>
              <w:right w:val="single" w:sz="4" w:space="0" w:color="auto"/>
            </w:tcBorders>
            <w:shd w:val="clear" w:color="auto" w:fill="auto"/>
            <w:noWrap/>
            <w:vAlign w:val="center"/>
            <w:hideMark/>
          </w:tcPr>
          <w:p w:rsidR="00B3638D" w:rsidRPr="002A58C9" w:rsidP="001E29A6" w14:paraId="35B11B41"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3.560</w:t>
            </w:r>
          </w:p>
        </w:tc>
        <w:tc>
          <w:tcPr>
            <w:tcW w:w="1050" w:type="dxa"/>
            <w:tcBorders>
              <w:top w:val="nil"/>
              <w:left w:val="nil"/>
              <w:bottom w:val="single" w:sz="4" w:space="0" w:color="auto"/>
              <w:right w:val="single" w:sz="4" w:space="0" w:color="auto"/>
            </w:tcBorders>
            <w:shd w:val="clear" w:color="auto" w:fill="auto"/>
            <w:noWrap/>
            <w:vAlign w:val="center"/>
            <w:hideMark/>
          </w:tcPr>
          <w:p w:rsidR="00B3638D" w:rsidRPr="002A58C9" w:rsidP="001E29A6" w14:paraId="666F5E48"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0.946</w:t>
            </w:r>
          </w:p>
        </w:tc>
      </w:tr>
      <w:tr w14:paraId="1CE0D082" w14:textId="77777777" w:rsidTr="0064198E">
        <w:tblPrEx>
          <w:tblW w:w="10080" w:type="dxa"/>
          <w:jc w:val="center"/>
          <w:tblLook w:val="04A0"/>
        </w:tblPrEx>
        <w:trPr>
          <w:trHeight w:val="262"/>
          <w:jc w:val="center"/>
        </w:trPr>
        <w:tc>
          <w:tcPr>
            <w:tcW w:w="1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38D" w:rsidRPr="002A58C9" w:rsidP="001E29A6" w14:paraId="42808BDF"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BCG-E3161A</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rsidR="00B3638D" w:rsidRPr="002A58C9" w:rsidP="001E29A6" w14:paraId="5882B5C3"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Apple</w:t>
            </w: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rsidR="00B3638D" w:rsidRPr="002A58C9" w:rsidP="001E29A6" w14:paraId="2983EC2F"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iPhone X Portable Handset</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rsidR="00B3638D" w:rsidRPr="002A58C9" w:rsidP="001E29A6" w14:paraId="45088198"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WCDMA</w:t>
            </w:r>
          </w:p>
        </w:tc>
        <w:tc>
          <w:tcPr>
            <w:tcW w:w="1169" w:type="dxa"/>
            <w:tcBorders>
              <w:top w:val="single" w:sz="4" w:space="0" w:color="auto"/>
              <w:left w:val="nil"/>
              <w:bottom w:val="single" w:sz="4" w:space="0" w:color="auto"/>
              <w:right w:val="single" w:sz="4" w:space="0" w:color="auto"/>
            </w:tcBorders>
            <w:shd w:val="clear" w:color="auto" w:fill="auto"/>
            <w:noWrap/>
            <w:vAlign w:val="center"/>
            <w:hideMark/>
          </w:tcPr>
          <w:p w:rsidR="00B3638D" w:rsidRPr="002A58C9" w:rsidP="001E29A6" w14:paraId="726078BC"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5</w:t>
            </w:r>
          </w:p>
        </w:tc>
        <w:tc>
          <w:tcPr>
            <w:tcW w:w="1235" w:type="dxa"/>
            <w:tcBorders>
              <w:top w:val="nil"/>
              <w:left w:val="nil"/>
              <w:bottom w:val="single" w:sz="4" w:space="0" w:color="auto"/>
              <w:right w:val="single" w:sz="4" w:space="0" w:color="auto"/>
            </w:tcBorders>
            <w:shd w:val="clear" w:color="auto" w:fill="auto"/>
            <w:noWrap/>
            <w:vAlign w:val="center"/>
            <w:hideMark/>
          </w:tcPr>
          <w:p w:rsidR="00B3638D" w:rsidRPr="002A58C9" w:rsidP="001E29A6" w14:paraId="7A04C04D"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1.090</w:t>
            </w:r>
          </w:p>
        </w:tc>
        <w:tc>
          <w:tcPr>
            <w:tcW w:w="1631" w:type="dxa"/>
            <w:tcBorders>
              <w:top w:val="nil"/>
              <w:left w:val="nil"/>
              <w:bottom w:val="single" w:sz="4" w:space="0" w:color="auto"/>
              <w:right w:val="single" w:sz="4" w:space="0" w:color="auto"/>
            </w:tcBorders>
            <w:shd w:val="clear" w:color="auto" w:fill="auto"/>
            <w:noWrap/>
            <w:vAlign w:val="center"/>
            <w:hideMark/>
          </w:tcPr>
          <w:p w:rsidR="00B3638D" w:rsidRPr="002A58C9" w:rsidP="001E29A6" w14:paraId="23523B7E" w14:textId="7B265BF4">
            <w:pPr>
              <w:widowControl/>
              <w:jc w:val="center"/>
              <w:rPr>
                <w:rFonts w:ascii="Times New Roman" w:hAnsi="Times New Roman"/>
                <w:snapToGrid/>
                <w:color w:val="000000"/>
                <w:sz w:val="20"/>
              </w:rPr>
            </w:pPr>
            <w:r w:rsidRPr="002A58C9">
              <w:rPr>
                <w:rFonts w:ascii="Times New Roman" w:hAnsi="Times New Roman"/>
                <w:snapToGrid/>
                <w:color w:val="000000"/>
                <w:sz w:val="20"/>
              </w:rPr>
              <w:t>2.19</w:t>
            </w:r>
            <w:r>
              <w:rPr>
                <w:rStyle w:val="FootnoteReference"/>
                <w:rFonts w:ascii="Times New Roman" w:hAnsi="Times New Roman"/>
                <w:snapToGrid/>
                <w:color w:val="000000"/>
                <w:sz w:val="20"/>
              </w:rPr>
              <w:footnoteReference w:id="2"/>
            </w:r>
          </w:p>
        </w:tc>
        <w:tc>
          <w:tcPr>
            <w:tcW w:w="1050" w:type="dxa"/>
            <w:tcBorders>
              <w:top w:val="nil"/>
              <w:left w:val="nil"/>
              <w:bottom w:val="single" w:sz="4" w:space="0" w:color="auto"/>
              <w:right w:val="single" w:sz="4" w:space="0" w:color="auto"/>
            </w:tcBorders>
            <w:shd w:val="clear" w:color="auto" w:fill="auto"/>
            <w:noWrap/>
            <w:vAlign w:val="center"/>
            <w:hideMark/>
          </w:tcPr>
          <w:p w:rsidR="00B3638D" w:rsidRPr="002A58C9" w:rsidP="001E29A6" w14:paraId="24C10B72"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0.799</w:t>
            </w:r>
          </w:p>
        </w:tc>
      </w:tr>
      <w:tr w14:paraId="1EEF7261" w14:textId="77777777" w:rsidTr="0064198E">
        <w:tblPrEx>
          <w:tblW w:w="10080" w:type="dxa"/>
          <w:jc w:val="center"/>
          <w:tblLook w:val="04A0"/>
        </w:tblPrEx>
        <w:trPr>
          <w:trHeight w:val="262"/>
          <w:jc w:val="center"/>
        </w:trPr>
        <w:tc>
          <w:tcPr>
            <w:tcW w:w="1950" w:type="dxa"/>
            <w:tcBorders>
              <w:top w:val="nil"/>
              <w:left w:val="single" w:sz="4" w:space="0" w:color="auto"/>
              <w:bottom w:val="single" w:sz="4" w:space="0" w:color="auto"/>
              <w:right w:val="single" w:sz="4" w:space="0" w:color="auto"/>
            </w:tcBorders>
            <w:shd w:val="clear" w:color="auto" w:fill="auto"/>
            <w:noWrap/>
            <w:vAlign w:val="center"/>
            <w:hideMark/>
          </w:tcPr>
          <w:p w:rsidR="00B3638D" w:rsidRPr="002A58C9" w:rsidP="001E29A6" w14:paraId="77ABD8A0"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BCG-E3218A</w:t>
            </w:r>
          </w:p>
        </w:tc>
        <w:tc>
          <w:tcPr>
            <w:tcW w:w="1196" w:type="dxa"/>
            <w:tcBorders>
              <w:top w:val="nil"/>
              <w:left w:val="nil"/>
              <w:bottom w:val="single" w:sz="4" w:space="0" w:color="auto"/>
              <w:right w:val="single" w:sz="4" w:space="0" w:color="auto"/>
            </w:tcBorders>
            <w:shd w:val="clear" w:color="auto" w:fill="auto"/>
            <w:noWrap/>
            <w:vAlign w:val="center"/>
            <w:hideMark/>
          </w:tcPr>
          <w:p w:rsidR="00B3638D" w:rsidRPr="002A58C9" w:rsidP="001E29A6" w14:paraId="16A26452"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Apple</w:t>
            </w:r>
          </w:p>
        </w:tc>
        <w:tc>
          <w:tcPr>
            <w:tcW w:w="1383" w:type="dxa"/>
            <w:tcBorders>
              <w:top w:val="nil"/>
              <w:left w:val="nil"/>
              <w:bottom w:val="single" w:sz="4" w:space="0" w:color="auto"/>
              <w:right w:val="single" w:sz="4" w:space="0" w:color="auto"/>
            </w:tcBorders>
            <w:shd w:val="clear" w:color="auto" w:fill="auto"/>
            <w:noWrap/>
            <w:vAlign w:val="center"/>
            <w:hideMark/>
          </w:tcPr>
          <w:p w:rsidR="00B3638D" w:rsidRPr="002A58C9" w:rsidP="001E29A6" w14:paraId="6EEF4A5E"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iPhone XS Portable Handset</w:t>
            </w:r>
          </w:p>
        </w:tc>
        <w:tc>
          <w:tcPr>
            <w:tcW w:w="1047" w:type="dxa"/>
            <w:tcBorders>
              <w:top w:val="nil"/>
              <w:left w:val="nil"/>
              <w:bottom w:val="single" w:sz="4" w:space="0" w:color="auto"/>
              <w:right w:val="single" w:sz="4" w:space="0" w:color="auto"/>
            </w:tcBorders>
            <w:shd w:val="clear" w:color="auto" w:fill="auto"/>
            <w:noWrap/>
            <w:vAlign w:val="center"/>
            <w:hideMark/>
          </w:tcPr>
          <w:p w:rsidR="00B3638D" w:rsidRPr="002A58C9" w:rsidP="001E29A6" w14:paraId="6D04FB45"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GPRS</w:t>
            </w:r>
          </w:p>
        </w:tc>
        <w:tc>
          <w:tcPr>
            <w:tcW w:w="1169" w:type="dxa"/>
            <w:tcBorders>
              <w:top w:val="nil"/>
              <w:left w:val="nil"/>
              <w:bottom w:val="single" w:sz="4" w:space="0" w:color="auto"/>
              <w:right w:val="single" w:sz="4" w:space="0" w:color="auto"/>
            </w:tcBorders>
            <w:shd w:val="clear" w:color="auto" w:fill="auto"/>
            <w:noWrap/>
            <w:vAlign w:val="center"/>
            <w:hideMark/>
          </w:tcPr>
          <w:p w:rsidR="00B3638D" w:rsidRPr="002A58C9" w:rsidP="001E29A6" w14:paraId="73288178"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5</w:t>
            </w:r>
          </w:p>
        </w:tc>
        <w:tc>
          <w:tcPr>
            <w:tcW w:w="1235" w:type="dxa"/>
            <w:tcBorders>
              <w:top w:val="nil"/>
              <w:left w:val="nil"/>
              <w:bottom w:val="single" w:sz="4" w:space="0" w:color="auto"/>
              <w:right w:val="single" w:sz="4" w:space="0" w:color="auto"/>
            </w:tcBorders>
            <w:shd w:val="clear" w:color="000000" w:fill="FFFFFF"/>
            <w:noWrap/>
            <w:vAlign w:val="center"/>
            <w:hideMark/>
          </w:tcPr>
          <w:p w:rsidR="00B3638D" w:rsidRPr="002A58C9" w:rsidP="001E29A6" w14:paraId="73FBDF16"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0.047</w:t>
            </w:r>
          </w:p>
        </w:tc>
        <w:tc>
          <w:tcPr>
            <w:tcW w:w="1631" w:type="dxa"/>
            <w:tcBorders>
              <w:top w:val="nil"/>
              <w:left w:val="nil"/>
              <w:bottom w:val="single" w:sz="4" w:space="0" w:color="auto"/>
              <w:right w:val="single" w:sz="4" w:space="0" w:color="auto"/>
            </w:tcBorders>
            <w:shd w:val="clear" w:color="000000" w:fill="FFFFFF"/>
            <w:noWrap/>
            <w:vAlign w:val="center"/>
            <w:hideMark/>
          </w:tcPr>
          <w:p w:rsidR="00B3638D" w:rsidRPr="002A58C9" w:rsidP="001E29A6" w14:paraId="20AA50FF" w14:textId="594A5DA5">
            <w:pPr>
              <w:widowControl/>
              <w:jc w:val="center"/>
              <w:rPr>
                <w:rFonts w:ascii="Times New Roman" w:hAnsi="Times New Roman"/>
                <w:snapToGrid/>
                <w:color w:val="000000"/>
                <w:sz w:val="20"/>
              </w:rPr>
            </w:pPr>
            <w:r w:rsidRPr="002A58C9">
              <w:rPr>
                <w:rFonts w:ascii="Times New Roman" w:hAnsi="Times New Roman"/>
                <w:snapToGrid/>
                <w:color w:val="000000"/>
                <w:sz w:val="20"/>
              </w:rPr>
              <w:t>N/A</w:t>
            </w:r>
            <w:r>
              <w:rPr>
                <w:rStyle w:val="FootnoteReference"/>
                <w:rFonts w:ascii="Times New Roman" w:hAnsi="Times New Roman"/>
                <w:snapToGrid/>
                <w:color w:val="000000"/>
                <w:sz w:val="20"/>
              </w:rPr>
              <w:footnoteReference w:id="3"/>
            </w:r>
          </w:p>
        </w:tc>
        <w:tc>
          <w:tcPr>
            <w:tcW w:w="1050" w:type="dxa"/>
            <w:tcBorders>
              <w:top w:val="nil"/>
              <w:left w:val="nil"/>
              <w:bottom w:val="single" w:sz="4" w:space="0" w:color="auto"/>
              <w:right w:val="single" w:sz="4" w:space="0" w:color="auto"/>
            </w:tcBorders>
            <w:shd w:val="clear" w:color="000000" w:fill="FFFFFF"/>
            <w:noWrap/>
            <w:vAlign w:val="center"/>
            <w:hideMark/>
          </w:tcPr>
          <w:p w:rsidR="00B3638D" w:rsidRPr="002A58C9" w:rsidP="001E29A6" w14:paraId="40F1FFCF"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1.350</w:t>
            </w:r>
          </w:p>
        </w:tc>
      </w:tr>
      <w:tr w14:paraId="0FC2D433" w14:textId="77777777" w:rsidTr="0064198E">
        <w:tblPrEx>
          <w:tblW w:w="10080" w:type="dxa"/>
          <w:jc w:val="center"/>
          <w:tblLook w:val="04A0"/>
        </w:tblPrEx>
        <w:trPr>
          <w:trHeight w:val="262"/>
          <w:jc w:val="center"/>
        </w:trPr>
        <w:tc>
          <w:tcPr>
            <w:tcW w:w="1950" w:type="dxa"/>
            <w:tcBorders>
              <w:top w:val="nil"/>
              <w:left w:val="single" w:sz="4" w:space="0" w:color="auto"/>
              <w:bottom w:val="single" w:sz="4" w:space="0" w:color="auto"/>
              <w:right w:val="single" w:sz="4" w:space="0" w:color="auto"/>
            </w:tcBorders>
            <w:shd w:val="clear" w:color="auto" w:fill="auto"/>
            <w:noWrap/>
            <w:vAlign w:val="center"/>
            <w:hideMark/>
          </w:tcPr>
          <w:p w:rsidR="00B3638D" w:rsidRPr="002A58C9" w:rsidP="001E29A6" w14:paraId="6303C655"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A3LSMG960U</w:t>
            </w:r>
          </w:p>
        </w:tc>
        <w:tc>
          <w:tcPr>
            <w:tcW w:w="1196" w:type="dxa"/>
            <w:tcBorders>
              <w:top w:val="nil"/>
              <w:left w:val="nil"/>
              <w:bottom w:val="single" w:sz="4" w:space="0" w:color="auto"/>
              <w:right w:val="single" w:sz="4" w:space="0" w:color="auto"/>
            </w:tcBorders>
            <w:shd w:val="clear" w:color="auto" w:fill="auto"/>
            <w:noWrap/>
            <w:vAlign w:val="center"/>
            <w:hideMark/>
          </w:tcPr>
          <w:p w:rsidR="00B3638D" w:rsidRPr="002A58C9" w:rsidP="001E29A6" w14:paraId="22DC9594"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Samsung</w:t>
            </w:r>
          </w:p>
        </w:tc>
        <w:tc>
          <w:tcPr>
            <w:tcW w:w="1383" w:type="dxa"/>
            <w:tcBorders>
              <w:top w:val="nil"/>
              <w:left w:val="nil"/>
              <w:bottom w:val="single" w:sz="4" w:space="0" w:color="auto"/>
              <w:right w:val="single" w:sz="4" w:space="0" w:color="auto"/>
            </w:tcBorders>
            <w:shd w:val="clear" w:color="auto" w:fill="auto"/>
            <w:noWrap/>
            <w:vAlign w:val="center"/>
            <w:hideMark/>
          </w:tcPr>
          <w:p w:rsidR="00B3638D" w:rsidRPr="002A58C9" w:rsidP="001E29A6" w14:paraId="03631B6C"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Galaxy S9 Portable Handset</w:t>
            </w:r>
          </w:p>
        </w:tc>
        <w:tc>
          <w:tcPr>
            <w:tcW w:w="1047" w:type="dxa"/>
            <w:tcBorders>
              <w:top w:val="nil"/>
              <w:left w:val="nil"/>
              <w:bottom w:val="single" w:sz="4" w:space="0" w:color="auto"/>
              <w:right w:val="single" w:sz="4" w:space="0" w:color="auto"/>
            </w:tcBorders>
            <w:shd w:val="clear" w:color="auto" w:fill="auto"/>
            <w:noWrap/>
            <w:vAlign w:val="center"/>
            <w:hideMark/>
          </w:tcPr>
          <w:p w:rsidR="00B3638D" w:rsidRPr="002A58C9" w:rsidP="001E29A6" w14:paraId="0C1FAABF"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CDMA</w:t>
            </w:r>
          </w:p>
        </w:tc>
        <w:tc>
          <w:tcPr>
            <w:tcW w:w="1169" w:type="dxa"/>
            <w:tcBorders>
              <w:top w:val="nil"/>
              <w:left w:val="nil"/>
              <w:bottom w:val="single" w:sz="4" w:space="0" w:color="auto"/>
              <w:right w:val="single" w:sz="4" w:space="0" w:color="auto"/>
            </w:tcBorders>
            <w:shd w:val="clear" w:color="auto" w:fill="auto"/>
            <w:noWrap/>
            <w:vAlign w:val="center"/>
            <w:hideMark/>
          </w:tcPr>
          <w:p w:rsidR="00B3638D" w:rsidRPr="002A58C9" w:rsidP="001E29A6" w14:paraId="35E610D1"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15</w:t>
            </w:r>
          </w:p>
        </w:tc>
        <w:tc>
          <w:tcPr>
            <w:tcW w:w="1235" w:type="dxa"/>
            <w:tcBorders>
              <w:top w:val="nil"/>
              <w:left w:val="nil"/>
              <w:bottom w:val="single" w:sz="4" w:space="0" w:color="auto"/>
              <w:right w:val="single" w:sz="4" w:space="0" w:color="auto"/>
            </w:tcBorders>
            <w:shd w:val="clear" w:color="auto" w:fill="auto"/>
            <w:noWrap/>
            <w:vAlign w:val="center"/>
            <w:hideMark/>
          </w:tcPr>
          <w:p w:rsidR="00B3638D" w:rsidRPr="002A58C9" w:rsidP="001E29A6" w14:paraId="561FFAF1"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0.795</w:t>
            </w:r>
          </w:p>
        </w:tc>
        <w:tc>
          <w:tcPr>
            <w:tcW w:w="1631" w:type="dxa"/>
            <w:tcBorders>
              <w:top w:val="nil"/>
              <w:left w:val="nil"/>
              <w:bottom w:val="single" w:sz="4" w:space="0" w:color="auto"/>
              <w:right w:val="single" w:sz="4" w:space="0" w:color="auto"/>
            </w:tcBorders>
            <w:shd w:val="clear" w:color="auto" w:fill="auto"/>
            <w:noWrap/>
            <w:vAlign w:val="center"/>
            <w:hideMark/>
          </w:tcPr>
          <w:p w:rsidR="00B3638D" w:rsidRPr="002A58C9" w:rsidP="001E29A6" w14:paraId="23EAC14D"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0.625</w:t>
            </w:r>
          </w:p>
        </w:tc>
        <w:tc>
          <w:tcPr>
            <w:tcW w:w="1050" w:type="dxa"/>
            <w:tcBorders>
              <w:top w:val="nil"/>
              <w:left w:val="nil"/>
              <w:bottom w:val="single" w:sz="4" w:space="0" w:color="auto"/>
              <w:right w:val="single" w:sz="4" w:space="0" w:color="auto"/>
            </w:tcBorders>
            <w:shd w:val="clear" w:color="auto" w:fill="auto"/>
            <w:noWrap/>
            <w:vAlign w:val="center"/>
            <w:hideMark/>
          </w:tcPr>
          <w:p w:rsidR="00B3638D" w:rsidRPr="002A58C9" w:rsidP="001E29A6" w14:paraId="000660F9"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0.538</w:t>
            </w:r>
          </w:p>
        </w:tc>
      </w:tr>
      <w:tr w14:paraId="53F877E2" w14:textId="77777777" w:rsidTr="0064198E">
        <w:tblPrEx>
          <w:tblW w:w="10080" w:type="dxa"/>
          <w:jc w:val="center"/>
          <w:tblLook w:val="04A0"/>
        </w:tblPrEx>
        <w:trPr>
          <w:trHeight w:val="262"/>
          <w:jc w:val="center"/>
        </w:trPr>
        <w:tc>
          <w:tcPr>
            <w:tcW w:w="1950" w:type="dxa"/>
            <w:tcBorders>
              <w:top w:val="nil"/>
              <w:left w:val="single" w:sz="4" w:space="0" w:color="auto"/>
              <w:bottom w:val="single" w:sz="4" w:space="0" w:color="auto"/>
              <w:right w:val="single" w:sz="4" w:space="0" w:color="auto"/>
            </w:tcBorders>
            <w:shd w:val="clear" w:color="auto" w:fill="auto"/>
            <w:noWrap/>
            <w:vAlign w:val="center"/>
            <w:hideMark/>
          </w:tcPr>
          <w:p w:rsidR="00B3638D" w:rsidRPr="002A58C9" w:rsidP="001E29A6" w14:paraId="405374A8"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A3LSMJ337A</w:t>
            </w:r>
          </w:p>
        </w:tc>
        <w:tc>
          <w:tcPr>
            <w:tcW w:w="1196" w:type="dxa"/>
            <w:tcBorders>
              <w:top w:val="nil"/>
              <w:left w:val="nil"/>
              <w:bottom w:val="single" w:sz="4" w:space="0" w:color="auto"/>
              <w:right w:val="single" w:sz="4" w:space="0" w:color="auto"/>
            </w:tcBorders>
            <w:shd w:val="clear" w:color="auto" w:fill="auto"/>
            <w:noWrap/>
            <w:vAlign w:val="center"/>
            <w:hideMark/>
          </w:tcPr>
          <w:p w:rsidR="00B3638D" w:rsidRPr="002A58C9" w:rsidP="001E29A6" w14:paraId="5CAF2724"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Samsung</w:t>
            </w:r>
          </w:p>
        </w:tc>
        <w:tc>
          <w:tcPr>
            <w:tcW w:w="1383" w:type="dxa"/>
            <w:tcBorders>
              <w:top w:val="nil"/>
              <w:left w:val="nil"/>
              <w:bottom w:val="single" w:sz="4" w:space="0" w:color="auto"/>
              <w:right w:val="single" w:sz="4" w:space="0" w:color="auto"/>
            </w:tcBorders>
            <w:shd w:val="clear" w:color="auto" w:fill="auto"/>
            <w:noWrap/>
            <w:vAlign w:val="center"/>
            <w:hideMark/>
          </w:tcPr>
          <w:p w:rsidR="00B3638D" w:rsidRPr="002A58C9" w:rsidP="001E29A6" w14:paraId="467D7D19"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Galaxy J3 Portable Handset</w:t>
            </w:r>
          </w:p>
        </w:tc>
        <w:tc>
          <w:tcPr>
            <w:tcW w:w="1047" w:type="dxa"/>
            <w:tcBorders>
              <w:top w:val="nil"/>
              <w:left w:val="nil"/>
              <w:bottom w:val="single" w:sz="4" w:space="0" w:color="auto"/>
              <w:right w:val="single" w:sz="4" w:space="0" w:color="auto"/>
            </w:tcBorders>
            <w:shd w:val="clear" w:color="auto" w:fill="auto"/>
            <w:noWrap/>
            <w:vAlign w:val="center"/>
            <w:hideMark/>
          </w:tcPr>
          <w:p w:rsidR="00B3638D" w:rsidRPr="002A58C9" w:rsidP="001E29A6" w14:paraId="57350CEF"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WCDMA</w:t>
            </w:r>
          </w:p>
        </w:tc>
        <w:tc>
          <w:tcPr>
            <w:tcW w:w="1169" w:type="dxa"/>
            <w:tcBorders>
              <w:top w:val="nil"/>
              <w:left w:val="nil"/>
              <w:bottom w:val="single" w:sz="4" w:space="0" w:color="auto"/>
              <w:right w:val="single" w:sz="4" w:space="0" w:color="auto"/>
            </w:tcBorders>
            <w:shd w:val="clear" w:color="auto" w:fill="auto"/>
            <w:noWrap/>
            <w:vAlign w:val="center"/>
            <w:hideMark/>
          </w:tcPr>
          <w:p w:rsidR="00B3638D" w:rsidRPr="002A58C9" w:rsidP="001E29A6" w14:paraId="293E1966"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10</w:t>
            </w:r>
          </w:p>
        </w:tc>
        <w:tc>
          <w:tcPr>
            <w:tcW w:w="1235" w:type="dxa"/>
            <w:tcBorders>
              <w:top w:val="nil"/>
              <w:left w:val="nil"/>
              <w:bottom w:val="single" w:sz="4" w:space="0" w:color="auto"/>
              <w:right w:val="single" w:sz="4" w:space="0" w:color="auto"/>
            </w:tcBorders>
            <w:shd w:val="clear" w:color="auto" w:fill="auto"/>
            <w:noWrap/>
            <w:vAlign w:val="center"/>
            <w:hideMark/>
          </w:tcPr>
          <w:p w:rsidR="00B3638D" w:rsidRPr="002A58C9" w:rsidP="001E29A6" w14:paraId="4E611919"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1.040</w:t>
            </w:r>
          </w:p>
        </w:tc>
        <w:tc>
          <w:tcPr>
            <w:tcW w:w="1631" w:type="dxa"/>
            <w:tcBorders>
              <w:top w:val="nil"/>
              <w:left w:val="nil"/>
              <w:bottom w:val="single" w:sz="4" w:space="0" w:color="auto"/>
              <w:right w:val="single" w:sz="4" w:space="0" w:color="auto"/>
            </w:tcBorders>
            <w:shd w:val="clear" w:color="auto" w:fill="auto"/>
            <w:noWrap/>
            <w:vAlign w:val="center"/>
            <w:hideMark/>
          </w:tcPr>
          <w:p w:rsidR="00B3638D" w:rsidRPr="002A58C9" w:rsidP="001E29A6" w14:paraId="7E0CB303"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1.380</w:t>
            </w:r>
          </w:p>
        </w:tc>
        <w:tc>
          <w:tcPr>
            <w:tcW w:w="1050" w:type="dxa"/>
            <w:tcBorders>
              <w:top w:val="nil"/>
              <w:left w:val="nil"/>
              <w:bottom w:val="single" w:sz="4" w:space="0" w:color="auto"/>
              <w:right w:val="single" w:sz="4" w:space="0" w:color="auto"/>
            </w:tcBorders>
            <w:shd w:val="clear" w:color="auto" w:fill="auto"/>
            <w:noWrap/>
            <w:vAlign w:val="center"/>
            <w:hideMark/>
          </w:tcPr>
          <w:p w:rsidR="00B3638D" w:rsidRPr="002A58C9" w:rsidP="001E29A6" w14:paraId="483C7F9D"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1.230</w:t>
            </w:r>
          </w:p>
        </w:tc>
      </w:tr>
      <w:tr w14:paraId="4464FD58" w14:textId="77777777" w:rsidTr="0064198E">
        <w:tblPrEx>
          <w:tblW w:w="10080" w:type="dxa"/>
          <w:jc w:val="center"/>
          <w:tblLook w:val="04A0"/>
        </w:tblPrEx>
        <w:trPr>
          <w:trHeight w:val="262"/>
          <w:jc w:val="center"/>
        </w:trPr>
        <w:tc>
          <w:tcPr>
            <w:tcW w:w="1950" w:type="dxa"/>
            <w:tcBorders>
              <w:top w:val="nil"/>
              <w:left w:val="single" w:sz="4" w:space="0" w:color="auto"/>
              <w:bottom w:val="single" w:sz="4" w:space="0" w:color="auto"/>
              <w:right w:val="single" w:sz="4" w:space="0" w:color="auto"/>
            </w:tcBorders>
            <w:shd w:val="clear" w:color="auto" w:fill="auto"/>
            <w:noWrap/>
            <w:vAlign w:val="center"/>
            <w:hideMark/>
          </w:tcPr>
          <w:p w:rsidR="00B3638D" w:rsidRPr="002A58C9" w:rsidP="001E29A6" w14:paraId="7E1C0EBC"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IHDT56XC4</w:t>
            </w:r>
          </w:p>
        </w:tc>
        <w:tc>
          <w:tcPr>
            <w:tcW w:w="1196" w:type="dxa"/>
            <w:tcBorders>
              <w:top w:val="nil"/>
              <w:left w:val="nil"/>
              <w:bottom w:val="single" w:sz="4" w:space="0" w:color="auto"/>
              <w:right w:val="single" w:sz="4" w:space="0" w:color="auto"/>
            </w:tcBorders>
            <w:shd w:val="clear" w:color="auto" w:fill="auto"/>
            <w:noWrap/>
            <w:vAlign w:val="center"/>
            <w:hideMark/>
          </w:tcPr>
          <w:p w:rsidR="00B3638D" w:rsidRPr="002A58C9" w:rsidP="001E29A6" w14:paraId="156E493F"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Motorola</w:t>
            </w:r>
          </w:p>
        </w:tc>
        <w:tc>
          <w:tcPr>
            <w:tcW w:w="1383" w:type="dxa"/>
            <w:tcBorders>
              <w:top w:val="nil"/>
              <w:left w:val="nil"/>
              <w:bottom w:val="single" w:sz="4" w:space="0" w:color="auto"/>
              <w:right w:val="single" w:sz="4" w:space="0" w:color="auto"/>
            </w:tcBorders>
            <w:shd w:val="clear" w:color="auto" w:fill="auto"/>
            <w:noWrap/>
            <w:vAlign w:val="center"/>
            <w:hideMark/>
          </w:tcPr>
          <w:p w:rsidR="00B3638D" w:rsidRPr="002A58C9" w:rsidP="001E29A6" w14:paraId="42FCAE9C"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Moto e5 Play Portable Handset</w:t>
            </w:r>
          </w:p>
        </w:tc>
        <w:tc>
          <w:tcPr>
            <w:tcW w:w="1047" w:type="dxa"/>
            <w:tcBorders>
              <w:top w:val="nil"/>
              <w:left w:val="nil"/>
              <w:bottom w:val="single" w:sz="4" w:space="0" w:color="auto"/>
              <w:right w:val="single" w:sz="4" w:space="0" w:color="auto"/>
            </w:tcBorders>
            <w:shd w:val="clear" w:color="auto" w:fill="auto"/>
            <w:noWrap/>
            <w:vAlign w:val="center"/>
            <w:hideMark/>
          </w:tcPr>
          <w:p w:rsidR="00B3638D" w:rsidRPr="002A58C9" w:rsidP="001E29A6" w14:paraId="72C35D67"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WCDMA</w:t>
            </w:r>
          </w:p>
        </w:tc>
        <w:tc>
          <w:tcPr>
            <w:tcW w:w="1169" w:type="dxa"/>
            <w:tcBorders>
              <w:top w:val="nil"/>
              <w:left w:val="nil"/>
              <w:bottom w:val="single" w:sz="4" w:space="0" w:color="auto"/>
              <w:right w:val="single" w:sz="4" w:space="0" w:color="auto"/>
            </w:tcBorders>
            <w:shd w:val="clear" w:color="auto" w:fill="auto"/>
            <w:noWrap/>
            <w:vAlign w:val="center"/>
            <w:hideMark/>
          </w:tcPr>
          <w:p w:rsidR="00B3638D" w:rsidRPr="002A58C9" w:rsidP="001E29A6" w14:paraId="4BE3243D"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5</w:t>
            </w:r>
          </w:p>
        </w:tc>
        <w:tc>
          <w:tcPr>
            <w:tcW w:w="1235" w:type="dxa"/>
            <w:tcBorders>
              <w:top w:val="nil"/>
              <w:left w:val="nil"/>
              <w:bottom w:val="single" w:sz="4" w:space="0" w:color="auto"/>
              <w:right w:val="single" w:sz="4" w:space="0" w:color="auto"/>
            </w:tcBorders>
            <w:shd w:val="clear" w:color="auto" w:fill="auto"/>
            <w:noWrap/>
            <w:vAlign w:val="center"/>
            <w:hideMark/>
          </w:tcPr>
          <w:p w:rsidR="00B3638D" w:rsidRPr="002A58C9" w:rsidP="001E29A6" w14:paraId="63F220AF"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1.120</w:t>
            </w:r>
          </w:p>
        </w:tc>
        <w:tc>
          <w:tcPr>
            <w:tcW w:w="1631" w:type="dxa"/>
            <w:tcBorders>
              <w:top w:val="nil"/>
              <w:left w:val="nil"/>
              <w:bottom w:val="single" w:sz="4" w:space="0" w:color="auto"/>
              <w:right w:val="single" w:sz="4" w:space="0" w:color="auto"/>
            </w:tcBorders>
            <w:shd w:val="clear" w:color="auto" w:fill="auto"/>
            <w:noWrap/>
            <w:vAlign w:val="center"/>
            <w:hideMark/>
          </w:tcPr>
          <w:p w:rsidR="00B3638D" w:rsidRPr="002A58C9" w:rsidP="001E29A6" w14:paraId="5ADCC253"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4.700</w:t>
            </w:r>
          </w:p>
        </w:tc>
        <w:tc>
          <w:tcPr>
            <w:tcW w:w="1050" w:type="dxa"/>
            <w:tcBorders>
              <w:top w:val="nil"/>
              <w:left w:val="nil"/>
              <w:bottom w:val="single" w:sz="4" w:space="0" w:color="auto"/>
              <w:right w:val="single" w:sz="4" w:space="0" w:color="auto"/>
            </w:tcBorders>
            <w:shd w:val="clear" w:color="auto" w:fill="auto"/>
            <w:noWrap/>
            <w:vAlign w:val="center"/>
            <w:hideMark/>
          </w:tcPr>
          <w:p w:rsidR="00B3638D" w:rsidRPr="002A58C9" w:rsidP="001E29A6" w14:paraId="6217C171"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1.020</w:t>
            </w:r>
          </w:p>
        </w:tc>
      </w:tr>
      <w:tr w14:paraId="599755FC" w14:textId="77777777" w:rsidTr="0064198E">
        <w:tblPrEx>
          <w:tblW w:w="10080" w:type="dxa"/>
          <w:jc w:val="center"/>
          <w:tblLook w:val="04A0"/>
        </w:tblPrEx>
        <w:trPr>
          <w:trHeight w:val="262"/>
          <w:jc w:val="center"/>
        </w:trPr>
        <w:tc>
          <w:tcPr>
            <w:tcW w:w="1950" w:type="dxa"/>
            <w:tcBorders>
              <w:top w:val="nil"/>
              <w:left w:val="single" w:sz="4" w:space="0" w:color="auto"/>
              <w:bottom w:val="single" w:sz="4" w:space="0" w:color="auto"/>
              <w:right w:val="single" w:sz="4" w:space="0" w:color="auto"/>
            </w:tcBorders>
            <w:shd w:val="clear" w:color="auto" w:fill="auto"/>
            <w:noWrap/>
            <w:vAlign w:val="center"/>
            <w:hideMark/>
          </w:tcPr>
          <w:p w:rsidR="00B3638D" w:rsidRPr="002A58C9" w:rsidP="001E29A6" w14:paraId="7157E505"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IHDTF6XB1</w:t>
            </w:r>
          </w:p>
        </w:tc>
        <w:tc>
          <w:tcPr>
            <w:tcW w:w="1196" w:type="dxa"/>
            <w:tcBorders>
              <w:top w:val="nil"/>
              <w:left w:val="nil"/>
              <w:bottom w:val="single" w:sz="4" w:space="0" w:color="auto"/>
              <w:right w:val="single" w:sz="4" w:space="0" w:color="auto"/>
            </w:tcBorders>
            <w:shd w:val="clear" w:color="auto" w:fill="auto"/>
            <w:noWrap/>
            <w:vAlign w:val="center"/>
            <w:hideMark/>
          </w:tcPr>
          <w:p w:rsidR="00B3638D" w:rsidRPr="002A58C9" w:rsidP="001E29A6" w14:paraId="53F9D8AB"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Motorola</w:t>
            </w:r>
          </w:p>
        </w:tc>
        <w:tc>
          <w:tcPr>
            <w:tcW w:w="1383" w:type="dxa"/>
            <w:tcBorders>
              <w:top w:val="nil"/>
              <w:left w:val="nil"/>
              <w:bottom w:val="single" w:sz="4" w:space="0" w:color="auto"/>
              <w:right w:val="single" w:sz="4" w:space="0" w:color="auto"/>
            </w:tcBorders>
            <w:shd w:val="clear" w:color="auto" w:fill="auto"/>
            <w:noWrap/>
            <w:vAlign w:val="center"/>
            <w:hideMark/>
          </w:tcPr>
          <w:p w:rsidR="00B3638D" w:rsidRPr="002A58C9" w:rsidP="001E29A6" w14:paraId="32F9E8AC"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Moto g6 Play Portable Handset</w:t>
            </w:r>
          </w:p>
        </w:tc>
        <w:tc>
          <w:tcPr>
            <w:tcW w:w="1047" w:type="dxa"/>
            <w:tcBorders>
              <w:top w:val="nil"/>
              <w:left w:val="nil"/>
              <w:bottom w:val="single" w:sz="4" w:space="0" w:color="auto"/>
              <w:right w:val="single" w:sz="4" w:space="0" w:color="auto"/>
            </w:tcBorders>
            <w:shd w:val="clear" w:color="auto" w:fill="auto"/>
            <w:noWrap/>
            <w:vAlign w:val="center"/>
            <w:hideMark/>
          </w:tcPr>
          <w:p w:rsidR="00B3638D" w:rsidRPr="002A58C9" w:rsidP="001E29A6" w14:paraId="385FCC14"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WCDMA</w:t>
            </w:r>
          </w:p>
        </w:tc>
        <w:tc>
          <w:tcPr>
            <w:tcW w:w="1169" w:type="dxa"/>
            <w:tcBorders>
              <w:top w:val="nil"/>
              <w:left w:val="nil"/>
              <w:bottom w:val="single" w:sz="4" w:space="0" w:color="auto"/>
              <w:right w:val="single" w:sz="4" w:space="0" w:color="auto"/>
            </w:tcBorders>
            <w:shd w:val="clear" w:color="auto" w:fill="auto"/>
            <w:noWrap/>
            <w:vAlign w:val="center"/>
            <w:hideMark/>
          </w:tcPr>
          <w:p w:rsidR="00B3638D" w:rsidRPr="002A58C9" w:rsidP="001E29A6" w14:paraId="4E24DA94"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5</w:t>
            </w:r>
          </w:p>
        </w:tc>
        <w:tc>
          <w:tcPr>
            <w:tcW w:w="1235" w:type="dxa"/>
            <w:tcBorders>
              <w:top w:val="nil"/>
              <w:left w:val="nil"/>
              <w:bottom w:val="single" w:sz="4" w:space="0" w:color="auto"/>
              <w:right w:val="single" w:sz="4" w:space="0" w:color="auto"/>
            </w:tcBorders>
            <w:shd w:val="clear" w:color="auto" w:fill="auto"/>
            <w:noWrap/>
            <w:vAlign w:val="center"/>
            <w:hideMark/>
          </w:tcPr>
          <w:p w:rsidR="00B3638D" w:rsidRPr="002A58C9" w:rsidP="001E29A6" w14:paraId="76E24C42"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0.944</w:t>
            </w:r>
          </w:p>
        </w:tc>
        <w:tc>
          <w:tcPr>
            <w:tcW w:w="1631" w:type="dxa"/>
            <w:tcBorders>
              <w:top w:val="nil"/>
              <w:left w:val="nil"/>
              <w:bottom w:val="single" w:sz="4" w:space="0" w:color="auto"/>
              <w:right w:val="single" w:sz="4" w:space="0" w:color="auto"/>
            </w:tcBorders>
            <w:shd w:val="clear" w:color="auto" w:fill="auto"/>
            <w:noWrap/>
            <w:vAlign w:val="center"/>
            <w:hideMark/>
          </w:tcPr>
          <w:p w:rsidR="00B3638D" w:rsidRPr="002A58C9" w:rsidP="001E29A6" w14:paraId="629480C7"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0.247</w:t>
            </w:r>
          </w:p>
        </w:tc>
        <w:tc>
          <w:tcPr>
            <w:tcW w:w="1050" w:type="dxa"/>
            <w:tcBorders>
              <w:top w:val="nil"/>
              <w:left w:val="nil"/>
              <w:bottom w:val="single" w:sz="4" w:space="0" w:color="auto"/>
              <w:right w:val="single" w:sz="4" w:space="0" w:color="auto"/>
            </w:tcBorders>
            <w:shd w:val="clear" w:color="auto" w:fill="auto"/>
            <w:noWrap/>
            <w:vAlign w:val="center"/>
            <w:hideMark/>
          </w:tcPr>
          <w:p w:rsidR="00B3638D" w:rsidRPr="002A58C9" w:rsidP="001E29A6" w14:paraId="761D356C"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1.250</w:t>
            </w:r>
          </w:p>
        </w:tc>
      </w:tr>
      <w:tr w14:paraId="27EBF9DC" w14:textId="77777777" w:rsidTr="0064198E">
        <w:tblPrEx>
          <w:tblW w:w="10080" w:type="dxa"/>
          <w:jc w:val="center"/>
          <w:tblLook w:val="04A0"/>
        </w:tblPrEx>
        <w:trPr>
          <w:trHeight w:val="262"/>
          <w:jc w:val="center"/>
        </w:trPr>
        <w:tc>
          <w:tcPr>
            <w:tcW w:w="1950" w:type="dxa"/>
            <w:tcBorders>
              <w:top w:val="nil"/>
              <w:left w:val="single" w:sz="4" w:space="0" w:color="auto"/>
              <w:bottom w:val="single" w:sz="4" w:space="0" w:color="auto"/>
              <w:right w:val="single" w:sz="4" w:space="0" w:color="auto"/>
            </w:tcBorders>
            <w:shd w:val="clear" w:color="auto" w:fill="auto"/>
            <w:noWrap/>
            <w:vAlign w:val="center"/>
            <w:hideMark/>
          </w:tcPr>
          <w:p w:rsidR="00B3638D" w:rsidRPr="002A58C9" w:rsidP="001E29A6" w14:paraId="1DCA982A"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YHLBLUVIVO5MN</w:t>
            </w:r>
          </w:p>
        </w:tc>
        <w:tc>
          <w:tcPr>
            <w:tcW w:w="1196" w:type="dxa"/>
            <w:tcBorders>
              <w:top w:val="nil"/>
              <w:left w:val="nil"/>
              <w:bottom w:val="single" w:sz="4" w:space="0" w:color="auto"/>
              <w:right w:val="single" w:sz="4" w:space="0" w:color="auto"/>
            </w:tcBorders>
            <w:shd w:val="clear" w:color="auto" w:fill="auto"/>
            <w:noWrap/>
            <w:vAlign w:val="center"/>
            <w:hideMark/>
          </w:tcPr>
          <w:p w:rsidR="00B3638D" w:rsidRPr="002A58C9" w:rsidP="001E29A6" w14:paraId="003C4127"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BLU</w:t>
            </w:r>
          </w:p>
        </w:tc>
        <w:tc>
          <w:tcPr>
            <w:tcW w:w="1383" w:type="dxa"/>
            <w:tcBorders>
              <w:top w:val="nil"/>
              <w:left w:val="nil"/>
              <w:bottom w:val="single" w:sz="4" w:space="0" w:color="auto"/>
              <w:right w:val="single" w:sz="4" w:space="0" w:color="auto"/>
            </w:tcBorders>
            <w:shd w:val="clear" w:color="auto" w:fill="auto"/>
            <w:noWrap/>
            <w:vAlign w:val="center"/>
            <w:hideMark/>
          </w:tcPr>
          <w:p w:rsidR="00B3638D" w:rsidRPr="002A58C9" w:rsidP="001E29A6" w14:paraId="229C29FF"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Vivo 5 Mini Portable Handset</w:t>
            </w:r>
          </w:p>
        </w:tc>
        <w:tc>
          <w:tcPr>
            <w:tcW w:w="1047" w:type="dxa"/>
            <w:tcBorders>
              <w:top w:val="nil"/>
              <w:left w:val="nil"/>
              <w:bottom w:val="single" w:sz="4" w:space="0" w:color="auto"/>
              <w:right w:val="single" w:sz="4" w:space="0" w:color="auto"/>
            </w:tcBorders>
            <w:shd w:val="clear" w:color="auto" w:fill="auto"/>
            <w:noWrap/>
            <w:vAlign w:val="center"/>
            <w:hideMark/>
          </w:tcPr>
          <w:p w:rsidR="00B3638D" w:rsidRPr="002A58C9" w:rsidP="001E29A6" w14:paraId="5C03D149"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GPRS</w:t>
            </w:r>
          </w:p>
        </w:tc>
        <w:tc>
          <w:tcPr>
            <w:tcW w:w="1169" w:type="dxa"/>
            <w:tcBorders>
              <w:top w:val="nil"/>
              <w:left w:val="nil"/>
              <w:bottom w:val="single" w:sz="4" w:space="0" w:color="auto"/>
              <w:right w:val="single" w:sz="4" w:space="0" w:color="auto"/>
            </w:tcBorders>
            <w:shd w:val="clear" w:color="auto" w:fill="auto"/>
            <w:noWrap/>
            <w:vAlign w:val="center"/>
            <w:hideMark/>
          </w:tcPr>
          <w:p w:rsidR="00B3638D" w:rsidRPr="002A58C9" w:rsidP="001E29A6" w14:paraId="1980C7D8"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10</w:t>
            </w:r>
          </w:p>
        </w:tc>
        <w:tc>
          <w:tcPr>
            <w:tcW w:w="1235" w:type="dxa"/>
            <w:tcBorders>
              <w:top w:val="nil"/>
              <w:left w:val="nil"/>
              <w:bottom w:val="single" w:sz="4" w:space="0" w:color="auto"/>
              <w:right w:val="single" w:sz="4" w:space="0" w:color="auto"/>
            </w:tcBorders>
            <w:shd w:val="clear" w:color="auto" w:fill="auto"/>
            <w:noWrap/>
            <w:vAlign w:val="center"/>
            <w:hideMark/>
          </w:tcPr>
          <w:p w:rsidR="00B3638D" w:rsidRPr="002A58C9" w:rsidP="001E29A6" w14:paraId="7C7F79A3"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1.246</w:t>
            </w:r>
          </w:p>
        </w:tc>
        <w:tc>
          <w:tcPr>
            <w:tcW w:w="1631" w:type="dxa"/>
            <w:tcBorders>
              <w:top w:val="nil"/>
              <w:left w:val="nil"/>
              <w:bottom w:val="single" w:sz="4" w:space="0" w:color="auto"/>
              <w:right w:val="single" w:sz="4" w:space="0" w:color="auto"/>
            </w:tcBorders>
            <w:shd w:val="clear" w:color="auto" w:fill="auto"/>
            <w:noWrap/>
            <w:vAlign w:val="center"/>
            <w:hideMark/>
          </w:tcPr>
          <w:p w:rsidR="00B3638D" w:rsidRPr="002A58C9" w:rsidP="001E29A6" w14:paraId="416A700E"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0.295</w:t>
            </w:r>
          </w:p>
        </w:tc>
        <w:tc>
          <w:tcPr>
            <w:tcW w:w="1050" w:type="dxa"/>
            <w:tcBorders>
              <w:top w:val="nil"/>
              <w:left w:val="nil"/>
              <w:bottom w:val="single" w:sz="4" w:space="0" w:color="auto"/>
              <w:right w:val="single" w:sz="4" w:space="0" w:color="auto"/>
            </w:tcBorders>
            <w:shd w:val="clear" w:color="auto" w:fill="auto"/>
            <w:noWrap/>
            <w:vAlign w:val="center"/>
            <w:hideMark/>
          </w:tcPr>
          <w:p w:rsidR="00B3638D" w:rsidRPr="002A58C9" w:rsidP="001E29A6" w14:paraId="2B599D15" w14:textId="77777777">
            <w:pPr>
              <w:widowControl/>
              <w:jc w:val="center"/>
              <w:rPr>
                <w:rFonts w:ascii="Times New Roman" w:hAnsi="Times New Roman"/>
                <w:snapToGrid/>
                <w:color w:val="000000"/>
                <w:sz w:val="20"/>
              </w:rPr>
            </w:pPr>
            <w:r w:rsidRPr="002A58C9">
              <w:rPr>
                <w:rFonts w:ascii="Times New Roman" w:hAnsi="Times New Roman"/>
                <w:snapToGrid/>
                <w:color w:val="000000"/>
                <w:sz w:val="20"/>
              </w:rPr>
              <w:t>0.668</w:t>
            </w:r>
          </w:p>
        </w:tc>
      </w:tr>
    </w:tbl>
    <w:p w:rsidR="0048574B" w:rsidP="006837AD" w14:paraId="7AC36E89" w14:textId="521C311C">
      <w:pPr>
        <w:jc w:val="both"/>
      </w:pPr>
    </w:p>
    <w:p w:rsidR="00717F2B" w:rsidP="0048574B" w14:paraId="1F35E2E2" w14:textId="67D113E1"/>
    <w:p w:rsidR="0048574B" w:rsidP="0048574B" w14:paraId="6067B9E4" w14:textId="77777777">
      <w:pPr>
        <w:pStyle w:val="Heading1"/>
        <w:rPr>
          <w:b/>
        </w:rPr>
      </w:pPr>
      <w:bookmarkStart w:id="45" w:name="_Toc349640736"/>
      <w:bookmarkStart w:id="46" w:name="_Toc26806773"/>
      <w:r>
        <w:rPr>
          <w:b/>
        </w:rPr>
        <w:t>C</w:t>
      </w:r>
      <w:bookmarkEnd w:id="45"/>
      <w:r>
        <w:rPr>
          <w:b/>
        </w:rPr>
        <w:t>ONCLUSION</w:t>
      </w:r>
      <w:bookmarkEnd w:id="46"/>
    </w:p>
    <w:p w:rsidR="0048574B" w:rsidRPr="008551B1" w:rsidP="0048574B" w14:paraId="06534117" w14:textId="77777777">
      <w:pPr>
        <w:pStyle w:val="BodyText"/>
        <w:jc w:val="left"/>
        <w:rPr>
          <w:rFonts w:ascii="Times New Roman" w:hAnsi="Times New Roman"/>
          <w:i w:val="0"/>
          <w:sz w:val="24"/>
          <w:szCs w:val="24"/>
        </w:rPr>
      </w:pPr>
    </w:p>
    <w:p w:rsidR="00717F2B" w14:paraId="66990949" w14:textId="38F1C72F">
      <w:r>
        <w:rPr>
          <w:rFonts w:cs="Arial"/>
        </w:rPr>
        <w:t xml:space="preserve">All </w:t>
      </w:r>
      <w:r w:rsidR="00CB5774">
        <w:rPr>
          <w:rFonts w:cs="Arial"/>
        </w:rPr>
        <w:t>sample</w:t>
      </w:r>
      <w:r w:rsidR="00045E6F">
        <w:rPr>
          <w:rFonts w:cs="Arial"/>
        </w:rPr>
        <w:t xml:space="preserve"> </w:t>
      </w:r>
      <w:r w:rsidR="001A4724">
        <w:rPr>
          <w:rFonts w:cs="Arial"/>
        </w:rPr>
        <w:t xml:space="preserve">cell phones </w:t>
      </w:r>
      <w:r w:rsidR="00CB5774">
        <w:rPr>
          <w:rFonts w:cs="Arial"/>
        </w:rPr>
        <w:t>tested</w:t>
      </w:r>
      <w:r w:rsidRPr="005F3979">
        <w:rPr>
          <w:rFonts w:cs="Arial"/>
        </w:rPr>
        <w:t xml:space="preserve"> </w:t>
      </w:r>
      <w:r>
        <w:rPr>
          <w:rFonts w:cs="Arial"/>
        </w:rPr>
        <w:t xml:space="preserve">by </w:t>
      </w:r>
      <w:r w:rsidR="00504B76">
        <w:rPr>
          <w:rFonts w:cs="Arial"/>
        </w:rPr>
        <w:t xml:space="preserve">the </w:t>
      </w:r>
      <w:r>
        <w:rPr>
          <w:rFonts w:cs="Arial"/>
        </w:rPr>
        <w:t>FCC Laboratory</w:t>
      </w:r>
      <w:r w:rsidR="00045E6F">
        <w:rPr>
          <w:rFonts w:cs="Arial"/>
        </w:rPr>
        <w:t xml:space="preserve">, both </w:t>
      </w:r>
      <w:r w:rsidR="00CB5774">
        <w:rPr>
          <w:rFonts w:cs="Arial"/>
        </w:rPr>
        <w:t>grantee-</w:t>
      </w:r>
      <w:r w:rsidR="00045E6F">
        <w:rPr>
          <w:rFonts w:cs="Arial"/>
        </w:rPr>
        <w:t xml:space="preserve">provided and </w:t>
      </w:r>
      <w:r w:rsidR="00002803">
        <w:rPr>
          <w:rFonts w:cs="Arial"/>
        </w:rPr>
        <w:t>FCC</w:t>
      </w:r>
      <w:r w:rsidR="00CB5774">
        <w:rPr>
          <w:rFonts w:cs="Arial"/>
        </w:rPr>
        <w:t>-</w:t>
      </w:r>
      <w:r w:rsidR="00002803">
        <w:rPr>
          <w:rFonts w:cs="Arial"/>
        </w:rPr>
        <w:t xml:space="preserve">purchased samples, </w:t>
      </w:r>
      <w:r>
        <w:rPr>
          <w:rFonts w:cs="Arial"/>
        </w:rPr>
        <w:t xml:space="preserve">produced </w:t>
      </w:r>
      <w:r w:rsidR="00002803">
        <w:rPr>
          <w:rFonts w:cs="Arial"/>
        </w:rPr>
        <w:t xml:space="preserve">maximum 1-g </w:t>
      </w:r>
      <w:r w:rsidR="00CB5774">
        <w:rPr>
          <w:rFonts w:cs="Arial"/>
        </w:rPr>
        <w:t xml:space="preserve">average </w:t>
      </w:r>
      <w:r w:rsidR="00002803">
        <w:rPr>
          <w:rFonts w:cs="Arial"/>
        </w:rPr>
        <w:t>SAR</w:t>
      </w:r>
      <w:r w:rsidR="00CB5774">
        <w:rPr>
          <w:rFonts w:cs="Arial"/>
        </w:rPr>
        <w:t xml:space="preserve"> values</w:t>
      </w:r>
      <w:r w:rsidR="00002803">
        <w:rPr>
          <w:rFonts w:cs="Arial"/>
        </w:rPr>
        <w:t xml:space="preserve"> les</w:t>
      </w:r>
      <w:r w:rsidR="00DC528C">
        <w:rPr>
          <w:rFonts w:cs="Arial"/>
        </w:rPr>
        <w:t>s</w:t>
      </w:r>
      <w:r w:rsidR="00002803">
        <w:rPr>
          <w:rFonts w:cs="Arial"/>
        </w:rPr>
        <w:t xml:space="preserve"> than </w:t>
      </w:r>
      <w:r w:rsidR="005B77F8">
        <w:rPr>
          <w:rFonts w:cs="Arial"/>
        </w:rPr>
        <w:t xml:space="preserve">the </w:t>
      </w:r>
      <w:r w:rsidR="00002803">
        <w:rPr>
          <w:rFonts w:cs="Arial"/>
        </w:rPr>
        <w:t>1.6 W/kg</w:t>
      </w:r>
      <w:r w:rsidR="00462030">
        <w:rPr>
          <w:rFonts w:cs="Arial"/>
        </w:rPr>
        <w:t xml:space="preserve"> limit specified in the FCC rules</w:t>
      </w:r>
      <w:r w:rsidR="00002803">
        <w:rPr>
          <w:rFonts w:cs="Arial"/>
        </w:rPr>
        <w:t xml:space="preserve">. </w:t>
      </w:r>
      <w:r w:rsidR="00265CB3">
        <w:t xml:space="preserve">Therefore, all </w:t>
      </w:r>
      <w:r>
        <w:t xml:space="preserve">tested </w:t>
      </w:r>
      <w:r w:rsidR="00265CB3">
        <w:t>sample devices comply with the FCC RF radiation exposure</w:t>
      </w:r>
      <w:r w:rsidRPr="00265CB3" w:rsidR="00265CB3">
        <w:t xml:space="preserve"> general population/uncontrolled limits for peak spatial-average SAR of 1.6</w:t>
      </w:r>
      <w:r w:rsidR="00265CB3">
        <w:t> </w:t>
      </w:r>
      <w:r w:rsidRPr="00265CB3" w:rsidR="00265CB3">
        <w:t>W/kg, averaged over any 1 gram of tissue</w:t>
      </w:r>
      <w:r w:rsidR="00265CB3">
        <w:t xml:space="preserve"> </w:t>
      </w:r>
      <w:r w:rsidR="00FB1F32">
        <w:t xml:space="preserve">as </w:t>
      </w:r>
      <w:r w:rsidR="00265CB3">
        <w:t xml:space="preserve">specified in 47 CFR </w:t>
      </w:r>
      <w:r w:rsidR="00265CB3">
        <w:rPr>
          <w:rFonts w:cs="Arial"/>
        </w:rPr>
        <w:t>§</w:t>
      </w:r>
      <w:r w:rsidR="00272DD1">
        <w:rPr>
          <w:rFonts w:cs="Arial"/>
        </w:rPr>
        <w:t xml:space="preserve"> </w:t>
      </w:r>
      <w:r w:rsidR="00265CB3">
        <w:rPr>
          <w:rFonts w:cs="Arial"/>
        </w:rPr>
        <w:t>2.1093(d)(2</w:t>
      </w:r>
      <w:r w:rsidR="00272DD1">
        <w:t xml:space="preserve">), and these tests did not produce evidence of violations of </w:t>
      </w:r>
      <w:r w:rsidR="00462030">
        <w:t xml:space="preserve">any </w:t>
      </w:r>
      <w:r w:rsidR="00272DD1">
        <w:t>FCC rules</w:t>
      </w:r>
      <w:r w:rsidR="00462030">
        <w:t xml:space="preserve"> </w:t>
      </w:r>
      <w:r w:rsidR="005B77F8">
        <w:t xml:space="preserve">regarding </w:t>
      </w:r>
      <w:r w:rsidR="00462030">
        <w:t>maximum RF exposure levels</w:t>
      </w:r>
      <w:r w:rsidR="00272DD1">
        <w:t>.</w:t>
      </w:r>
    </w:p>
    <w:sectPr w:rsidSect="002C605A">
      <w:footerReference w:type="even" r:id="rId10"/>
      <w:footerReference w:type="default" r:id="rId11"/>
      <w:endnotePr>
        <w:numFmt w:val="decimal"/>
      </w:endnotePr>
      <w:pgSz w:w="12240" w:h="15840"/>
      <w:pgMar w:top="864" w:right="1440" w:bottom="864" w:left="1440" w:header="864" w:footer="864" w:gutter="0"/>
      <w:pgNumType w:start="1"/>
      <w:cols w:space="720"/>
      <w:noEndnote/>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old">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605A" w:rsidP="002C605A" w14:paraId="6A347EF4"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2C605A" w14:paraId="7AF73C04"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0" w:type="auto"/>
      <w:tblLook w:val="01E0"/>
    </w:tblPr>
    <w:tblGrid>
      <w:gridCol w:w="1236"/>
      <w:gridCol w:w="6221"/>
      <w:gridCol w:w="1903"/>
    </w:tblGrid>
    <w:tr w14:paraId="6632D45B" w14:textId="77777777" w:rsidTr="002C605A">
      <w:tblPrEx>
        <w:tblW w:w="0" w:type="auto"/>
        <w:tblLook w:val="01E0"/>
      </w:tblPrEx>
      <w:trPr>
        <w:trHeight w:val="385"/>
      </w:trPr>
      <w:tc>
        <w:tcPr>
          <w:tcW w:w="1247" w:type="dxa"/>
          <w:vAlign w:val="center"/>
        </w:tcPr>
        <w:p w:rsidR="002C605A" w:rsidP="002C605A" w14:paraId="49D51F9C" w14:textId="48E5F7F4">
          <w:pPr>
            <w:pStyle w:val="Footer"/>
            <w:jc w:val="center"/>
          </w:pPr>
          <w:r>
            <w:rPr>
              <w:noProof/>
            </w:rPr>
            <w:drawing>
              <wp:inline distT="0" distB="0" distL="0" distR="0">
                <wp:extent cx="314325" cy="285750"/>
                <wp:effectExtent l="0" t="0" r="9525" b="0"/>
                <wp:docPr id="44" name="Picture 44" descr="logoFC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38899" name="Picture 8" descr="logoFCC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314325" cy="285750"/>
                        </a:xfrm>
                        <a:prstGeom prst="rect">
                          <a:avLst/>
                        </a:prstGeom>
                        <a:noFill/>
                        <a:ln>
                          <a:noFill/>
                        </a:ln>
                      </pic:spPr>
                    </pic:pic>
                  </a:graphicData>
                </a:graphic>
              </wp:inline>
            </w:drawing>
          </w:r>
        </w:p>
      </w:tc>
      <w:tc>
        <w:tcPr>
          <w:tcW w:w="6331" w:type="dxa"/>
          <w:vAlign w:val="center"/>
        </w:tcPr>
        <w:p w:rsidR="002C605A" w:rsidRPr="00A0124F" w:rsidP="002C605A" w14:paraId="102A854F" w14:textId="33FB9C22">
          <w:pPr>
            <w:pStyle w:val="Footer"/>
            <w:jc w:val="center"/>
            <w:rPr>
              <w:sz w:val="20"/>
            </w:rPr>
          </w:pPr>
          <w:r>
            <w:rPr>
              <w:sz w:val="20"/>
            </w:rPr>
            <w:t>Results of Tests on Cell Phone RF Exposure Compliance</w:t>
          </w:r>
        </w:p>
      </w:tc>
      <w:tc>
        <w:tcPr>
          <w:tcW w:w="1929" w:type="dxa"/>
          <w:vAlign w:val="center"/>
        </w:tcPr>
        <w:p w:rsidR="002C605A" w:rsidP="002C605A" w14:paraId="4A48CED0" w14:textId="77777777">
          <w:pPr>
            <w:pStyle w:val="Footer"/>
            <w:jc w:val="center"/>
          </w:pPr>
          <w:r>
            <w:t xml:space="preserve">Page </w:t>
          </w:r>
          <w:r>
            <w:fldChar w:fldCharType="begin"/>
          </w:r>
          <w:r>
            <w:instrText xml:space="preserve"> PAGE </w:instrText>
          </w:r>
          <w:r>
            <w:fldChar w:fldCharType="separate"/>
          </w:r>
          <w:r>
            <w:rPr>
              <w:noProof/>
            </w:rPr>
            <w:t>12</w:t>
          </w:r>
          <w:r>
            <w:fldChar w:fldCharType="end"/>
          </w:r>
          <w:r>
            <w:t xml:space="preserve"> of </w:t>
          </w:r>
          <w:r>
            <w:fldChar w:fldCharType="begin"/>
          </w:r>
          <w:r>
            <w:instrText xml:space="preserve"> NUMPAGES </w:instrText>
          </w:r>
          <w:r>
            <w:fldChar w:fldCharType="separate"/>
          </w:r>
          <w:r>
            <w:rPr>
              <w:noProof/>
            </w:rPr>
            <w:t>12</w:t>
          </w:r>
          <w:r>
            <w:rPr>
              <w:noProof/>
            </w:rPr>
            <w:fldChar w:fldCharType="end"/>
          </w:r>
        </w:p>
      </w:tc>
    </w:tr>
  </w:tbl>
  <w:p w:rsidR="002C605A" w:rsidP="002C605A" w14:paraId="47099C3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0F561E" w:rsidP="006E05E8" w14:paraId="0CE6CC69" w14:textId="77777777">
      <w:r>
        <w:separator/>
      </w:r>
    </w:p>
  </w:footnote>
  <w:footnote w:type="continuationSeparator" w:id="1">
    <w:p w:rsidR="000F561E" w:rsidP="006E05E8" w14:paraId="64C57B74" w14:textId="77777777">
      <w:r>
        <w:continuationSeparator/>
      </w:r>
    </w:p>
  </w:footnote>
  <w:footnote w:id="2">
    <w:p w:rsidR="00BC4590" w:rsidP="00BC4590" w14:paraId="34D3717C" w14:textId="1D3F7BB1">
      <w:pPr>
        <w:pStyle w:val="CommentText"/>
      </w:pPr>
      <w:r>
        <w:rPr>
          <w:rStyle w:val="FootnoteReference"/>
        </w:rPr>
        <w:footnoteRef/>
      </w:r>
      <w:r>
        <w:t xml:space="preserve"> The </w:t>
      </w:r>
      <w:r w:rsidRPr="00F53F76">
        <w:rPr>
          <w:i/>
        </w:rPr>
        <w:t xml:space="preserve">Chicago Tribune </w:t>
      </w:r>
      <w:r>
        <w:t>SAR results are for</w:t>
      </w:r>
      <w:r w:rsidRPr="00045E6F">
        <w:t xml:space="preserve"> iPhone X with FCC ID BCG-E3175A</w:t>
      </w:r>
      <w:r>
        <w:t>;</w:t>
      </w:r>
      <w:r w:rsidRPr="00045E6F">
        <w:t xml:space="preserve"> </w:t>
      </w:r>
      <w:r>
        <w:t>the FCC Lab SAR results are for</w:t>
      </w:r>
      <w:r w:rsidRPr="00045E6F">
        <w:t xml:space="preserve"> iPhone X with FCC ID BCG-E</w:t>
      </w:r>
      <w:r>
        <w:t>3</w:t>
      </w:r>
      <w:r w:rsidRPr="00045E6F">
        <w:t>161A</w:t>
      </w:r>
      <w:r w:rsidR="0039344E">
        <w:t xml:space="preserve"> since the phone with the FCC ID BCG-E3175A was not available.</w:t>
      </w:r>
    </w:p>
    <w:p w:rsidR="00BC4590" w14:paraId="09A29CB3" w14:textId="592405EE">
      <w:pPr>
        <w:pStyle w:val="FootnoteText"/>
      </w:pPr>
    </w:p>
  </w:footnote>
  <w:footnote w:id="3">
    <w:p w:rsidR="00BC4590" w14:paraId="14F7797B" w14:textId="143439F6">
      <w:pPr>
        <w:pStyle w:val="FootnoteText"/>
      </w:pPr>
      <w:r>
        <w:rPr>
          <w:rStyle w:val="FootnoteReference"/>
        </w:rPr>
        <w:footnoteRef/>
      </w:r>
      <w:r>
        <w:t xml:space="preserve"> This</w:t>
      </w:r>
      <w:r w:rsidR="001A4724">
        <w:t xml:space="preserve"> cell </w:t>
      </w:r>
      <w:r>
        <w:t xml:space="preserve">phone was purchased by the FCC Lab and was not included in the </w:t>
      </w:r>
      <w:r w:rsidRPr="00F53F76">
        <w:rPr>
          <w:i/>
        </w:rPr>
        <w:t>Chicago Tribune</w:t>
      </w:r>
      <w:r>
        <w:t xml:space="preserve"> report.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93B237A"/>
    <w:multiLevelType w:val="multilevel"/>
    <w:tmpl w:val="5CC210BE"/>
    <w:lvl w:ilvl="0">
      <w:start w:val="1"/>
      <w:numFmt w:val="decimal"/>
      <w:pStyle w:val="Heading1"/>
      <w:lvlText w:val="%1"/>
      <w:lvlJc w:val="left"/>
      <w:pPr>
        <w:tabs>
          <w:tab w:val="num" w:pos="432"/>
        </w:tabs>
        <w:ind w:left="432" w:hanging="432"/>
      </w:pPr>
      <w:rPr>
        <w:rFonts w:ascii="Arial Bold" w:hAnsi="Arial Bold" w:hint="default"/>
        <w:b/>
        <w:i w:val="0"/>
        <w:sz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40997C62"/>
    <w:multiLevelType w:val="hybridMultilevel"/>
    <w:tmpl w:val="FF38CFE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nsid w:val="674F0A9C"/>
    <w:multiLevelType w:val="hybridMultilevel"/>
    <w:tmpl w:val="4CEC7F34"/>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nsid w:val="7B8E4778"/>
    <w:multiLevelType w:val="hybridMultilevel"/>
    <w:tmpl w:val="125CCE04"/>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7FD27705"/>
    <w:multiLevelType w:val="multilevel"/>
    <w:tmpl w:val="8BFE155C"/>
    <w:lvl w:ilvl="0">
      <w:start w:val="1"/>
      <w:numFmt w:val="decimal"/>
      <w:lvlText w:val="%1"/>
      <w:lvlJc w:val="left"/>
      <w:pPr>
        <w:tabs>
          <w:tab w:val="num" w:pos="432"/>
        </w:tabs>
        <w:ind w:left="432" w:hanging="432"/>
      </w:pPr>
      <w:rPr>
        <w:rFonts w:ascii="Arial Bold" w:hAnsi="Arial Bold" w:hint="default"/>
        <w:b/>
        <w:i w:val="0"/>
        <w:sz w:val="22"/>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4"/>
  </w:num>
  <w:num w:numId="2">
    <w:abstractNumId w:val="0"/>
  </w:num>
  <w:num w:numId="3">
    <w:abstractNumId w:val="2"/>
  </w:num>
  <w:num w:numId="4">
    <w:abstractNumId w:val="3"/>
  </w:num>
  <w:num w:numId="5">
    <w:abstractNumId w:val="1"/>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characterSpacingControl w:val="doNotCompress"/>
  <w:footnotePr>
    <w:footnote w:id="0"/>
    <w:footnote w:id="1"/>
  </w:footnotePr>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82B"/>
    <w:rsid w:val="00002803"/>
    <w:rsid w:val="0002532D"/>
    <w:rsid w:val="000324F9"/>
    <w:rsid w:val="00045E6F"/>
    <w:rsid w:val="000653AB"/>
    <w:rsid w:val="0006560E"/>
    <w:rsid w:val="000A463C"/>
    <w:rsid w:val="000A5130"/>
    <w:rsid w:val="000B737B"/>
    <w:rsid w:val="000C3D7C"/>
    <w:rsid w:val="000C7441"/>
    <w:rsid w:val="000D3A10"/>
    <w:rsid w:val="000D6E1D"/>
    <w:rsid w:val="000F19B8"/>
    <w:rsid w:val="000F561E"/>
    <w:rsid w:val="00115953"/>
    <w:rsid w:val="00123698"/>
    <w:rsid w:val="001777B0"/>
    <w:rsid w:val="00181843"/>
    <w:rsid w:val="001877F6"/>
    <w:rsid w:val="001A324C"/>
    <w:rsid w:val="001A3609"/>
    <w:rsid w:val="001A4724"/>
    <w:rsid w:val="001C4599"/>
    <w:rsid w:val="001C5424"/>
    <w:rsid w:val="001E29A6"/>
    <w:rsid w:val="001F0244"/>
    <w:rsid w:val="002174FF"/>
    <w:rsid w:val="00222275"/>
    <w:rsid w:val="00222438"/>
    <w:rsid w:val="00224422"/>
    <w:rsid w:val="00235FC5"/>
    <w:rsid w:val="00264ECC"/>
    <w:rsid w:val="00265CB3"/>
    <w:rsid w:val="00272DD1"/>
    <w:rsid w:val="002775E2"/>
    <w:rsid w:val="002872A1"/>
    <w:rsid w:val="002947CC"/>
    <w:rsid w:val="002A58C9"/>
    <w:rsid w:val="002A79C1"/>
    <w:rsid w:val="002B4BF1"/>
    <w:rsid w:val="002C0311"/>
    <w:rsid w:val="002C2CA6"/>
    <w:rsid w:val="002C605A"/>
    <w:rsid w:val="002D2B45"/>
    <w:rsid w:val="002E2DE0"/>
    <w:rsid w:val="002E3A8A"/>
    <w:rsid w:val="002F50F5"/>
    <w:rsid w:val="003173EF"/>
    <w:rsid w:val="00327ECD"/>
    <w:rsid w:val="00330230"/>
    <w:rsid w:val="00340DAC"/>
    <w:rsid w:val="00341A21"/>
    <w:rsid w:val="0034382B"/>
    <w:rsid w:val="00370A05"/>
    <w:rsid w:val="003723FA"/>
    <w:rsid w:val="003852FB"/>
    <w:rsid w:val="0039344E"/>
    <w:rsid w:val="003C65CE"/>
    <w:rsid w:val="003D3AEB"/>
    <w:rsid w:val="003D555C"/>
    <w:rsid w:val="003E6ADB"/>
    <w:rsid w:val="003F144B"/>
    <w:rsid w:val="00400248"/>
    <w:rsid w:val="00404ABE"/>
    <w:rsid w:val="00420832"/>
    <w:rsid w:val="0042420D"/>
    <w:rsid w:val="004259BD"/>
    <w:rsid w:val="00462030"/>
    <w:rsid w:val="004770AB"/>
    <w:rsid w:val="00477E46"/>
    <w:rsid w:val="0048574B"/>
    <w:rsid w:val="004B5B16"/>
    <w:rsid w:val="004D11CB"/>
    <w:rsid w:val="004D46D9"/>
    <w:rsid w:val="004F4855"/>
    <w:rsid w:val="00502079"/>
    <w:rsid w:val="00503794"/>
    <w:rsid w:val="00504B76"/>
    <w:rsid w:val="00507C44"/>
    <w:rsid w:val="005123BB"/>
    <w:rsid w:val="0052331D"/>
    <w:rsid w:val="005448CE"/>
    <w:rsid w:val="00551344"/>
    <w:rsid w:val="005531B5"/>
    <w:rsid w:val="00560800"/>
    <w:rsid w:val="00596227"/>
    <w:rsid w:val="005B4E75"/>
    <w:rsid w:val="005B6C0B"/>
    <w:rsid w:val="005B77F8"/>
    <w:rsid w:val="005E72C9"/>
    <w:rsid w:val="005F3979"/>
    <w:rsid w:val="005F712E"/>
    <w:rsid w:val="00601628"/>
    <w:rsid w:val="00613DAF"/>
    <w:rsid w:val="0064198E"/>
    <w:rsid w:val="006512AB"/>
    <w:rsid w:val="006607DC"/>
    <w:rsid w:val="0066337B"/>
    <w:rsid w:val="00677552"/>
    <w:rsid w:val="00680C7A"/>
    <w:rsid w:val="006837AD"/>
    <w:rsid w:val="006E05E8"/>
    <w:rsid w:val="006E423C"/>
    <w:rsid w:val="00717F2B"/>
    <w:rsid w:val="0077339B"/>
    <w:rsid w:val="00790348"/>
    <w:rsid w:val="007A1368"/>
    <w:rsid w:val="007A4038"/>
    <w:rsid w:val="007A5806"/>
    <w:rsid w:val="007C5F47"/>
    <w:rsid w:val="007C689A"/>
    <w:rsid w:val="007D0E55"/>
    <w:rsid w:val="007D4712"/>
    <w:rsid w:val="007E5914"/>
    <w:rsid w:val="008071F6"/>
    <w:rsid w:val="0081441E"/>
    <w:rsid w:val="008551B1"/>
    <w:rsid w:val="008651E6"/>
    <w:rsid w:val="008714B8"/>
    <w:rsid w:val="008727FA"/>
    <w:rsid w:val="008749ED"/>
    <w:rsid w:val="008A2D5A"/>
    <w:rsid w:val="008D3A84"/>
    <w:rsid w:val="008E39A2"/>
    <w:rsid w:val="00937432"/>
    <w:rsid w:val="00942738"/>
    <w:rsid w:val="00947AF4"/>
    <w:rsid w:val="009557A2"/>
    <w:rsid w:val="00961D2C"/>
    <w:rsid w:val="00962BB2"/>
    <w:rsid w:val="0096345A"/>
    <w:rsid w:val="009B2DDB"/>
    <w:rsid w:val="009C165E"/>
    <w:rsid w:val="009C4A3B"/>
    <w:rsid w:val="009D1454"/>
    <w:rsid w:val="009D7240"/>
    <w:rsid w:val="009E36C5"/>
    <w:rsid w:val="009F4897"/>
    <w:rsid w:val="00A00753"/>
    <w:rsid w:val="00A0124F"/>
    <w:rsid w:val="00A13ECF"/>
    <w:rsid w:val="00A21F0C"/>
    <w:rsid w:val="00A426B4"/>
    <w:rsid w:val="00A5197D"/>
    <w:rsid w:val="00A57095"/>
    <w:rsid w:val="00A57BBC"/>
    <w:rsid w:val="00A60F72"/>
    <w:rsid w:val="00A733EB"/>
    <w:rsid w:val="00A74D1B"/>
    <w:rsid w:val="00A8213C"/>
    <w:rsid w:val="00A90AC2"/>
    <w:rsid w:val="00A97044"/>
    <w:rsid w:val="00AA00F1"/>
    <w:rsid w:val="00AA1327"/>
    <w:rsid w:val="00AE2FDC"/>
    <w:rsid w:val="00AF3BD6"/>
    <w:rsid w:val="00B00513"/>
    <w:rsid w:val="00B05703"/>
    <w:rsid w:val="00B3638D"/>
    <w:rsid w:val="00B55984"/>
    <w:rsid w:val="00B80A24"/>
    <w:rsid w:val="00B80E19"/>
    <w:rsid w:val="00B95F4D"/>
    <w:rsid w:val="00BC4590"/>
    <w:rsid w:val="00C03401"/>
    <w:rsid w:val="00C2086A"/>
    <w:rsid w:val="00C21C74"/>
    <w:rsid w:val="00C37518"/>
    <w:rsid w:val="00C53CDC"/>
    <w:rsid w:val="00C7274B"/>
    <w:rsid w:val="00C909D6"/>
    <w:rsid w:val="00C92242"/>
    <w:rsid w:val="00C94AAC"/>
    <w:rsid w:val="00CA7870"/>
    <w:rsid w:val="00CB05A8"/>
    <w:rsid w:val="00CB3EE4"/>
    <w:rsid w:val="00CB5774"/>
    <w:rsid w:val="00CC26C4"/>
    <w:rsid w:val="00CC59D2"/>
    <w:rsid w:val="00CC745C"/>
    <w:rsid w:val="00CD4E43"/>
    <w:rsid w:val="00CF173B"/>
    <w:rsid w:val="00D027FA"/>
    <w:rsid w:val="00D04587"/>
    <w:rsid w:val="00D42CE2"/>
    <w:rsid w:val="00D641D3"/>
    <w:rsid w:val="00D8540C"/>
    <w:rsid w:val="00DA7555"/>
    <w:rsid w:val="00DC528C"/>
    <w:rsid w:val="00DC6442"/>
    <w:rsid w:val="00DD5510"/>
    <w:rsid w:val="00DF3DCE"/>
    <w:rsid w:val="00E00835"/>
    <w:rsid w:val="00E46D64"/>
    <w:rsid w:val="00E62B82"/>
    <w:rsid w:val="00E66CBC"/>
    <w:rsid w:val="00E712CC"/>
    <w:rsid w:val="00EE3384"/>
    <w:rsid w:val="00EE6611"/>
    <w:rsid w:val="00EF7776"/>
    <w:rsid w:val="00F23BC2"/>
    <w:rsid w:val="00F26BBC"/>
    <w:rsid w:val="00F33D21"/>
    <w:rsid w:val="00F42CC4"/>
    <w:rsid w:val="00F521D4"/>
    <w:rsid w:val="00F53F76"/>
    <w:rsid w:val="00F54334"/>
    <w:rsid w:val="00F77C03"/>
    <w:rsid w:val="00F81FE2"/>
    <w:rsid w:val="00F914EF"/>
    <w:rsid w:val="00F92824"/>
    <w:rsid w:val="00F96807"/>
    <w:rsid w:val="00FB1F32"/>
    <w:rsid w:val="00FB238E"/>
    <w:rsid w:val="00FB30F5"/>
    <w:rsid w:val="00FB7AB1"/>
    <w:rsid w:val="00FD6431"/>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74B"/>
    <w:pPr>
      <w:widowControl w:val="0"/>
      <w:spacing w:after="0" w:line="240" w:lineRule="auto"/>
    </w:pPr>
    <w:rPr>
      <w:rFonts w:ascii="Arial" w:eastAsia="Times New Roman" w:hAnsi="Arial" w:cs="Times New Roman"/>
      <w:snapToGrid w:val="0"/>
      <w:szCs w:val="20"/>
    </w:rPr>
  </w:style>
  <w:style w:type="paragraph" w:styleId="Heading1">
    <w:name w:val="heading 1"/>
    <w:basedOn w:val="Normal"/>
    <w:next w:val="Normal"/>
    <w:link w:val="Heading1Char"/>
    <w:qFormat/>
    <w:rsid w:val="0048574B"/>
    <w:pPr>
      <w:keepNext/>
      <w:numPr>
        <w:numId w:val="2"/>
      </w:numPr>
      <w:tabs>
        <w:tab w:val="right" w:pos="9360"/>
      </w:tabs>
      <w:suppressAutoHyphens/>
      <w:outlineLvl w:val="0"/>
    </w:pPr>
    <w:rPr>
      <w:u w:val="single"/>
    </w:rPr>
  </w:style>
  <w:style w:type="paragraph" w:styleId="Heading2">
    <w:name w:val="heading 2"/>
    <w:basedOn w:val="Normal"/>
    <w:next w:val="Normal"/>
    <w:link w:val="Heading2Char"/>
    <w:qFormat/>
    <w:rsid w:val="0048574B"/>
    <w:pPr>
      <w:keepNext/>
      <w:numPr>
        <w:ilvl w:val="1"/>
        <w:numId w:val="1"/>
      </w:numPr>
      <w:jc w:val="right"/>
      <w:outlineLvl w:val="1"/>
    </w:pPr>
    <w:rPr>
      <w:u w:val="single"/>
    </w:rPr>
  </w:style>
  <w:style w:type="paragraph" w:styleId="Heading3">
    <w:name w:val="heading 3"/>
    <w:basedOn w:val="Normal"/>
    <w:next w:val="Normal"/>
    <w:link w:val="Heading3Char"/>
    <w:qFormat/>
    <w:rsid w:val="0048574B"/>
    <w:pPr>
      <w:keepNext/>
      <w:numPr>
        <w:ilvl w:val="2"/>
        <w:numId w:val="1"/>
      </w:numPr>
      <w:jc w:val="center"/>
      <w:outlineLvl w:val="2"/>
    </w:pPr>
    <w:rPr>
      <w:u w:val="single"/>
    </w:rPr>
  </w:style>
  <w:style w:type="paragraph" w:styleId="Heading4">
    <w:name w:val="heading 4"/>
    <w:basedOn w:val="Normal"/>
    <w:next w:val="Normal"/>
    <w:link w:val="Heading4Char"/>
    <w:qFormat/>
    <w:rsid w:val="0048574B"/>
    <w:pPr>
      <w:keepNext/>
      <w:numPr>
        <w:ilvl w:val="3"/>
        <w:numId w:val="1"/>
      </w:numPr>
      <w:tabs>
        <w:tab w:val="right" w:pos="9360"/>
      </w:tabs>
      <w:suppressAutoHyphens/>
      <w:jc w:val="center"/>
      <w:outlineLvl w:val="3"/>
    </w:pPr>
    <w:rPr>
      <w:b/>
    </w:rPr>
  </w:style>
  <w:style w:type="paragraph" w:styleId="Heading5">
    <w:name w:val="heading 5"/>
    <w:basedOn w:val="Normal"/>
    <w:next w:val="Normal"/>
    <w:link w:val="Heading5Char"/>
    <w:qFormat/>
    <w:rsid w:val="0048574B"/>
    <w:pPr>
      <w:keepNext/>
      <w:numPr>
        <w:ilvl w:val="4"/>
        <w:numId w:val="1"/>
      </w:numPr>
      <w:tabs>
        <w:tab w:val="right" w:pos="9360"/>
      </w:tabs>
      <w:suppressAutoHyphens/>
      <w:jc w:val="center"/>
      <w:outlineLvl w:val="4"/>
    </w:pPr>
    <w:rPr>
      <w:b/>
      <w:u w:val="single"/>
    </w:rPr>
  </w:style>
  <w:style w:type="paragraph" w:styleId="Heading6">
    <w:name w:val="heading 6"/>
    <w:basedOn w:val="Normal"/>
    <w:next w:val="Normal"/>
    <w:link w:val="Heading6Char"/>
    <w:qFormat/>
    <w:rsid w:val="0048574B"/>
    <w:pPr>
      <w:keepNext/>
      <w:numPr>
        <w:ilvl w:val="5"/>
        <w:numId w:val="1"/>
      </w:numPr>
      <w:tabs>
        <w:tab w:val="right" w:pos="9360"/>
      </w:tabs>
      <w:suppressAutoHyphens/>
      <w:outlineLvl w:val="5"/>
    </w:pPr>
    <w:rPr>
      <w:b/>
    </w:rPr>
  </w:style>
  <w:style w:type="paragraph" w:styleId="Heading7">
    <w:name w:val="heading 7"/>
    <w:basedOn w:val="Normal"/>
    <w:next w:val="Normal"/>
    <w:link w:val="Heading7Char"/>
    <w:qFormat/>
    <w:rsid w:val="0048574B"/>
    <w:pPr>
      <w:keepNext/>
      <w:numPr>
        <w:ilvl w:val="6"/>
        <w:numId w:val="1"/>
      </w:numPr>
      <w:tabs>
        <w:tab w:val="right" w:pos="9360"/>
      </w:tabs>
      <w:suppressAutoHyphens/>
      <w:outlineLvl w:val="6"/>
    </w:pPr>
    <w:rPr>
      <w:i/>
    </w:rPr>
  </w:style>
  <w:style w:type="paragraph" w:styleId="Heading8">
    <w:name w:val="heading 8"/>
    <w:basedOn w:val="Normal"/>
    <w:next w:val="Normal"/>
    <w:link w:val="Heading8Char"/>
    <w:qFormat/>
    <w:rsid w:val="0048574B"/>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48574B"/>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8574B"/>
    <w:rPr>
      <w:rFonts w:ascii="Arial" w:eastAsia="Times New Roman" w:hAnsi="Arial" w:cs="Times New Roman"/>
      <w:snapToGrid w:val="0"/>
      <w:szCs w:val="20"/>
      <w:u w:val="single"/>
    </w:rPr>
  </w:style>
  <w:style w:type="character" w:customStyle="1" w:styleId="Heading2Char">
    <w:name w:val="Heading 2 Char"/>
    <w:basedOn w:val="DefaultParagraphFont"/>
    <w:link w:val="Heading2"/>
    <w:rsid w:val="0048574B"/>
    <w:rPr>
      <w:rFonts w:ascii="Arial" w:eastAsia="Times New Roman" w:hAnsi="Arial" w:cs="Times New Roman"/>
      <w:snapToGrid w:val="0"/>
      <w:szCs w:val="20"/>
      <w:u w:val="single"/>
    </w:rPr>
  </w:style>
  <w:style w:type="character" w:customStyle="1" w:styleId="Heading3Char">
    <w:name w:val="Heading 3 Char"/>
    <w:basedOn w:val="DefaultParagraphFont"/>
    <w:link w:val="Heading3"/>
    <w:rsid w:val="0048574B"/>
    <w:rPr>
      <w:rFonts w:ascii="Arial" w:eastAsia="Times New Roman" w:hAnsi="Arial" w:cs="Times New Roman"/>
      <w:snapToGrid w:val="0"/>
      <w:szCs w:val="20"/>
      <w:u w:val="single"/>
    </w:rPr>
  </w:style>
  <w:style w:type="character" w:customStyle="1" w:styleId="Heading4Char">
    <w:name w:val="Heading 4 Char"/>
    <w:basedOn w:val="DefaultParagraphFont"/>
    <w:link w:val="Heading4"/>
    <w:rsid w:val="0048574B"/>
    <w:rPr>
      <w:rFonts w:ascii="Arial" w:eastAsia="Times New Roman" w:hAnsi="Arial" w:cs="Times New Roman"/>
      <w:b/>
      <w:snapToGrid w:val="0"/>
      <w:szCs w:val="20"/>
    </w:rPr>
  </w:style>
  <w:style w:type="character" w:customStyle="1" w:styleId="Heading5Char">
    <w:name w:val="Heading 5 Char"/>
    <w:basedOn w:val="DefaultParagraphFont"/>
    <w:link w:val="Heading5"/>
    <w:rsid w:val="0048574B"/>
    <w:rPr>
      <w:rFonts w:ascii="Arial" w:eastAsia="Times New Roman" w:hAnsi="Arial" w:cs="Times New Roman"/>
      <w:b/>
      <w:snapToGrid w:val="0"/>
      <w:szCs w:val="20"/>
      <w:u w:val="single"/>
    </w:rPr>
  </w:style>
  <w:style w:type="character" w:customStyle="1" w:styleId="Heading6Char">
    <w:name w:val="Heading 6 Char"/>
    <w:basedOn w:val="DefaultParagraphFont"/>
    <w:link w:val="Heading6"/>
    <w:rsid w:val="0048574B"/>
    <w:rPr>
      <w:rFonts w:ascii="Arial" w:eastAsia="Times New Roman" w:hAnsi="Arial" w:cs="Times New Roman"/>
      <w:b/>
      <w:snapToGrid w:val="0"/>
      <w:szCs w:val="20"/>
    </w:rPr>
  </w:style>
  <w:style w:type="character" w:customStyle="1" w:styleId="Heading7Char">
    <w:name w:val="Heading 7 Char"/>
    <w:basedOn w:val="DefaultParagraphFont"/>
    <w:link w:val="Heading7"/>
    <w:rsid w:val="0048574B"/>
    <w:rPr>
      <w:rFonts w:ascii="Arial" w:eastAsia="Times New Roman" w:hAnsi="Arial" w:cs="Times New Roman"/>
      <w:i/>
      <w:snapToGrid w:val="0"/>
      <w:szCs w:val="20"/>
    </w:rPr>
  </w:style>
  <w:style w:type="character" w:customStyle="1" w:styleId="Heading8Char">
    <w:name w:val="Heading 8 Char"/>
    <w:basedOn w:val="DefaultParagraphFont"/>
    <w:link w:val="Heading8"/>
    <w:rsid w:val="0048574B"/>
    <w:rPr>
      <w:rFonts w:ascii="Times New Roman" w:eastAsia="Times New Roman" w:hAnsi="Times New Roman" w:cs="Times New Roman"/>
      <w:i/>
      <w:iCs/>
      <w:snapToGrid w:val="0"/>
      <w:sz w:val="24"/>
      <w:szCs w:val="24"/>
    </w:rPr>
  </w:style>
  <w:style w:type="character" w:customStyle="1" w:styleId="Heading9Char">
    <w:name w:val="Heading 9 Char"/>
    <w:basedOn w:val="DefaultParagraphFont"/>
    <w:link w:val="Heading9"/>
    <w:rsid w:val="0048574B"/>
    <w:rPr>
      <w:rFonts w:ascii="Arial" w:eastAsia="Times New Roman" w:hAnsi="Arial" w:cs="Arial"/>
      <w:snapToGrid w:val="0"/>
    </w:rPr>
  </w:style>
  <w:style w:type="paragraph" w:styleId="TOC1">
    <w:name w:val="toc 1"/>
    <w:basedOn w:val="Normal"/>
    <w:next w:val="Normal"/>
    <w:autoRedefine/>
    <w:uiPriority w:val="39"/>
    <w:rsid w:val="0048574B"/>
    <w:pPr>
      <w:tabs>
        <w:tab w:val="left" w:pos="720"/>
        <w:tab w:val="right" w:leader="dot" w:pos="9360"/>
      </w:tabs>
      <w:suppressAutoHyphens/>
      <w:spacing w:before="220"/>
      <w:ind w:left="360" w:right="720"/>
    </w:pPr>
  </w:style>
  <w:style w:type="paragraph" w:styleId="TOC2">
    <w:name w:val="toc 2"/>
    <w:basedOn w:val="Normal"/>
    <w:next w:val="Normal"/>
    <w:autoRedefine/>
    <w:uiPriority w:val="39"/>
    <w:rsid w:val="0048574B"/>
    <w:pPr>
      <w:tabs>
        <w:tab w:val="right" w:leader="dot" w:pos="9360"/>
      </w:tabs>
      <w:suppressAutoHyphens/>
      <w:ind w:left="1440" w:right="720" w:hanging="720"/>
    </w:pPr>
  </w:style>
  <w:style w:type="paragraph" w:styleId="TOC3">
    <w:name w:val="toc 3"/>
    <w:basedOn w:val="Normal"/>
    <w:next w:val="Normal"/>
    <w:autoRedefine/>
    <w:uiPriority w:val="39"/>
    <w:rsid w:val="0048574B"/>
    <w:pPr>
      <w:tabs>
        <w:tab w:val="left" w:pos="2250"/>
        <w:tab w:val="right" w:leader="dot" w:pos="9360"/>
      </w:tabs>
      <w:suppressAutoHyphens/>
      <w:ind w:left="2160" w:right="720" w:hanging="720"/>
    </w:pPr>
  </w:style>
  <w:style w:type="paragraph" w:styleId="Caption">
    <w:name w:val="caption"/>
    <w:basedOn w:val="Normal"/>
    <w:next w:val="Normal"/>
    <w:qFormat/>
    <w:rsid w:val="0048574B"/>
    <w:rPr>
      <w:sz w:val="24"/>
    </w:rPr>
  </w:style>
  <w:style w:type="paragraph" w:styleId="BodyText">
    <w:name w:val="Body Text"/>
    <w:basedOn w:val="Normal"/>
    <w:link w:val="BodyTextChar"/>
    <w:rsid w:val="0048574B"/>
    <w:pPr>
      <w:tabs>
        <w:tab w:val="right" w:pos="9360"/>
      </w:tabs>
      <w:suppressAutoHyphens/>
      <w:jc w:val="center"/>
    </w:pPr>
    <w:rPr>
      <w:i/>
    </w:rPr>
  </w:style>
  <w:style w:type="character" w:customStyle="1" w:styleId="BodyTextChar">
    <w:name w:val="Body Text Char"/>
    <w:basedOn w:val="DefaultParagraphFont"/>
    <w:link w:val="BodyText"/>
    <w:rsid w:val="0048574B"/>
    <w:rPr>
      <w:rFonts w:ascii="Arial" w:eastAsia="Times New Roman" w:hAnsi="Arial" w:cs="Times New Roman"/>
      <w:i/>
      <w:snapToGrid w:val="0"/>
      <w:szCs w:val="20"/>
    </w:rPr>
  </w:style>
  <w:style w:type="character" w:styleId="Hyperlink">
    <w:name w:val="Hyperlink"/>
    <w:basedOn w:val="DefaultParagraphFont"/>
    <w:uiPriority w:val="99"/>
    <w:rsid w:val="0048574B"/>
    <w:rPr>
      <w:color w:val="0000FF"/>
      <w:u w:val="single"/>
    </w:rPr>
  </w:style>
  <w:style w:type="paragraph" w:styleId="Footer">
    <w:name w:val="footer"/>
    <w:basedOn w:val="Normal"/>
    <w:link w:val="FooterChar"/>
    <w:rsid w:val="0048574B"/>
    <w:pPr>
      <w:tabs>
        <w:tab w:val="center" w:pos="4320"/>
        <w:tab w:val="right" w:pos="8640"/>
      </w:tabs>
    </w:pPr>
  </w:style>
  <w:style w:type="character" w:customStyle="1" w:styleId="FooterChar">
    <w:name w:val="Footer Char"/>
    <w:basedOn w:val="DefaultParagraphFont"/>
    <w:link w:val="Footer"/>
    <w:rsid w:val="0048574B"/>
    <w:rPr>
      <w:rFonts w:ascii="Arial" w:eastAsia="Times New Roman" w:hAnsi="Arial" w:cs="Times New Roman"/>
      <w:snapToGrid w:val="0"/>
      <w:szCs w:val="20"/>
    </w:rPr>
  </w:style>
  <w:style w:type="character" w:styleId="PageNumber">
    <w:name w:val="page number"/>
    <w:basedOn w:val="DefaultParagraphFont"/>
    <w:rsid w:val="0048574B"/>
  </w:style>
  <w:style w:type="table" w:styleId="TableGrid">
    <w:name w:val="Table Grid"/>
    <w:basedOn w:val="TableNormal"/>
    <w:rsid w:val="0048574B"/>
    <w:pPr>
      <w:widowControl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857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574B"/>
    <w:rPr>
      <w:rFonts w:ascii="Segoe UI" w:eastAsia="Times New Roman" w:hAnsi="Segoe UI" w:cs="Segoe UI"/>
      <w:snapToGrid w:val="0"/>
      <w:sz w:val="18"/>
      <w:szCs w:val="18"/>
    </w:rPr>
  </w:style>
  <w:style w:type="paragraph" w:styleId="Header">
    <w:name w:val="header"/>
    <w:basedOn w:val="Normal"/>
    <w:link w:val="HeaderChar"/>
    <w:uiPriority w:val="99"/>
    <w:unhideWhenUsed/>
    <w:rsid w:val="006E05E8"/>
    <w:pPr>
      <w:tabs>
        <w:tab w:val="center" w:pos="4680"/>
        <w:tab w:val="right" w:pos="9360"/>
      </w:tabs>
    </w:pPr>
  </w:style>
  <w:style w:type="character" w:customStyle="1" w:styleId="HeaderChar">
    <w:name w:val="Header Char"/>
    <w:basedOn w:val="DefaultParagraphFont"/>
    <w:link w:val="Header"/>
    <w:uiPriority w:val="99"/>
    <w:rsid w:val="006E05E8"/>
    <w:rPr>
      <w:rFonts w:ascii="Arial" w:eastAsia="Times New Roman" w:hAnsi="Arial" w:cs="Times New Roman"/>
      <w:snapToGrid w:val="0"/>
      <w:szCs w:val="20"/>
    </w:rPr>
  </w:style>
  <w:style w:type="paragraph" w:styleId="ListParagraph">
    <w:name w:val="List Paragraph"/>
    <w:basedOn w:val="Normal"/>
    <w:uiPriority w:val="34"/>
    <w:qFormat/>
    <w:rsid w:val="00265CB3"/>
    <w:pPr>
      <w:ind w:left="720"/>
      <w:contextualSpacing/>
    </w:pPr>
  </w:style>
  <w:style w:type="character" w:styleId="CommentReference">
    <w:name w:val="annotation reference"/>
    <w:basedOn w:val="DefaultParagraphFont"/>
    <w:uiPriority w:val="99"/>
    <w:semiHidden/>
    <w:unhideWhenUsed/>
    <w:rsid w:val="00CA7870"/>
    <w:rPr>
      <w:sz w:val="16"/>
      <w:szCs w:val="16"/>
    </w:rPr>
  </w:style>
  <w:style w:type="paragraph" w:styleId="CommentText">
    <w:name w:val="annotation text"/>
    <w:basedOn w:val="Normal"/>
    <w:link w:val="CommentTextChar"/>
    <w:uiPriority w:val="99"/>
    <w:semiHidden/>
    <w:unhideWhenUsed/>
    <w:rsid w:val="00CA7870"/>
    <w:rPr>
      <w:sz w:val="20"/>
    </w:rPr>
  </w:style>
  <w:style w:type="character" w:customStyle="1" w:styleId="CommentTextChar">
    <w:name w:val="Comment Text Char"/>
    <w:basedOn w:val="DefaultParagraphFont"/>
    <w:link w:val="CommentText"/>
    <w:uiPriority w:val="99"/>
    <w:semiHidden/>
    <w:rsid w:val="00CA7870"/>
    <w:rPr>
      <w:rFonts w:ascii="Arial" w:eastAsia="Times New Roman" w:hAnsi="Arial" w:cs="Times New Roman"/>
      <w:snapToGrid w:val="0"/>
      <w:sz w:val="20"/>
      <w:szCs w:val="20"/>
    </w:rPr>
  </w:style>
  <w:style w:type="paragraph" w:styleId="CommentSubject">
    <w:name w:val="annotation subject"/>
    <w:basedOn w:val="CommentText"/>
    <w:next w:val="CommentText"/>
    <w:link w:val="CommentSubjectChar"/>
    <w:uiPriority w:val="99"/>
    <w:semiHidden/>
    <w:unhideWhenUsed/>
    <w:rsid w:val="00CA7870"/>
    <w:rPr>
      <w:b/>
      <w:bCs/>
    </w:rPr>
  </w:style>
  <w:style w:type="character" w:customStyle="1" w:styleId="CommentSubjectChar">
    <w:name w:val="Comment Subject Char"/>
    <w:basedOn w:val="CommentTextChar"/>
    <w:link w:val="CommentSubject"/>
    <w:uiPriority w:val="99"/>
    <w:semiHidden/>
    <w:rsid w:val="00CA7870"/>
    <w:rPr>
      <w:rFonts w:ascii="Arial" w:eastAsia="Times New Roman" w:hAnsi="Arial" w:cs="Times New Roman"/>
      <w:b/>
      <w:bCs/>
      <w:snapToGrid w:val="0"/>
      <w:sz w:val="20"/>
      <w:szCs w:val="20"/>
    </w:rPr>
  </w:style>
  <w:style w:type="character" w:customStyle="1" w:styleId="st">
    <w:name w:val="st"/>
    <w:basedOn w:val="DefaultParagraphFont"/>
    <w:rsid w:val="00A90AC2"/>
  </w:style>
  <w:style w:type="character" w:styleId="Emphasis">
    <w:name w:val="Emphasis"/>
    <w:basedOn w:val="DefaultParagraphFont"/>
    <w:uiPriority w:val="20"/>
    <w:qFormat/>
    <w:rsid w:val="00A90AC2"/>
    <w:rPr>
      <w:i/>
      <w:iCs/>
    </w:rPr>
  </w:style>
  <w:style w:type="paragraph" w:styleId="Revision">
    <w:name w:val="Revision"/>
    <w:hidden/>
    <w:uiPriority w:val="99"/>
    <w:semiHidden/>
    <w:rsid w:val="00D027FA"/>
    <w:pPr>
      <w:spacing w:after="0" w:line="240" w:lineRule="auto"/>
    </w:pPr>
    <w:rPr>
      <w:rFonts w:ascii="Arial" w:eastAsia="Times New Roman" w:hAnsi="Arial" w:cs="Times New Roman"/>
      <w:snapToGrid w:val="0"/>
      <w:szCs w:val="20"/>
    </w:rPr>
  </w:style>
  <w:style w:type="character" w:customStyle="1" w:styleId="UnresolvedMention">
    <w:name w:val="Unresolved Mention"/>
    <w:basedOn w:val="DefaultParagraphFont"/>
    <w:uiPriority w:val="99"/>
    <w:semiHidden/>
    <w:unhideWhenUsed/>
    <w:rsid w:val="00D027FA"/>
    <w:rPr>
      <w:color w:val="605E5C"/>
      <w:shd w:val="clear" w:color="auto" w:fill="E1DFDD"/>
    </w:rPr>
  </w:style>
  <w:style w:type="paragraph" w:styleId="FootnoteText">
    <w:name w:val="footnote text"/>
    <w:basedOn w:val="Normal"/>
    <w:link w:val="FootnoteTextChar"/>
    <w:uiPriority w:val="99"/>
    <w:semiHidden/>
    <w:unhideWhenUsed/>
    <w:rsid w:val="00BC4590"/>
    <w:rPr>
      <w:sz w:val="20"/>
    </w:rPr>
  </w:style>
  <w:style w:type="character" w:customStyle="1" w:styleId="FootnoteTextChar">
    <w:name w:val="Footnote Text Char"/>
    <w:basedOn w:val="DefaultParagraphFont"/>
    <w:link w:val="FootnoteText"/>
    <w:uiPriority w:val="99"/>
    <w:semiHidden/>
    <w:rsid w:val="00BC4590"/>
    <w:rPr>
      <w:rFonts w:ascii="Arial" w:eastAsia="Times New Roman" w:hAnsi="Arial" w:cs="Times New Roman"/>
      <w:snapToGrid w:val="0"/>
      <w:sz w:val="20"/>
      <w:szCs w:val="20"/>
    </w:rPr>
  </w:style>
  <w:style w:type="character" w:styleId="FootnoteReference">
    <w:name w:val="footnote reference"/>
    <w:basedOn w:val="DefaultParagraphFont"/>
    <w:uiPriority w:val="99"/>
    <w:semiHidden/>
    <w:unhideWhenUsed/>
    <w:rsid w:val="00BC459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1.png" /><Relationship Id="rId6" Type="http://schemas.openxmlformats.org/officeDocument/2006/relationships/hyperlink" Target="https://en.wikipedia.org/wiki/Federal_Communications_Commission" TargetMode="External" /><Relationship Id="rId7" Type="http://schemas.openxmlformats.org/officeDocument/2006/relationships/image" Target="media/image2.png" /><Relationship Id="rId8" Type="http://schemas.openxmlformats.org/officeDocument/2006/relationships/image" Target="media/image3.jpeg" /><Relationship Id="rId9" Type="http://schemas.openxmlformats.org/officeDocument/2006/relationships/image" Target="media/image4.jpeg" /></Relationships>
</file>

<file path=word/_rels/footer2.xml.rels>&#65279;<?xml version="1.0" encoding="utf-8" standalone="yes"?><Relationships xmlns="http://schemas.openxmlformats.org/package/2006/relationships"><Relationship Id="rId1"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