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:rsidRPr="00F306CF">
      <w:pPr>
        <w:jc w:val="center"/>
        <w:rPr>
          <w:b/>
          <w:szCs w:val="22"/>
        </w:rPr>
      </w:pPr>
      <w:r w:rsidRPr="00F306CF">
        <w:rPr>
          <w:b/>
          <w:kern w:val="0"/>
          <w:szCs w:val="22"/>
        </w:rPr>
        <w:t>Before</w:t>
      </w:r>
      <w:r w:rsidRPr="00F306CF">
        <w:rPr>
          <w:b/>
          <w:szCs w:val="22"/>
        </w:rPr>
        <w:t xml:space="preserve"> the</w:t>
      </w:r>
    </w:p>
    <w:p w:rsidR="00921803" w:rsidRPr="00F306CF" w:rsidP="00921803">
      <w:pPr>
        <w:pStyle w:val="StyleBoldCentered"/>
        <w:rPr>
          <w:rFonts w:ascii="Times New Roman" w:hAnsi="Times New Roman"/>
        </w:rPr>
      </w:pPr>
      <w:r w:rsidRPr="00F306CF">
        <w:rPr>
          <w:rFonts w:ascii="Times New Roman" w:hAnsi="Times New Roman"/>
        </w:rPr>
        <w:t>F</w:t>
      </w:r>
      <w:r w:rsidRPr="00F306CF">
        <w:rPr>
          <w:rFonts w:ascii="Times New Roman" w:hAnsi="Times New Roman"/>
          <w:caps w:val="0"/>
        </w:rPr>
        <w:t>ederal Communications Commission</w:t>
      </w:r>
    </w:p>
    <w:p w:rsidR="004C2EE3" w:rsidRPr="00F306CF" w:rsidP="00096D8C">
      <w:pPr>
        <w:pStyle w:val="StyleBoldCentered"/>
        <w:rPr>
          <w:rFonts w:ascii="Times New Roman" w:hAnsi="Times New Roman"/>
        </w:rPr>
      </w:pPr>
      <w:r w:rsidRPr="00F306CF">
        <w:rPr>
          <w:rFonts w:ascii="Times New Roman" w:hAnsi="Times New Roman"/>
          <w:caps w:val="0"/>
        </w:rPr>
        <w:t>Washington, D.C. 20554</w:t>
      </w:r>
    </w:p>
    <w:p w:rsidR="00F306CF" w:rsidRPr="00F306CF" w:rsidP="00F306CF">
      <w:pPr>
        <w:rPr>
          <w:szCs w:val="22"/>
        </w:rPr>
      </w:pPr>
    </w:p>
    <w:p w:rsidR="00F306CF" w:rsidRPr="00F306CF" w:rsidP="00F306CF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:rsidTr="00B75B66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F306CF" w:rsidRPr="00F306CF" w:rsidP="00B75B66">
            <w:pPr>
              <w:ind w:right="-18"/>
              <w:rPr>
                <w:szCs w:val="22"/>
              </w:rPr>
            </w:pPr>
            <w:r w:rsidRPr="00F306CF">
              <w:rPr>
                <w:szCs w:val="22"/>
              </w:rPr>
              <w:t>In the Matter of</w:t>
            </w:r>
          </w:p>
          <w:p w:rsidR="00F306CF" w:rsidRPr="00F306CF" w:rsidP="00B75B66">
            <w:pPr>
              <w:ind w:right="-18"/>
              <w:rPr>
                <w:szCs w:val="22"/>
              </w:rPr>
            </w:pPr>
          </w:p>
          <w:p w:rsidR="00F306CF" w:rsidRPr="00F306CF" w:rsidP="005C7405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>
              <w:rPr>
                <w:spacing w:val="-2"/>
                <w:szCs w:val="22"/>
              </w:rPr>
              <w:t>New and Emerging Technology 911 Improvement Act of 2008</w:t>
            </w:r>
          </w:p>
        </w:tc>
        <w:tc>
          <w:tcPr>
            <w:tcW w:w="720" w:type="dxa"/>
          </w:tcPr>
          <w:p w:rsidR="00F306CF" w:rsidRPr="00F306CF" w:rsidP="00B75B66">
            <w:pPr>
              <w:rPr>
                <w:b/>
                <w:szCs w:val="22"/>
              </w:rPr>
            </w:pPr>
            <w:r w:rsidRPr="00F306CF">
              <w:rPr>
                <w:b/>
                <w:szCs w:val="22"/>
              </w:rPr>
              <w:t>)</w:t>
            </w:r>
          </w:p>
          <w:p w:rsidR="00F306CF" w:rsidRPr="00F306CF" w:rsidP="00B75B66">
            <w:pPr>
              <w:rPr>
                <w:b/>
                <w:szCs w:val="22"/>
              </w:rPr>
            </w:pPr>
            <w:r w:rsidRPr="00F306CF">
              <w:rPr>
                <w:b/>
                <w:szCs w:val="22"/>
              </w:rPr>
              <w:t>)</w:t>
            </w:r>
          </w:p>
          <w:p w:rsidR="00F306CF" w:rsidRPr="00F306CF" w:rsidP="00B75B66">
            <w:pPr>
              <w:rPr>
                <w:b/>
                <w:szCs w:val="22"/>
              </w:rPr>
            </w:pPr>
            <w:r w:rsidRPr="00F306CF">
              <w:rPr>
                <w:b/>
                <w:szCs w:val="22"/>
              </w:rPr>
              <w:t>)</w:t>
            </w:r>
          </w:p>
          <w:p w:rsidR="00F306CF" w:rsidRPr="00F306CF" w:rsidP="00B75B66">
            <w:pPr>
              <w:rPr>
                <w:b/>
                <w:szCs w:val="22"/>
              </w:rPr>
            </w:pPr>
            <w:r w:rsidRPr="00F306CF">
              <w:rPr>
                <w:b/>
                <w:szCs w:val="22"/>
              </w:rPr>
              <w:t>)</w:t>
            </w:r>
          </w:p>
        </w:tc>
        <w:tc>
          <w:tcPr>
            <w:tcW w:w="4230" w:type="dxa"/>
          </w:tcPr>
          <w:p w:rsidR="00F306CF" w:rsidRPr="00F306CF" w:rsidP="00B75B66">
            <w:pPr>
              <w:rPr>
                <w:szCs w:val="22"/>
              </w:rPr>
            </w:pPr>
          </w:p>
          <w:p w:rsidR="00F306CF" w:rsidRPr="00F306CF" w:rsidP="00B75B66">
            <w:pPr>
              <w:rPr>
                <w:szCs w:val="22"/>
              </w:rPr>
            </w:pPr>
          </w:p>
          <w:p w:rsidR="00F306CF" w:rsidRPr="00F306CF" w:rsidP="00B75B66">
            <w:pPr>
              <w:pStyle w:val="TOAHeading"/>
              <w:tabs>
                <w:tab w:val="center" w:pos="4680"/>
              </w:tabs>
              <w:rPr>
                <w:spacing w:val="-2"/>
                <w:szCs w:val="22"/>
              </w:rPr>
            </w:pPr>
            <w:r w:rsidRPr="00F306CF">
              <w:rPr>
                <w:spacing w:val="-2"/>
                <w:szCs w:val="22"/>
              </w:rPr>
              <w:t xml:space="preserve">PS Docket No. </w:t>
            </w:r>
            <w:r w:rsidR="005C7405">
              <w:rPr>
                <w:spacing w:val="-2"/>
                <w:szCs w:val="22"/>
              </w:rPr>
              <w:t>09-14</w:t>
            </w:r>
          </w:p>
          <w:p w:rsidR="00F306CF" w:rsidRPr="00F306CF" w:rsidP="00B75B66">
            <w:pPr>
              <w:pStyle w:val="TOAHeading"/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F306CF" w:rsidRPr="00F306CF" w:rsidP="00B75B66">
            <w:pPr>
              <w:pStyle w:val="TOAHeading"/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F306CF" w:rsidRPr="00F306CF" w:rsidP="00B75B66">
            <w:pPr>
              <w:rPr>
                <w:b/>
                <w:szCs w:val="22"/>
              </w:rPr>
            </w:pPr>
          </w:p>
        </w:tc>
      </w:tr>
    </w:tbl>
    <w:p w:rsidR="00F306CF" w:rsidRPr="00F306CF" w:rsidP="00800CF0">
      <w:pPr>
        <w:jc w:val="center"/>
        <w:rPr>
          <w:b/>
          <w:spacing w:val="-2"/>
          <w:szCs w:val="22"/>
        </w:rPr>
      </w:pPr>
      <w:r w:rsidRPr="00F306CF">
        <w:rPr>
          <w:b/>
          <w:spacing w:val="-2"/>
          <w:szCs w:val="22"/>
        </w:rPr>
        <w:t>ERRATUM</w:t>
      </w:r>
    </w:p>
    <w:p w:rsidR="00F306CF" w:rsidRPr="00F306CF" w:rsidP="00800CF0">
      <w:pPr>
        <w:tabs>
          <w:tab w:val="left" w:pos="5760"/>
        </w:tabs>
        <w:rPr>
          <w:b/>
          <w:szCs w:val="22"/>
        </w:rPr>
      </w:pPr>
    </w:p>
    <w:p w:rsidR="00F306CF" w:rsidRPr="00F306CF" w:rsidP="00800CF0">
      <w:pPr>
        <w:jc w:val="right"/>
        <w:rPr>
          <w:b/>
          <w:szCs w:val="22"/>
        </w:rPr>
      </w:pPr>
      <w:r w:rsidRPr="00F306CF">
        <w:rPr>
          <w:b/>
          <w:szCs w:val="22"/>
        </w:rPr>
        <w:t>Releas</w:t>
      </w:r>
      <w:bookmarkStart w:id="0" w:name="_GoBack"/>
      <w:bookmarkEnd w:id="0"/>
      <w:r w:rsidRPr="00F306CF">
        <w:rPr>
          <w:b/>
          <w:szCs w:val="22"/>
        </w:rPr>
        <w:t xml:space="preserve">ed: </w:t>
      </w:r>
      <w:r w:rsidR="00B2215A">
        <w:rPr>
          <w:b/>
          <w:szCs w:val="22"/>
        </w:rPr>
        <w:t xml:space="preserve">December </w:t>
      </w:r>
      <w:r w:rsidR="007F7FAD">
        <w:rPr>
          <w:b/>
          <w:szCs w:val="22"/>
        </w:rPr>
        <w:t>26</w:t>
      </w:r>
      <w:r w:rsidR="00B2215A">
        <w:rPr>
          <w:b/>
          <w:szCs w:val="22"/>
        </w:rPr>
        <w:t>, 2019</w:t>
      </w:r>
    </w:p>
    <w:p w:rsidR="00F306CF" w:rsidRPr="00F306CF" w:rsidP="00800CF0">
      <w:pPr>
        <w:tabs>
          <w:tab w:val="left" w:pos="5760"/>
        </w:tabs>
        <w:rPr>
          <w:b/>
          <w:szCs w:val="22"/>
        </w:rPr>
      </w:pPr>
    </w:p>
    <w:p w:rsidR="00330AF3" w:rsidRPr="00F306CF" w:rsidP="00330AF3">
      <w:pPr>
        <w:tabs>
          <w:tab w:val="left" w:pos="5760"/>
        </w:tabs>
        <w:rPr>
          <w:spacing w:val="-2"/>
          <w:szCs w:val="22"/>
        </w:rPr>
      </w:pPr>
      <w:r w:rsidRPr="00F306CF">
        <w:rPr>
          <w:szCs w:val="22"/>
        </w:rPr>
        <w:t>By the Chief, Public Safety and Homeland Security Bureau</w:t>
      </w:r>
      <w:r w:rsidRPr="00F306CF">
        <w:rPr>
          <w:spacing w:val="-2"/>
          <w:szCs w:val="22"/>
        </w:rPr>
        <w:t>:</w:t>
      </w:r>
    </w:p>
    <w:p w:rsidR="00F306CF" w:rsidRPr="00F306CF" w:rsidP="00F306CF">
      <w:pPr>
        <w:tabs>
          <w:tab w:val="left" w:pos="5760"/>
        </w:tabs>
        <w:rPr>
          <w:spacing w:val="-2"/>
          <w:szCs w:val="22"/>
        </w:rPr>
      </w:pPr>
    </w:p>
    <w:p w:rsidR="008219A9" w:rsidP="008219A9">
      <w:pPr>
        <w:pStyle w:val="ParaNum"/>
        <w:numPr>
          <w:ilvl w:val="0"/>
          <w:numId w:val="0"/>
        </w:numPr>
        <w:ind w:firstLine="720"/>
      </w:pPr>
      <w:r w:rsidRPr="00F306CF">
        <w:t xml:space="preserve">On </w:t>
      </w:r>
      <w:r w:rsidR="00B72A08">
        <w:t>December</w:t>
      </w:r>
      <w:r w:rsidRPr="00F306CF">
        <w:t xml:space="preserve"> </w:t>
      </w:r>
      <w:r w:rsidR="00544C08">
        <w:t>19</w:t>
      </w:r>
      <w:r w:rsidRPr="00F306CF">
        <w:t xml:space="preserve">, 2019, the </w:t>
      </w:r>
      <w:r w:rsidRPr="00800CF0" w:rsidR="00800CF0">
        <w:t>Public Safety and Homeland Security Bureau</w:t>
      </w:r>
      <w:r w:rsidRPr="00F306CF">
        <w:t xml:space="preserve"> released </w:t>
      </w:r>
      <w:r w:rsidR="00544C08">
        <w:t>the Eleventh Annual Report to Congress on State Collection and Distribution of 911 and Enhanced 911 Fees and Charges for the Period January 1, 2018 to December 31, 2018 (</w:t>
      </w:r>
      <w:r w:rsidRPr="00544C08" w:rsidR="00544C08">
        <w:rPr>
          <w:i/>
        </w:rPr>
        <w:t>Eleventh Annual Fee Report</w:t>
      </w:r>
      <w:r w:rsidR="00544C08">
        <w:t xml:space="preserve">).  This </w:t>
      </w:r>
      <w:r w:rsidRPr="00F306CF">
        <w:t xml:space="preserve">Erratum </w:t>
      </w:r>
      <w:r>
        <w:t xml:space="preserve">corrects the </w:t>
      </w:r>
      <w:r w:rsidRPr="008219A9">
        <w:rPr>
          <w:i/>
        </w:rPr>
        <w:t xml:space="preserve">Eleventh Annual Fee Report </w:t>
      </w:r>
      <w:r>
        <w:t>as indicated below.</w:t>
      </w:r>
      <w:r>
        <w:rPr>
          <w:rStyle w:val="FootnoteReference"/>
        </w:rPr>
        <w:footnoteReference w:id="3"/>
      </w:r>
      <w:r>
        <w:t xml:space="preserve">  </w:t>
      </w:r>
    </w:p>
    <w:p w:rsidR="0099615C" w:rsidRPr="00934FE0" w:rsidP="00800CF0">
      <w:pPr>
        <w:pStyle w:val="ParaNum"/>
        <w:tabs>
          <w:tab w:val="num" w:pos="720"/>
          <w:tab w:val="clear" w:pos="1080"/>
          <w:tab w:val="clear" w:pos="1440"/>
        </w:tabs>
        <w:ind w:firstLine="360"/>
        <w:rPr>
          <w:szCs w:val="22"/>
        </w:rPr>
      </w:pPr>
      <w:r>
        <w:t xml:space="preserve">In </w:t>
      </w:r>
      <w:r w:rsidRPr="00F306CF">
        <w:t>paragraph</w:t>
      </w:r>
      <w:r w:rsidR="00F218E8">
        <w:t xml:space="preserve"> 2, in the sixth bullet, revise the sentence to read as follows: “The total amount of 911/E911 funds diverted by all reporting jurisdictions in calendar year 2018 was $187,085,044.92, or approximately </w:t>
      </w:r>
      <w:r w:rsidR="00A60414">
        <w:t>7.0</w:t>
      </w:r>
      <w:r w:rsidR="00F218E8">
        <w:t>% of all 911/E911 fees collected.”</w:t>
      </w:r>
    </w:p>
    <w:p w:rsidR="00934FE0" w:rsidRPr="003E765A" w:rsidP="00800CF0">
      <w:pPr>
        <w:pStyle w:val="ParaNum"/>
        <w:tabs>
          <w:tab w:val="num" w:pos="720"/>
          <w:tab w:val="clear" w:pos="1080"/>
          <w:tab w:val="clear" w:pos="1440"/>
        </w:tabs>
        <w:ind w:firstLine="360"/>
        <w:rPr>
          <w:szCs w:val="22"/>
        </w:rPr>
      </w:pPr>
      <w:r>
        <w:t>In</w:t>
      </w:r>
      <w:r w:rsidR="003E765A">
        <w:t xml:space="preserve"> paragraph 27, </w:t>
      </w:r>
      <w:r w:rsidR="00F7639D">
        <w:t xml:space="preserve">revise </w:t>
      </w:r>
      <w:r w:rsidR="003E765A">
        <w:t xml:space="preserve">the fourth sentence to read as follows: “The </w:t>
      </w:r>
      <w:r w:rsidRPr="00B3308F" w:rsidR="003E765A">
        <w:t>jurisdictions listed in Table 1</w:t>
      </w:r>
      <w:r w:rsidR="003E765A">
        <w:t xml:space="preserve">6 diverted an </w:t>
      </w:r>
      <w:r w:rsidRPr="00B3308F" w:rsidR="003E765A">
        <w:t xml:space="preserve">aggregate amount of </w:t>
      </w:r>
      <w:r w:rsidR="003E765A">
        <w:t>$</w:t>
      </w:r>
      <w:r w:rsidRPr="001F0925" w:rsidR="003E765A">
        <w:t>187,085,044.92</w:t>
      </w:r>
      <w:r w:rsidR="003E765A">
        <w:t xml:space="preserve">, </w:t>
      </w:r>
      <w:r w:rsidRPr="00162256" w:rsidR="003E765A">
        <w:t xml:space="preserve">or approximately </w:t>
      </w:r>
      <w:r w:rsidR="00A60414">
        <w:t>7.0</w:t>
      </w:r>
      <w:r w:rsidR="003E765A">
        <w:t xml:space="preserve">% of </w:t>
      </w:r>
      <w:r w:rsidRPr="00B3308F" w:rsidR="003E765A">
        <w:t xml:space="preserve">all 911/E911 funds reported to have been collected by all responding states and jurisdictions in </w:t>
      </w:r>
      <w:r w:rsidR="003E765A">
        <w:t>2018</w:t>
      </w:r>
      <w:r w:rsidRPr="00B3308F" w:rsidR="003E765A">
        <w:t>.</w:t>
      </w:r>
      <w:r w:rsidR="003E765A">
        <w:t>”</w:t>
      </w:r>
    </w:p>
    <w:p w:rsidR="00CD0E1A" w:rsidRPr="00CD0E1A" w:rsidP="00800CF0">
      <w:pPr>
        <w:pStyle w:val="ParaNum"/>
        <w:tabs>
          <w:tab w:val="num" w:pos="720"/>
          <w:tab w:val="clear" w:pos="1080"/>
          <w:tab w:val="clear" w:pos="1440"/>
        </w:tabs>
        <w:ind w:firstLine="360"/>
        <w:rPr>
          <w:szCs w:val="22"/>
        </w:rPr>
      </w:pPr>
      <w:r>
        <w:t>Table 16 (Total Funds Diverted or Otherwise Transferred from 911 Uses)</w:t>
      </w:r>
      <w:r>
        <w:t xml:space="preserve"> </w:t>
      </w:r>
      <w:r w:rsidR="00F7639D">
        <w:t xml:space="preserve">is corrected </w:t>
      </w:r>
      <w:r>
        <w:t>as follows:</w:t>
      </w:r>
    </w:p>
    <w:p w:rsidR="00AE097F" w:rsidRPr="00AE097F" w:rsidP="00CD0E1A">
      <w:pPr>
        <w:pStyle w:val="ParaNum"/>
        <w:widowControl/>
        <w:numPr>
          <w:ilvl w:val="0"/>
          <w:numId w:val="8"/>
        </w:numPr>
        <w:rPr>
          <w:szCs w:val="22"/>
        </w:rPr>
      </w:pPr>
      <w:r>
        <w:t xml:space="preserve">In </w:t>
      </w:r>
      <w:r>
        <w:t xml:space="preserve">the Total Funds Collected </w:t>
      </w:r>
      <w:r>
        <w:t>column, replace “$766,141,474.35” with</w:t>
      </w:r>
      <w:r>
        <w:t xml:space="preserve"> </w:t>
      </w:r>
      <w:r>
        <w:t>“</w:t>
      </w:r>
      <w:r>
        <w:t>$</w:t>
      </w:r>
      <w:r w:rsidRPr="00AE097F">
        <w:t>403,647,690.78</w:t>
      </w:r>
      <w:r w:rsidR="00A60414">
        <w:t>.</w:t>
      </w:r>
      <w:r>
        <w:t>”</w:t>
      </w:r>
    </w:p>
    <w:p w:rsidR="00CD0E1A" w:rsidRPr="00AE097F" w:rsidP="00CD0E1A">
      <w:pPr>
        <w:pStyle w:val="ParaNum"/>
        <w:widowControl/>
        <w:numPr>
          <w:ilvl w:val="0"/>
          <w:numId w:val="8"/>
        </w:numPr>
        <w:rPr>
          <w:szCs w:val="22"/>
        </w:rPr>
      </w:pPr>
      <w:r>
        <w:t xml:space="preserve">In </w:t>
      </w:r>
      <w:r w:rsidR="003E765A">
        <w:t xml:space="preserve">the Total Funds Used for Other Purposes </w:t>
      </w:r>
      <w:r>
        <w:t>column, replace “$94,317,398.63 with “$83,503,938.92</w:t>
      </w:r>
      <w:r w:rsidR="008934EB">
        <w:t>,</w:t>
      </w:r>
      <w:r>
        <w:t xml:space="preserve">” </w:t>
      </w:r>
      <w:r w:rsidR="008934EB">
        <w:t xml:space="preserve">and </w:t>
      </w:r>
      <w:r>
        <w:t>replace “$197,898,504.63” with “</w:t>
      </w:r>
      <w:r w:rsidR="003E765A">
        <w:t>$</w:t>
      </w:r>
      <w:r w:rsidRPr="003E765A" w:rsidR="003E765A">
        <w:t>187,085,044.92</w:t>
      </w:r>
      <w:r w:rsidR="00641B76">
        <w:t>.</w:t>
      </w:r>
      <w:r>
        <w:t>”</w:t>
      </w:r>
    </w:p>
    <w:p w:rsidR="00AE097F" w:rsidRPr="00641B76" w:rsidP="00641B76">
      <w:pPr>
        <w:pStyle w:val="ParaNum"/>
        <w:widowControl/>
        <w:numPr>
          <w:ilvl w:val="0"/>
          <w:numId w:val="8"/>
        </w:numPr>
        <w:rPr>
          <w:szCs w:val="22"/>
        </w:rPr>
      </w:pPr>
      <w:r>
        <w:t xml:space="preserve">In </w:t>
      </w:r>
      <w:r>
        <w:t>the Percent</w:t>
      </w:r>
      <w:r>
        <w:t>age</w:t>
      </w:r>
      <w:r>
        <w:t xml:space="preserve"> Diverted </w:t>
      </w:r>
      <w:r>
        <w:t>column, replace “47%” with “41.7%</w:t>
      </w:r>
      <w:r w:rsidR="008934EB">
        <w:t>,</w:t>
      </w:r>
      <w:r>
        <w:t>” and replace “25.83%” with “</w:t>
      </w:r>
      <w:r>
        <w:t>46.35%</w:t>
      </w:r>
      <w:r w:rsidR="00641B76">
        <w:t>.</w:t>
      </w:r>
      <w:r>
        <w:t>”</w:t>
      </w:r>
    </w:p>
    <w:p w:rsidR="003E765A" w:rsidRPr="0099615C" w:rsidP="00CD0E1A">
      <w:pPr>
        <w:pStyle w:val="ParaNum"/>
        <w:widowControl/>
        <w:numPr>
          <w:ilvl w:val="0"/>
          <w:numId w:val="8"/>
        </w:numPr>
        <w:rPr>
          <w:szCs w:val="22"/>
        </w:rPr>
      </w:pPr>
      <w:r>
        <w:t xml:space="preserve">In the </w:t>
      </w:r>
      <w:r w:rsidR="002E311D">
        <w:t>bottom</w:t>
      </w:r>
      <w:r>
        <w:t xml:space="preserve"> row, replace “7.4%” with “</w:t>
      </w:r>
      <w:r w:rsidR="00A60414">
        <w:t>7.0</w:t>
      </w:r>
      <w:r w:rsidR="00CD0E1A">
        <w:t>%.</w:t>
      </w:r>
      <w:r>
        <w:t>”</w:t>
      </w:r>
      <w:r>
        <w:t xml:space="preserve"> </w:t>
      </w:r>
    </w:p>
    <w:p w:rsidR="0072775B" w:rsidRPr="0072775B" w:rsidP="00800CF0">
      <w:pPr>
        <w:pStyle w:val="ParaNum"/>
        <w:tabs>
          <w:tab w:val="num" w:pos="720"/>
          <w:tab w:val="clear" w:pos="1080"/>
          <w:tab w:val="clear" w:pos="1440"/>
        </w:tabs>
        <w:ind w:firstLine="360"/>
        <w:rPr>
          <w:szCs w:val="22"/>
        </w:rPr>
      </w:pPr>
      <w:r>
        <w:t xml:space="preserve">In paragraph 35, revise the last sentence to read as follows:  “Based on the reported collection of </w:t>
      </w:r>
      <w:r w:rsidRPr="00F45320">
        <w:t>$200,249,254 raised via the surcharge</w:t>
      </w:r>
      <w:r>
        <w:t xml:space="preserve"> in 2018</w:t>
      </w:r>
      <w:r w:rsidRPr="00F45320">
        <w:t>,</w:t>
      </w:r>
      <w:r>
        <w:t xml:space="preserve"> and in the absence of any showing in New York’s filing as to how funds allocated to the General Fund were spent, we find that </w:t>
      </w:r>
      <w:r w:rsidRPr="00F45320">
        <w:t>4</w:t>
      </w:r>
      <w:r>
        <w:t>1.7</w:t>
      </w:r>
      <w:r w:rsidRPr="00F45320">
        <w:t>% of the</w:t>
      </w:r>
      <w:r>
        <w:t xml:space="preserve"> </w:t>
      </w:r>
      <w:r w:rsidRPr="00F45320">
        <w:t>total</w:t>
      </w:r>
      <w:r>
        <w:t xml:space="preserve">, or </w:t>
      </w:r>
      <w:r w:rsidRPr="00F45320">
        <w:t>$</w:t>
      </w:r>
      <w:r>
        <w:t>83,503,938.92, was diverted.”</w:t>
      </w:r>
    </w:p>
    <w:p w:rsidR="0072775B" w:rsidRPr="0072775B" w:rsidP="00800CF0">
      <w:pPr>
        <w:pStyle w:val="ParaNum"/>
        <w:keepNext/>
        <w:widowControl/>
        <w:tabs>
          <w:tab w:val="num" w:pos="720"/>
          <w:tab w:val="clear" w:pos="1080"/>
          <w:tab w:val="clear" w:pos="1440"/>
        </w:tabs>
        <w:ind w:firstLine="360"/>
        <w:rPr>
          <w:szCs w:val="22"/>
        </w:rPr>
      </w:pPr>
      <w:r>
        <w:t>In Appendix A</w:t>
      </w:r>
      <w:r w:rsidR="00E701D1">
        <w:t xml:space="preserve"> (Summary of State Responses Regarding Collections during 2018 Annual Period)</w:t>
      </w:r>
      <w:r>
        <w:t>, change the Total Funds Used for Non-911 Related Purposes by New York to $83,503,938.92.</w:t>
      </w:r>
    </w:p>
    <w:p w:rsidR="00E94FC9" w:rsidRPr="00F306CF" w:rsidP="00800CF0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F306CF" w:rsidRPr="00F306CF" w:rsidP="00800CF0">
      <w:pPr>
        <w:keepNext/>
        <w:widowControl/>
      </w:pPr>
      <w:r w:rsidRPr="00F306CF">
        <w:tab/>
      </w:r>
      <w:r w:rsidRPr="00F306CF">
        <w:tab/>
      </w:r>
      <w:r w:rsidRPr="00F306CF">
        <w:tab/>
      </w:r>
      <w:r w:rsidRPr="00F306CF">
        <w:tab/>
      </w:r>
      <w:r w:rsidRPr="00F306CF">
        <w:tab/>
      </w:r>
      <w:r w:rsidRPr="00F306CF">
        <w:tab/>
        <w:t>FEDERAL COMMUNICATIONS COMMISSION</w:t>
      </w:r>
    </w:p>
    <w:p w:rsidR="00F306CF" w:rsidRPr="00F306CF" w:rsidP="00800CF0">
      <w:pPr>
        <w:keepNext/>
        <w:widowControl/>
      </w:pPr>
    </w:p>
    <w:p w:rsidR="00F306CF" w:rsidRPr="00F306CF" w:rsidP="00800CF0">
      <w:pPr>
        <w:keepNext/>
        <w:widowControl/>
      </w:pPr>
    </w:p>
    <w:p w:rsidR="00F306CF" w:rsidRPr="00F306CF" w:rsidP="00800CF0">
      <w:pPr>
        <w:keepNext/>
        <w:widowControl/>
      </w:pPr>
    </w:p>
    <w:p w:rsidR="0048313B" w:rsidP="00800CF0">
      <w:pPr>
        <w:keepNext/>
        <w:widowControl/>
      </w:pPr>
    </w:p>
    <w:p w:rsidR="005B1403" w:rsidRPr="00F306CF" w:rsidP="00800CF0">
      <w:pPr>
        <w:keepNext/>
        <w:widowControl/>
      </w:pPr>
      <w:r w:rsidRPr="00F306CF">
        <w:tab/>
      </w:r>
      <w:r w:rsidRPr="00F306CF">
        <w:tab/>
      </w:r>
      <w:r w:rsidRPr="00F306CF">
        <w:tab/>
      </w:r>
      <w:r w:rsidRPr="00F306CF">
        <w:tab/>
      </w:r>
      <w:r w:rsidRPr="00F306CF">
        <w:tab/>
      </w:r>
      <w:r w:rsidR="00FE4A85">
        <w:tab/>
      </w:r>
      <w:r w:rsidRPr="00F306CF">
        <w:t>Lisa M. Fowlkes</w:t>
      </w:r>
    </w:p>
    <w:p w:rsidR="005B1403" w:rsidRPr="00F306CF" w:rsidP="00800CF0">
      <w:pPr>
        <w:keepNext/>
        <w:widowControl/>
      </w:pPr>
      <w:r w:rsidRPr="00F306CF">
        <w:tab/>
      </w:r>
      <w:r w:rsidRPr="00F306CF">
        <w:tab/>
      </w:r>
      <w:r w:rsidRPr="00F306CF">
        <w:tab/>
      </w:r>
      <w:r w:rsidRPr="00F306CF">
        <w:tab/>
      </w:r>
      <w:r w:rsidRPr="00F306CF">
        <w:tab/>
      </w:r>
      <w:r>
        <w:tab/>
      </w:r>
      <w:r w:rsidRPr="00F306CF">
        <w:t>Chief, Public Safety and Homeland Security Bureau</w:t>
      </w:r>
    </w:p>
    <w:p w:rsidR="00F306CF" w:rsidRPr="00F306CF" w:rsidP="00F7639D">
      <w:pPr>
        <w:keepNext/>
        <w:widowControl/>
      </w:pP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CF75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0D2D">
      <w:r>
        <w:separator/>
      </w:r>
    </w:p>
  </w:footnote>
  <w:footnote w:type="continuationSeparator" w:id="1">
    <w:p w:rsidR="00710D2D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10D2D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219A9">
      <w:pPr>
        <w:pStyle w:val="FootnoteText"/>
      </w:pPr>
      <w:r>
        <w:rPr>
          <w:rStyle w:val="FootnoteReference"/>
        </w:rPr>
        <w:footnoteRef/>
      </w:r>
      <w:r>
        <w:t xml:space="preserve"> The corrected version of the </w:t>
      </w:r>
      <w:r w:rsidRPr="008219A9">
        <w:rPr>
          <w:i/>
        </w:rPr>
        <w:t xml:space="preserve">Eleventh Annual Fee Report </w:t>
      </w:r>
      <w:r>
        <w:t>will</w:t>
      </w:r>
      <w:r>
        <w:rPr>
          <w:snapToGrid w:val="0"/>
        </w:rPr>
        <w:t xml:space="preserve"> be</w:t>
      </w:r>
      <w:r>
        <w:t xml:space="preserve"> </w:t>
      </w:r>
      <w:r>
        <w:rPr>
          <w:snapToGrid w:val="0"/>
        </w:rPr>
        <w:t xml:space="preserve">posted </w:t>
      </w:r>
      <w:r>
        <w:t xml:space="preserve">online at </w:t>
      </w:r>
      <w:hyperlink r:id="rId1" w:history="1">
        <w:r w:rsidRPr="008219A9">
          <w:rPr>
            <w:color w:val="0000FF"/>
            <w:u w:val="single"/>
          </w:rPr>
          <w:t>https://www.fcc.gov/general/911-fee-reports</w:t>
        </w:r>
      </w:hyperlink>
      <w:r>
        <w:rPr>
          <w:snapToGrid w:val="0"/>
        </w:rPr>
        <w:t>,</w:t>
      </w:r>
      <w:r>
        <w:t xml:space="preserve"> thus</w:t>
      </w:r>
      <w:r>
        <w:rPr>
          <w:snapToGrid w:val="0"/>
        </w:rPr>
        <w:t xml:space="preserve"> replacing the previously posted version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7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E64DAB">
      <w:tab/>
      <w:t>Federal Communications Commission</w:t>
    </w:r>
    <w:r w:rsidR="00E64D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08F031C"/>
    <w:multiLevelType w:val="hybridMultilevel"/>
    <w:tmpl w:val="1116E8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3486E"/>
    <w:multiLevelType w:val="hybridMultilevel"/>
    <w:tmpl w:val="E0E0B6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91C3F"/>
    <w:multiLevelType w:val="hybridMultilevel"/>
    <w:tmpl w:val="9A426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43D32"/>
    <w:multiLevelType w:val="hybridMultilevel"/>
    <w:tmpl w:val="AF3E7B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4C8"/>
    <w:multiLevelType w:val="hybridMultilevel"/>
    <w:tmpl w:val="3ABCA7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CA338F"/>
    <w:multiLevelType w:val="hybridMultilevel"/>
    <w:tmpl w:val="722EC7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67E65"/>
    <w:multiLevelType w:val="hybridMultilevel"/>
    <w:tmpl w:val="73DAE9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225B1"/>
    <w:multiLevelType w:val="hybridMultilevel"/>
    <w:tmpl w:val="616E2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D4F63"/>
    <w:multiLevelType w:val="hybridMultilevel"/>
    <w:tmpl w:val="A49EAE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6D4FCF"/>
    <w:multiLevelType w:val="hybridMultilevel"/>
    <w:tmpl w:val="DB6672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CD66D1"/>
    <w:multiLevelType w:val="hybridMultilevel"/>
    <w:tmpl w:val="714606A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4E2120AB"/>
    <w:multiLevelType w:val="hybridMultilevel"/>
    <w:tmpl w:val="FDB46D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55182"/>
    <w:multiLevelType w:val="hybridMultilevel"/>
    <w:tmpl w:val="61C65A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B34B1"/>
    <w:multiLevelType w:val="hybridMultilevel"/>
    <w:tmpl w:val="757EF9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182925"/>
    <w:multiLevelType w:val="singleLevel"/>
    <w:tmpl w:val="2B6889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</w:abstractNum>
  <w:abstractNum w:abstractNumId="20">
    <w:nsid w:val="76975343"/>
    <w:multiLevelType w:val="hybridMultilevel"/>
    <w:tmpl w:val="F63CDC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5"/>
  </w:num>
  <w:num w:numId="5">
    <w:abstractNumId w:val="7"/>
  </w:num>
  <w:num w:numId="6">
    <w:abstractNumId w:val="0"/>
  </w:num>
  <w:num w:numId="7">
    <w:abstractNumId w:val="21"/>
  </w:num>
  <w:num w:numId="8">
    <w:abstractNumId w:val="10"/>
  </w:num>
  <w:num w:numId="9">
    <w:abstractNumId w:val="1"/>
  </w:num>
  <w:num w:numId="10">
    <w:abstractNumId w:val="11"/>
  </w:num>
  <w:num w:numId="11">
    <w:abstractNumId w:val="20"/>
  </w:num>
  <w:num w:numId="12">
    <w:abstractNumId w:val="12"/>
  </w:num>
  <w:num w:numId="13">
    <w:abstractNumId w:val="17"/>
  </w:num>
  <w:num w:numId="14">
    <w:abstractNumId w:val="4"/>
  </w:num>
  <w:num w:numId="15">
    <w:abstractNumId w:val="18"/>
  </w:num>
  <w:num w:numId="16">
    <w:abstractNumId w:val="9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4"/>
  </w:num>
  <w:num w:numId="22">
    <w:abstractNumId w:val="19"/>
  </w:num>
  <w:num w:numId="23">
    <w:abstractNumId w:val="19"/>
  </w:num>
  <w:num w:numId="24">
    <w:abstractNumId w:val="5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CF"/>
    <w:rsid w:val="00007527"/>
    <w:rsid w:val="0000786D"/>
    <w:rsid w:val="00022D9D"/>
    <w:rsid w:val="00036039"/>
    <w:rsid w:val="000363E7"/>
    <w:rsid w:val="00037F90"/>
    <w:rsid w:val="0005561E"/>
    <w:rsid w:val="0006259D"/>
    <w:rsid w:val="00067034"/>
    <w:rsid w:val="0007193B"/>
    <w:rsid w:val="00074B78"/>
    <w:rsid w:val="000875BF"/>
    <w:rsid w:val="00096D8C"/>
    <w:rsid w:val="000A4804"/>
    <w:rsid w:val="000C0B65"/>
    <w:rsid w:val="000C30F1"/>
    <w:rsid w:val="000E05FE"/>
    <w:rsid w:val="000E3D42"/>
    <w:rsid w:val="00115480"/>
    <w:rsid w:val="00122BD5"/>
    <w:rsid w:val="0012400D"/>
    <w:rsid w:val="00133F79"/>
    <w:rsid w:val="00147906"/>
    <w:rsid w:val="00162256"/>
    <w:rsid w:val="0017397A"/>
    <w:rsid w:val="00194A66"/>
    <w:rsid w:val="001B2E1C"/>
    <w:rsid w:val="001C0363"/>
    <w:rsid w:val="001C59DD"/>
    <w:rsid w:val="001D52BF"/>
    <w:rsid w:val="001D5DDE"/>
    <w:rsid w:val="001D6BCF"/>
    <w:rsid w:val="001E01CA"/>
    <w:rsid w:val="001E264F"/>
    <w:rsid w:val="001F0925"/>
    <w:rsid w:val="00201697"/>
    <w:rsid w:val="00204617"/>
    <w:rsid w:val="00226A21"/>
    <w:rsid w:val="002409B9"/>
    <w:rsid w:val="002513EC"/>
    <w:rsid w:val="0025209C"/>
    <w:rsid w:val="002651C1"/>
    <w:rsid w:val="00275CF5"/>
    <w:rsid w:val="0028301F"/>
    <w:rsid w:val="00285017"/>
    <w:rsid w:val="002917C1"/>
    <w:rsid w:val="002A2D2E"/>
    <w:rsid w:val="002A7046"/>
    <w:rsid w:val="002C00E8"/>
    <w:rsid w:val="002E311D"/>
    <w:rsid w:val="002E6502"/>
    <w:rsid w:val="00311988"/>
    <w:rsid w:val="00330AF3"/>
    <w:rsid w:val="00343749"/>
    <w:rsid w:val="0034521C"/>
    <w:rsid w:val="00350454"/>
    <w:rsid w:val="00352142"/>
    <w:rsid w:val="003535E0"/>
    <w:rsid w:val="003660ED"/>
    <w:rsid w:val="00366100"/>
    <w:rsid w:val="0037017B"/>
    <w:rsid w:val="00375334"/>
    <w:rsid w:val="0038058A"/>
    <w:rsid w:val="003A1528"/>
    <w:rsid w:val="003B0550"/>
    <w:rsid w:val="003B2F28"/>
    <w:rsid w:val="003B3D9E"/>
    <w:rsid w:val="003B694F"/>
    <w:rsid w:val="003C2D0F"/>
    <w:rsid w:val="003E6916"/>
    <w:rsid w:val="003E765A"/>
    <w:rsid w:val="003F171C"/>
    <w:rsid w:val="004121D5"/>
    <w:rsid w:val="00412FC5"/>
    <w:rsid w:val="00422276"/>
    <w:rsid w:val="004242F1"/>
    <w:rsid w:val="00435E55"/>
    <w:rsid w:val="004412B4"/>
    <w:rsid w:val="00445A00"/>
    <w:rsid w:val="00451B0F"/>
    <w:rsid w:val="00455324"/>
    <w:rsid w:val="004560F4"/>
    <w:rsid w:val="004567B2"/>
    <w:rsid w:val="00463031"/>
    <w:rsid w:val="00466E0C"/>
    <w:rsid w:val="00470DE8"/>
    <w:rsid w:val="00477A89"/>
    <w:rsid w:val="0048313B"/>
    <w:rsid w:val="004C2EE3"/>
    <w:rsid w:val="004C4BEC"/>
    <w:rsid w:val="004D3076"/>
    <w:rsid w:val="004E284B"/>
    <w:rsid w:val="004E4A22"/>
    <w:rsid w:val="005070A7"/>
    <w:rsid w:val="00511968"/>
    <w:rsid w:val="00517DC8"/>
    <w:rsid w:val="0052520F"/>
    <w:rsid w:val="00525CF3"/>
    <w:rsid w:val="00533741"/>
    <w:rsid w:val="005448DB"/>
    <w:rsid w:val="00544C08"/>
    <w:rsid w:val="005506EE"/>
    <w:rsid w:val="00551F3B"/>
    <w:rsid w:val="0055614C"/>
    <w:rsid w:val="0056210C"/>
    <w:rsid w:val="00566D06"/>
    <w:rsid w:val="00570E57"/>
    <w:rsid w:val="005716B1"/>
    <w:rsid w:val="00590892"/>
    <w:rsid w:val="005954F2"/>
    <w:rsid w:val="005A06E6"/>
    <w:rsid w:val="005B1403"/>
    <w:rsid w:val="005C088F"/>
    <w:rsid w:val="005C4F34"/>
    <w:rsid w:val="005C7405"/>
    <w:rsid w:val="005D2D80"/>
    <w:rsid w:val="005E14C2"/>
    <w:rsid w:val="005F46DC"/>
    <w:rsid w:val="00607BA5"/>
    <w:rsid w:val="0061180A"/>
    <w:rsid w:val="0061371D"/>
    <w:rsid w:val="00626EB6"/>
    <w:rsid w:val="00641B76"/>
    <w:rsid w:val="00641C94"/>
    <w:rsid w:val="006429C5"/>
    <w:rsid w:val="00652BAD"/>
    <w:rsid w:val="00655D03"/>
    <w:rsid w:val="00673DE8"/>
    <w:rsid w:val="00675E56"/>
    <w:rsid w:val="0068143A"/>
    <w:rsid w:val="006831AB"/>
    <w:rsid w:val="00683388"/>
    <w:rsid w:val="00683F84"/>
    <w:rsid w:val="006A3772"/>
    <w:rsid w:val="006A6A81"/>
    <w:rsid w:val="006C6A7D"/>
    <w:rsid w:val="006E3A69"/>
    <w:rsid w:val="006F1B55"/>
    <w:rsid w:val="006F7393"/>
    <w:rsid w:val="0070224F"/>
    <w:rsid w:val="00710D2D"/>
    <w:rsid w:val="007115F7"/>
    <w:rsid w:val="007172DD"/>
    <w:rsid w:val="007220D4"/>
    <w:rsid w:val="00722322"/>
    <w:rsid w:val="0072775B"/>
    <w:rsid w:val="00731438"/>
    <w:rsid w:val="007331C2"/>
    <w:rsid w:val="00751742"/>
    <w:rsid w:val="00754046"/>
    <w:rsid w:val="007565D3"/>
    <w:rsid w:val="00757408"/>
    <w:rsid w:val="00777379"/>
    <w:rsid w:val="00785689"/>
    <w:rsid w:val="00797192"/>
    <w:rsid w:val="0079754B"/>
    <w:rsid w:val="007A1E6D"/>
    <w:rsid w:val="007B0EB2"/>
    <w:rsid w:val="007E1D05"/>
    <w:rsid w:val="007F6CC9"/>
    <w:rsid w:val="007F7FAD"/>
    <w:rsid w:val="00800CF0"/>
    <w:rsid w:val="00810B6F"/>
    <w:rsid w:val="00811C37"/>
    <w:rsid w:val="00817EA4"/>
    <w:rsid w:val="008219A9"/>
    <w:rsid w:val="00822CE0"/>
    <w:rsid w:val="00841AB1"/>
    <w:rsid w:val="00862BB0"/>
    <w:rsid w:val="008823E1"/>
    <w:rsid w:val="008934EB"/>
    <w:rsid w:val="008A04F7"/>
    <w:rsid w:val="008B2378"/>
    <w:rsid w:val="008B38CC"/>
    <w:rsid w:val="008C1149"/>
    <w:rsid w:val="008C3B45"/>
    <w:rsid w:val="008C517B"/>
    <w:rsid w:val="008C534D"/>
    <w:rsid w:val="008C68F1"/>
    <w:rsid w:val="00921803"/>
    <w:rsid w:val="00924525"/>
    <w:rsid w:val="00926503"/>
    <w:rsid w:val="00934FE0"/>
    <w:rsid w:val="009648F9"/>
    <w:rsid w:val="009726D8"/>
    <w:rsid w:val="0099615C"/>
    <w:rsid w:val="009C1E4E"/>
    <w:rsid w:val="009C2F65"/>
    <w:rsid w:val="009D7308"/>
    <w:rsid w:val="009E72B4"/>
    <w:rsid w:val="009F4D20"/>
    <w:rsid w:val="009F5C68"/>
    <w:rsid w:val="009F6508"/>
    <w:rsid w:val="009F76DB"/>
    <w:rsid w:val="00A10D7D"/>
    <w:rsid w:val="00A11924"/>
    <w:rsid w:val="00A304C5"/>
    <w:rsid w:val="00A30A35"/>
    <w:rsid w:val="00A32C3B"/>
    <w:rsid w:val="00A45F4F"/>
    <w:rsid w:val="00A46CB3"/>
    <w:rsid w:val="00A600A9"/>
    <w:rsid w:val="00A60414"/>
    <w:rsid w:val="00A63EC0"/>
    <w:rsid w:val="00AA55B7"/>
    <w:rsid w:val="00AA5B9E"/>
    <w:rsid w:val="00AB2407"/>
    <w:rsid w:val="00AB53DF"/>
    <w:rsid w:val="00AB562E"/>
    <w:rsid w:val="00AD4B02"/>
    <w:rsid w:val="00AE097F"/>
    <w:rsid w:val="00B01FE8"/>
    <w:rsid w:val="00B07E5C"/>
    <w:rsid w:val="00B130EC"/>
    <w:rsid w:val="00B2215A"/>
    <w:rsid w:val="00B3308F"/>
    <w:rsid w:val="00B6160F"/>
    <w:rsid w:val="00B72A08"/>
    <w:rsid w:val="00B75B66"/>
    <w:rsid w:val="00B811F7"/>
    <w:rsid w:val="00B9476D"/>
    <w:rsid w:val="00B9498E"/>
    <w:rsid w:val="00BA5DC6"/>
    <w:rsid w:val="00BA6196"/>
    <w:rsid w:val="00BB7CAF"/>
    <w:rsid w:val="00BC6D8C"/>
    <w:rsid w:val="00C008F9"/>
    <w:rsid w:val="00C11B18"/>
    <w:rsid w:val="00C143E0"/>
    <w:rsid w:val="00C17CC2"/>
    <w:rsid w:val="00C242A4"/>
    <w:rsid w:val="00C2501C"/>
    <w:rsid w:val="00C27B32"/>
    <w:rsid w:val="00C34006"/>
    <w:rsid w:val="00C36B4C"/>
    <w:rsid w:val="00C426B1"/>
    <w:rsid w:val="00C43FBB"/>
    <w:rsid w:val="00C4691A"/>
    <w:rsid w:val="00C520B1"/>
    <w:rsid w:val="00C54F82"/>
    <w:rsid w:val="00C637C5"/>
    <w:rsid w:val="00C66160"/>
    <w:rsid w:val="00C721AC"/>
    <w:rsid w:val="00C7691E"/>
    <w:rsid w:val="00C90D6A"/>
    <w:rsid w:val="00CA247E"/>
    <w:rsid w:val="00CA6D21"/>
    <w:rsid w:val="00CB0873"/>
    <w:rsid w:val="00CC72B6"/>
    <w:rsid w:val="00CD0E1A"/>
    <w:rsid w:val="00CD627C"/>
    <w:rsid w:val="00CF2D51"/>
    <w:rsid w:val="00CF3C9A"/>
    <w:rsid w:val="00CF7539"/>
    <w:rsid w:val="00D0218D"/>
    <w:rsid w:val="00D0656F"/>
    <w:rsid w:val="00D17A05"/>
    <w:rsid w:val="00D25FB5"/>
    <w:rsid w:val="00D26D46"/>
    <w:rsid w:val="00D44223"/>
    <w:rsid w:val="00D67FE0"/>
    <w:rsid w:val="00D9257F"/>
    <w:rsid w:val="00D96932"/>
    <w:rsid w:val="00DA2529"/>
    <w:rsid w:val="00DB130A"/>
    <w:rsid w:val="00DB2C5E"/>
    <w:rsid w:val="00DB2EBB"/>
    <w:rsid w:val="00DB62F7"/>
    <w:rsid w:val="00DC10A1"/>
    <w:rsid w:val="00DC655F"/>
    <w:rsid w:val="00DC77A0"/>
    <w:rsid w:val="00DD0B59"/>
    <w:rsid w:val="00DD7EBD"/>
    <w:rsid w:val="00DF3B24"/>
    <w:rsid w:val="00DF62B6"/>
    <w:rsid w:val="00E00D07"/>
    <w:rsid w:val="00E054E7"/>
    <w:rsid w:val="00E05747"/>
    <w:rsid w:val="00E07225"/>
    <w:rsid w:val="00E249AD"/>
    <w:rsid w:val="00E5409F"/>
    <w:rsid w:val="00E57244"/>
    <w:rsid w:val="00E6112E"/>
    <w:rsid w:val="00E64DAB"/>
    <w:rsid w:val="00E65818"/>
    <w:rsid w:val="00E701D1"/>
    <w:rsid w:val="00E810D1"/>
    <w:rsid w:val="00E81CB1"/>
    <w:rsid w:val="00E86F9D"/>
    <w:rsid w:val="00E918ED"/>
    <w:rsid w:val="00E94FC9"/>
    <w:rsid w:val="00E96A39"/>
    <w:rsid w:val="00EA7433"/>
    <w:rsid w:val="00EB573A"/>
    <w:rsid w:val="00EB57F8"/>
    <w:rsid w:val="00EE6488"/>
    <w:rsid w:val="00F020BB"/>
    <w:rsid w:val="00F021FA"/>
    <w:rsid w:val="00F1357C"/>
    <w:rsid w:val="00F15D1B"/>
    <w:rsid w:val="00F218E8"/>
    <w:rsid w:val="00F306CF"/>
    <w:rsid w:val="00F40ABC"/>
    <w:rsid w:val="00F4457B"/>
    <w:rsid w:val="00F45320"/>
    <w:rsid w:val="00F5503F"/>
    <w:rsid w:val="00F62E97"/>
    <w:rsid w:val="00F64209"/>
    <w:rsid w:val="00F75620"/>
    <w:rsid w:val="00F7639D"/>
    <w:rsid w:val="00F80B55"/>
    <w:rsid w:val="00F87FBF"/>
    <w:rsid w:val="00F908C0"/>
    <w:rsid w:val="00F93BF5"/>
    <w:rsid w:val="00FC08AB"/>
    <w:rsid w:val="00FD01D1"/>
    <w:rsid w:val="00FD7811"/>
    <w:rsid w:val="00FE4A85"/>
    <w:rsid w:val="00FF16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3C58299-F5A3-442F-84A7-4A1E645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2409B9"/>
    <w:pPr>
      <w:numPr>
        <w:numId w:val="2"/>
      </w:numPr>
      <w:tabs>
        <w:tab w:val="left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Caption">
    <w:name w:val="caption"/>
    <w:basedOn w:val="Normal"/>
    <w:next w:val="Normal"/>
    <w:qFormat/>
    <w:rsid w:val="00F306CF"/>
    <w:pPr>
      <w:widowControl/>
      <w:spacing w:before="120" w:after="120" w:line="276" w:lineRule="auto"/>
    </w:pPr>
    <w:rPr>
      <w:rFonts w:ascii="Calibri" w:eastAsia="Calibri" w:hAnsi="Calibri"/>
      <w:b/>
      <w:snapToGrid/>
      <w:kern w:val="0"/>
      <w:szCs w:val="22"/>
    </w:rPr>
  </w:style>
  <w:style w:type="paragraph" w:styleId="NormalWeb">
    <w:name w:val="Normal (Web)"/>
    <w:basedOn w:val="Normal"/>
    <w:uiPriority w:val="99"/>
    <w:unhideWhenUsed/>
    <w:rsid w:val="00F306CF"/>
    <w:pPr>
      <w:widowControl/>
      <w:spacing w:after="200" w:line="276" w:lineRule="auto"/>
    </w:pPr>
    <w:rPr>
      <w:rFonts w:ascii="Calibri" w:eastAsia="Calibri" w:hAnsi="Calibri"/>
      <w:kern w:val="0"/>
      <w:sz w:val="24"/>
      <w:szCs w:val="24"/>
    </w:rPr>
  </w:style>
  <w:style w:type="character" w:customStyle="1" w:styleId="ParaNumChar">
    <w:name w:val="ParaNum Char"/>
    <w:link w:val="ParaNum"/>
    <w:locked/>
    <w:rsid w:val="002409B9"/>
    <w:rPr>
      <w:snapToGrid w:val="0"/>
      <w:kern w:val="28"/>
      <w:sz w:val="22"/>
    </w:rPr>
  </w:style>
  <w:style w:type="character" w:styleId="CommentReference">
    <w:name w:val="annotation reference"/>
    <w:unhideWhenUsed/>
    <w:rsid w:val="00F306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06CF"/>
    <w:pPr>
      <w:widowControl/>
      <w:spacing w:after="200" w:line="276" w:lineRule="auto"/>
    </w:pPr>
    <w:rPr>
      <w:rFonts w:ascii="Calibri" w:eastAsia="Calibri" w:hAnsi="Calibri"/>
      <w:snapToGrid/>
      <w:kern w:val="0"/>
      <w:sz w:val="20"/>
      <w:szCs w:val="22"/>
    </w:rPr>
  </w:style>
  <w:style w:type="character" w:customStyle="1" w:styleId="CommentTextChar">
    <w:name w:val="Comment Text Char"/>
    <w:link w:val="CommentText"/>
    <w:rsid w:val="00F306CF"/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F30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06CF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9498E"/>
    <w:pPr>
      <w:widowControl w:val="0"/>
      <w:spacing w:after="0" w:line="240" w:lineRule="auto"/>
    </w:pPr>
    <w:rPr>
      <w:rFonts w:ascii="Times New Roman" w:eastAsia="Times New Roman" w:hAnsi="Times New Roman"/>
      <w:b/>
      <w:bCs/>
      <w:snapToGrid w:val="0"/>
      <w:kern w:val="28"/>
      <w:szCs w:val="20"/>
    </w:rPr>
  </w:style>
  <w:style w:type="character" w:customStyle="1" w:styleId="CommentSubjectChar">
    <w:name w:val="Comment Subject Char"/>
    <w:link w:val="CommentSubject"/>
    <w:rsid w:val="00B9498E"/>
    <w:rPr>
      <w:rFonts w:ascii="Calibri" w:eastAsia="Calibri" w:hAnsi="Calibri"/>
      <w:b/>
      <w:bCs/>
      <w:snapToGrid w:val="0"/>
      <w:kern w:val="28"/>
      <w:szCs w:val="22"/>
    </w:rPr>
  </w:style>
  <w:style w:type="paragraph" w:styleId="Revision">
    <w:name w:val="Revision"/>
    <w:hidden/>
    <w:uiPriority w:val="99"/>
    <w:semiHidden/>
    <w:rsid w:val="00B9476D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general/911-fee-reports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