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526B42C2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537CBB5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5760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88ED596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AA4DEF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20B87B8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4F6288B1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222C8E4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B819D75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682680D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606FBD" w14:paraId="23DE6655" w14:textId="56FBD576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>FCC</w:t>
            </w:r>
            <w:r w:rsidR="00B46980">
              <w:rPr>
                <w:b/>
                <w:bCs/>
                <w:sz w:val="26"/>
                <w:szCs w:val="26"/>
              </w:rPr>
              <w:t xml:space="preserve"> </w:t>
            </w:r>
            <w:r w:rsidR="001F64CF">
              <w:rPr>
                <w:b/>
                <w:bCs/>
                <w:sz w:val="26"/>
                <w:szCs w:val="26"/>
              </w:rPr>
              <w:t xml:space="preserve">REACHES $1.13 MILLION SETTLEMENT WITH SCRIPPS ON MONITORING OF </w:t>
            </w:r>
            <w:r w:rsidR="00950F1A">
              <w:rPr>
                <w:b/>
                <w:bCs/>
                <w:sz w:val="26"/>
                <w:szCs w:val="26"/>
              </w:rPr>
              <w:t xml:space="preserve">TV </w:t>
            </w:r>
            <w:r w:rsidR="001F64CF">
              <w:rPr>
                <w:b/>
                <w:bCs/>
                <w:sz w:val="26"/>
                <w:szCs w:val="26"/>
              </w:rPr>
              <w:t xml:space="preserve">TOWER LIGHTING </w:t>
            </w:r>
          </w:p>
          <w:p w:rsidR="00F61155" w:rsidRPr="006B0A70" w:rsidP="00BB4E29" w14:paraId="33004B66" w14:textId="5D61E5B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2E165B" w14:paraId="2D59554F" w14:textId="3EB78512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B6359E" w:rsidR="00200FF2">
              <w:rPr>
                <w:sz w:val="22"/>
                <w:szCs w:val="22"/>
              </w:rPr>
              <w:t xml:space="preserve">January </w:t>
            </w:r>
            <w:r w:rsidRPr="00B6359E" w:rsidR="00666C58">
              <w:rPr>
                <w:sz w:val="22"/>
                <w:szCs w:val="22"/>
              </w:rPr>
              <w:t>13</w:t>
            </w:r>
            <w:r w:rsidRPr="00B6359E" w:rsidR="00065E2D">
              <w:rPr>
                <w:sz w:val="22"/>
                <w:szCs w:val="22"/>
              </w:rPr>
              <w:t>, 201</w:t>
            </w:r>
            <w:r w:rsidRPr="00B6359E" w:rsidR="007475A1">
              <w:rPr>
                <w:sz w:val="22"/>
                <w:szCs w:val="22"/>
              </w:rPr>
              <w:t>9</w:t>
            </w:r>
            <w:r w:rsidRPr="00B6359E" w:rsidR="00D861EE">
              <w:rPr>
                <w:sz w:val="22"/>
                <w:szCs w:val="22"/>
              </w:rPr>
              <w:t>—</w:t>
            </w:r>
            <w:r w:rsidRPr="00B6359E" w:rsidR="000E049E">
              <w:rPr>
                <w:sz w:val="22"/>
                <w:szCs w:val="22"/>
              </w:rPr>
              <w:t>The Federal Communications Commission</w:t>
            </w:r>
            <w:r w:rsidRPr="00B6359E" w:rsidR="00524775">
              <w:rPr>
                <w:sz w:val="22"/>
                <w:szCs w:val="22"/>
              </w:rPr>
              <w:t>’s Enforcement Bureau</w:t>
            </w:r>
            <w:r w:rsidRPr="00B6359E" w:rsidR="000E049E">
              <w:rPr>
                <w:sz w:val="22"/>
                <w:szCs w:val="22"/>
              </w:rPr>
              <w:t xml:space="preserve"> today</w:t>
            </w:r>
            <w:r w:rsidRPr="00B6359E" w:rsidR="00040127">
              <w:rPr>
                <w:sz w:val="22"/>
                <w:szCs w:val="22"/>
              </w:rPr>
              <w:t xml:space="preserve"> announced</w:t>
            </w:r>
            <w:r w:rsidR="00EA6AE0">
              <w:rPr>
                <w:sz w:val="22"/>
                <w:szCs w:val="22"/>
              </w:rPr>
              <w:t xml:space="preserve"> an agreement with Scripps Broadcasting </w:t>
            </w:r>
            <w:r w:rsidR="00AD703D">
              <w:rPr>
                <w:sz w:val="22"/>
                <w:szCs w:val="22"/>
              </w:rPr>
              <w:t xml:space="preserve">Holdings </w:t>
            </w:r>
            <w:r w:rsidR="00EA6AE0">
              <w:rPr>
                <w:sz w:val="22"/>
                <w:szCs w:val="22"/>
              </w:rPr>
              <w:t xml:space="preserve">to settle an investigation into </w:t>
            </w:r>
            <w:r w:rsidR="00524775">
              <w:rPr>
                <w:sz w:val="22"/>
                <w:szCs w:val="22"/>
              </w:rPr>
              <w:t xml:space="preserve">the </w:t>
            </w:r>
            <w:r w:rsidR="00B030DE">
              <w:rPr>
                <w:sz w:val="22"/>
                <w:szCs w:val="22"/>
              </w:rPr>
              <w:t xml:space="preserve">monitoring practices </w:t>
            </w:r>
            <w:r w:rsidR="009644BD">
              <w:rPr>
                <w:sz w:val="22"/>
                <w:szCs w:val="22"/>
              </w:rPr>
              <w:t xml:space="preserve">of </w:t>
            </w:r>
            <w:r w:rsidR="00B030DE">
              <w:rPr>
                <w:sz w:val="22"/>
                <w:szCs w:val="22"/>
              </w:rPr>
              <w:t xml:space="preserve">lights on </w:t>
            </w:r>
            <w:r w:rsidR="002255AA">
              <w:rPr>
                <w:sz w:val="22"/>
                <w:szCs w:val="22"/>
              </w:rPr>
              <w:t xml:space="preserve">television </w:t>
            </w:r>
            <w:r w:rsidR="00B030DE">
              <w:rPr>
                <w:sz w:val="22"/>
                <w:szCs w:val="22"/>
              </w:rPr>
              <w:t>tower</w:t>
            </w:r>
            <w:r w:rsidR="009644BD">
              <w:rPr>
                <w:sz w:val="22"/>
                <w:szCs w:val="22"/>
              </w:rPr>
              <w:t xml:space="preserve">s it acquired </w:t>
            </w:r>
            <w:r w:rsidR="0055687C">
              <w:rPr>
                <w:sz w:val="22"/>
                <w:szCs w:val="22"/>
              </w:rPr>
              <w:t xml:space="preserve">earlier this year </w:t>
            </w:r>
            <w:r w:rsidR="009644BD">
              <w:rPr>
                <w:sz w:val="22"/>
                <w:szCs w:val="22"/>
              </w:rPr>
              <w:t>from Cordillera Communications</w:t>
            </w:r>
            <w:r w:rsidR="00EA6AE0">
              <w:rPr>
                <w:sz w:val="22"/>
                <w:szCs w:val="22"/>
              </w:rPr>
              <w:t>.</w:t>
            </w:r>
            <w:r w:rsidR="002255AA">
              <w:rPr>
                <w:sz w:val="22"/>
                <w:szCs w:val="22"/>
              </w:rPr>
              <w:t xml:space="preserve">  </w:t>
            </w:r>
            <w:r w:rsidR="00EA6AE0">
              <w:rPr>
                <w:sz w:val="22"/>
                <w:szCs w:val="22"/>
              </w:rPr>
              <w:t xml:space="preserve">Scripps </w:t>
            </w:r>
            <w:r w:rsidR="00681496">
              <w:rPr>
                <w:sz w:val="22"/>
                <w:szCs w:val="22"/>
              </w:rPr>
              <w:t xml:space="preserve">has agreed </w:t>
            </w:r>
            <w:r w:rsidR="00054D34">
              <w:rPr>
                <w:sz w:val="22"/>
                <w:szCs w:val="22"/>
              </w:rPr>
              <w:t>to resolve the Burea</w:t>
            </w:r>
            <w:r w:rsidR="00F9572D">
              <w:rPr>
                <w:sz w:val="22"/>
                <w:szCs w:val="22"/>
              </w:rPr>
              <w:t xml:space="preserve">u’s investigation by paying </w:t>
            </w:r>
            <w:r w:rsidR="00EA6AE0">
              <w:rPr>
                <w:sz w:val="22"/>
                <w:szCs w:val="22"/>
              </w:rPr>
              <w:t xml:space="preserve">a $1,130,000 penalty and </w:t>
            </w:r>
            <w:r w:rsidR="00524775">
              <w:rPr>
                <w:sz w:val="22"/>
                <w:szCs w:val="22"/>
              </w:rPr>
              <w:t>abid</w:t>
            </w:r>
            <w:r w:rsidR="00F9572D">
              <w:rPr>
                <w:sz w:val="22"/>
                <w:szCs w:val="22"/>
              </w:rPr>
              <w:t>ing</w:t>
            </w:r>
            <w:r w:rsidR="00524775">
              <w:rPr>
                <w:sz w:val="22"/>
                <w:szCs w:val="22"/>
              </w:rPr>
              <w:t xml:space="preserve"> by a compliance plan</w:t>
            </w:r>
            <w:r w:rsidR="003A7284">
              <w:rPr>
                <w:sz w:val="22"/>
                <w:szCs w:val="22"/>
              </w:rPr>
              <w:t xml:space="preserve"> to prevent further violations.</w:t>
            </w:r>
          </w:p>
          <w:p w:rsidR="00F55AA4" w:rsidP="00F55AA4" w14:paraId="572A7597" w14:textId="77777777">
            <w:pPr>
              <w:rPr>
                <w:sz w:val="22"/>
                <w:szCs w:val="22"/>
              </w:rPr>
            </w:pPr>
          </w:p>
          <w:p w:rsidR="003A7284" w:rsidP="002E165B" w14:paraId="6A4307A9" w14:textId="4B5FF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ED4562">
              <w:rPr>
                <w:sz w:val="22"/>
                <w:szCs w:val="22"/>
              </w:rPr>
              <w:t xml:space="preserve">onsistent monitoring of </w:t>
            </w:r>
            <w:r>
              <w:rPr>
                <w:sz w:val="22"/>
                <w:szCs w:val="22"/>
              </w:rPr>
              <w:t xml:space="preserve">tower </w:t>
            </w:r>
            <w:r w:rsidRPr="00ED4562">
              <w:rPr>
                <w:sz w:val="22"/>
                <w:szCs w:val="22"/>
              </w:rPr>
              <w:t xml:space="preserve">lighting systems is </w:t>
            </w:r>
            <w:r w:rsidR="00681496">
              <w:rPr>
                <w:sz w:val="22"/>
                <w:szCs w:val="22"/>
              </w:rPr>
              <w:t xml:space="preserve">an important aviation safety issue and </w:t>
            </w:r>
            <w:r w:rsidRPr="00ED4562">
              <w:rPr>
                <w:sz w:val="22"/>
                <w:szCs w:val="22"/>
              </w:rPr>
              <w:t xml:space="preserve">potentially a life-saving measure, as it ensures that owners quickly learn of—and can correct—malfunctioning obstruction lights.  </w:t>
            </w:r>
            <w:r w:rsidR="00F55AA4">
              <w:rPr>
                <w:sz w:val="22"/>
                <w:szCs w:val="22"/>
              </w:rPr>
              <w:t>The</w:t>
            </w:r>
            <w:r w:rsidR="00483943">
              <w:rPr>
                <w:sz w:val="22"/>
                <w:szCs w:val="22"/>
              </w:rPr>
              <w:t xml:space="preserve"> Bureau began </w:t>
            </w:r>
            <w:r w:rsidR="00F9572D">
              <w:rPr>
                <w:sz w:val="22"/>
                <w:szCs w:val="22"/>
              </w:rPr>
              <w:t xml:space="preserve">its </w:t>
            </w:r>
            <w:r w:rsidR="00483943">
              <w:rPr>
                <w:sz w:val="22"/>
                <w:szCs w:val="22"/>
              </w:rPr>
              <w:t xml:space="preserve">investigation when, on August 31, 2018, </w:t>
            </w:r>
            <w:r w:rsidR="00F9572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="00681496">
              <w:rPr>
                <w:sz w:val="22"/>
                <w:szCs w:val="22"/>
              </w:rPr>
              <w:t xml:space="preserve">small airplane crashed into a </w:t>
            </w:r>
            <w:r>
              <w:rPr>
                <w:sz w:val="22"/>
                <w:szCs w:val="22"/>
              </w:rPr>
              <w:t>Cordillera</w:t>
            </w:r>
            <w:r w:rsidR="00044031">
              <w:rPr>
                <w:sz w:val="22"/>
                <w:szCs w:val="22"/>
              </w:rPr>
              <w:t xml:space="preserve"> </w:t>
            </w:r>
            <w:r w:rsidR="000033B8">
              <w:rPr>
                <w:sz w:val="22"/>
                <w:szCs w:val="22"/>
              </w:rPr>
              <w:t xml:space="preserve">television tower </w:t>
            </w:r>
            <w:r w:rsidR="00044031">
              <w:rPr>
                <w:sz w:val="22"/>
                <w:szCs w:val="22"/>
              </w:rPr>
              <w:t>in Kaplan, Louisiana</w:t>
            </w:r>
            <w:r w:rsidR="00F55AA4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Although </w:t>
            </w:r>
            <w:r w:rsidR="00F55AA4">
              <w:rPr>
                <w:sz w:val="22"/>
                <w:szCs w:val="22"/>
              </w:rPr>
              <w:t xml:space="preserve">the Bureau found no </w:t>
            </w:r>
            <w:r w:rsidR="00360C36">
              <w:rPr>
                <w:sz w:val="22"/>
                <w:szCs w:val="22"/>
              </w:rPr>
              <w:t xml:space="preserve">evidence </w:t>
            </w:r>
            <w:r w:rsidR="00F55AA4">
              <w:rPr>
                <w:sz w:val="22"/>
                <w:szCs w:val="22"/>
              </w:rPr>
              <w:t>connecti</w:t>
            </w:r>
            <w:r w:rsidR="00360C36">
              <w:rPr>
                <w:sz w:val="22"/>
                <w:szCs w:val="22"/>
              </w:rPr>
              <w:t xml:space="preserve">ng </w:t>
            </w:r>
            <w:r w:rsidR="00F55AA4">
              <w:rPr>
                <w:sz w:val="22"/>
                <w:szCs w:val="22"/>
              </w:rPr>
              <w:t xml:space="preserve">the </w:t>
            </w:r>
            <w:r w:rsidR="00B030DE">
              <w:rPr>
                <w:sz w:val="22"/>
                <w:szCs w:val="22"/>
              </w:rPr>
              <w:t>collision</w:t>
            </w:r>
            <w:r w:rsidR="00F55AA4">
              <w:rPr>
                <w:sz w:val="22"/>
                <w:szCs w:val="22"/>
              </w:rPr>
              <w:t xml:space="preserve"> </w:t>
            </w:r>
            <w:r w:rsidR="00360C36">
              <w:rPr>
                <w:sz w:val="22"/>
                <w:szCs w:val="22"/>
              </w:rPr>
              <w:t xml:space="preserve">to a violation of the FCC’s rules by Cordillera, </w:t>
            </w:r>
            <w:r>
              <w:rPr>
                <w:sz w:val="22"/>
                <w:szCs w:val="22"/>
              </w:rPr>
              <w:t>the Bureau</w:t>
            </w:r>
            <w:r w:rsidR="00F55AA4">
              <w:rPr>
                <w:sz w:val="22"/>
                <w:szCs w:val="22"/>
              </w:rPr>
              <w:t xml:space="preserve"> discover</w:t>
            </w:r>
            <w:r>
              <w:rPr>
                <w:sz w:val="22"/>
                <w:szCs w:val="22"/>
              </w:rPr>
              <w:t>ed</w:t>
            </w:r>
            <w:r w:rsidR="00F55AA4">
              <w:rPr>
                <w:sz w:val="22"/>
                <w:szCs w:val="22"/>
              </w:rPr>
              <w:t xml:space="preserve"> irregularities related to Cordillera’s compliance with FCC rules</w:t>
            </w:r>
            <w:r w:rsidR="000033B8">
              <w:rPr>
                <w:sz w:val="22"/>
                <w:szCs w:val="22"/>
              </w:rPr>
              <w:t xml:space="preserve"> pertaining to communications towers</w:t>
            </w:r>
            <w:r w:rsidR="00F55AA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="00524775">
              <w:rPr>
                <w:sz w:val="22"/>
                <w:szCs w:val="22"/>
              </w:rPr>
              <w:t>The Bureau</w:t>
            </w:r>
            <w:r w:rsidR="00F26AA0">
              <w:rPr>
                <w:sz w:val="22"/>
                <w:szCs w:val="22"/>
              </w:rPr>
              <w:t xml:space="preserve"> </w:t>
            </w:r>
            <w:r w:rsidR="00681496">
              <w:rPr>
                <w:sz w:val="22"/>
                <w:szCs w:val="22"/>
              </w:rPr>
              <w:t xml:space="preserve">therefore </w:t>
            </w:r>
            <w:r w:rsidR="00F26AA0">
              <w:rPr>
                <w:sz w:val="22"/>
                <w:szCs w:val="22"/>
              </w:rPr>
              <w:t xml:space="preserve">broadened its investigation to cover all of Cordillera’s </w:t>
            </w:r>
            <w:r w:rsidR="001225E6">
              <w:rPr>
                <w:sz w:val="22"/>
                <w:szCs w:val="22"/>
              </w:rPr>
              <w:t xml:space="preserve">towers and observed </w:t>
            </w:r>
            <w:r w:rsidR="00681496">
              <w:rPr>
                <w:sz w:val="22"/>
                <w:szCs w:val="22"/>
              </w:rPr>
              <w:t>problems with</w:t>
            </w:r>
            <w:r w:rsidR="00C4434F">
              <w:rPr>
                <w:sz w:val="22"/>
                <w:szCs w:val="22"/>
              </w:rPr>
              <w:t xml:space="preserve"> Cordillera’s monitoring of tower </w:t>
            </w:r>
            <w:r w:rsidR="00524775">
              <w:rPr>
                <w:sz w:val="22"/>
                <w:szCs w:val="22"/>
              </w:rPr>
              <w:t xml:space="preserve">lighting systems, </w:t>
            </w:r>
            <w:r w:rsidR="00C4434F">
              <w:rPr>
                <w:sz w:val="22"/>
                <w:szCs w:val="22"/>
              </w:rPr>
              <w:t xml:space="preserve">maintenance of </w:t>
            </w:r>
            <w:r w:rsidR="00524775">
              <w:rPr>
                <w:sz w:val="22"/>
                <w:szCs w:val="22"/>
              </w:rPr>
              <w:t xml:space="preserve">complete records of lighting failures, and </w:t>
            </w:r>
            <w:r w:rsidR="000442E4">
              <w:rPr>
                <w:sz w:val="22"/>
                <w:szCs w:val="22"/>
              </w:rPr>
              <w:t xml:space="preserve">notifications to the Commission of </w:t>
            </w:r>
            <w:r w:rsidR="001D55FA">
              <w:rPr>
                <w:sz w:val="22"/>
                <w:szCs w:val="22"/>
              </w:rPr>
              <w:t>change</w:t>
            </w:r>
            <w:r w:rsidR="000442E4">
              <w:rPr>
                <w:sz w:val="22"/>
                <w:szCs w:val="22"/>
              </w:rPr>
              <w:t>s</w:t>
            </w:r>
            <w:r w:rsidR="001D55FA">
              <w:rPr>
                <w:sz w:val="22"/>
                <w:szCs w:val="22"/>
              </w:rPr>
              <w:t xml:space="preserve"> of ownership</w:t>
            </w:r>
            <w:r w:rsidR="00524775">
              <w:rPr>
                <w:sz w:val="22"/>
                <w:szCs w:val="22"/>
              </w:rPr>
              <w:t xml:space="preserve"> of</w:t>
            </w:r>
            <w:r w:rsidR="001D55FA">
              <w:rPr>
                <w:sz w:val="22"/>
                <w:szCs w:val="22"/>
              </w:rPr>
              <w:t xml:space="preserve"> </w:t>
            </w:r>
            <w:r w:rsidR="000442E4">
              <w:rPr>
                <w:sz w:val="22"/>
                <w:szCs w:val="22"/>
              </w:rPr>
              <w:t>two towers</w:t>
            </w:r>
            <w:r w:rsidR="00524775">
              <w:rPr>
                <w:sz w:val="22"/>
                <w:szCs w:val="22"/>
              </w:rPr>
              <w:t>.</w:t>
            </w:r>
            <w:r w:rsidR="009A693F">
              <w:rPr>
                <w:sz w:val="22"/>
                <w:szCs w:val="22"/>
              </w:rPr>
              <w:t xml:space="preserve">  </w:t>
            </w:r>
          </w:p>
          <w:p w:rsidR="001D55FA" w:rsidP="001D55FA" w14:paraId="04B1651D" w14:textId="497F1AF3">
            <w:pPr>
              <w:rPr>
                <w:sz w:val="22"/>
                <w:szCs w:val="22"/>
              </w:rPr>
            </w:pPr>
          </w:p>
          <w:p w:rsidR="004F50AF" w:rsidP="001D55FA" w14:paraId="30F26CFD" w14:textId="77777777">
            <w:pPr>
              <w:rPr>
                <w:sz w:val="22"/>
                <w:szCs w:val="22"/>
              </w:rPr>
            </w:pPr>
            <w:r w:rsidRPr="00632540">
              <w:rPr>
                <w:sz w:val="22"/>
                <w:szCs w:val="22"/>
              </w:rPr>
              <w:t xml:space="preserve">Today’s settlement, formally known as a Consent Decree, is available at: </w:t>
            </w:r>
          </w:p>
          <w:p w:rsidR="001D55FA" w:rsidP="001D55FA" w14:paraId="2480BF69" w14:textId="7E8F00BD">
            <w:pPr>
              <w:rPr>
                <w:sz w:val="22"/>
                <w:szCs w:val="22"/>
              </w:rPr>
            </w:pPr>
            <w:hyperlink r:id="rId5" w:history="1">
              <w:r w:rsidRPr="009A6FBE" w:rsidR="004F50AF">
                <w:rPr>
                  <w:rStyle w:val="Hyperlink"/>
                  <w:sz w:val="22"/>
                  <w:szCs w:val="22"/>
                </w:rPr>
                <w:t>https://apps.fcc.gov/edocs_public/attachmatch/DA-</w:t>
              </w:r>
              <w:r w:rsidRPr="009A6FBE">
                <w:rPr>
                  <w:rStyle w:val="Hyperlink"/>
                  <w:sz w:val="22"/>
                  <w:szCs w:val="22"/>
                </w:rPr>
                <w:t>20</w:t>
              </w:r>
              <w:r w:rsidRPr="009A6FBE" w:rsidR="004F50AF">
                <w:rPr>
                  <w:rStyle w:val="Hyperlink"/>
                  <w:sz w:val="22"/>
                  <w:szCs w:val="22"/>
                </w:rPr>
                <w:t>-</w:t>
              </w:r>
              <w:r w:rsidRPr="009A6FBE">
                <w:rPr>
                  <w:rStyle w:val="Hyperlink"/>
                  <w:sz w:val="22"/>
                  <w:szCs w:val="22"/>
                </w:rPr>
                <w:t>24</w:t>
              </w:r>
              <w:r w:rsidRPr="009A6FBE" w:rsidR="004F50AF">
                <w:rPr>
                  <w:rStyle w:val="Hyperlink"/>
                  <w:sz w:val="22"/>
                  <w:szCs w:val="22"/>
                </w:rPr>
                <w:t>A1.pdf</w:t>
              </w:r>
            </w:hyperlink>
            <w:r>
              <w:rPr>
                <w:sz w:val="22"/>
                <w:szCs w:val="22"/>
              </w:rPr>
              <w:t>.</w:t>
            </w:r>
            <w:r w:rsidRPr="004F50AF" w:rsidR="004F50AF">
              <w:rPr>
                <w:sz w:val="22"/>
                <w:szCs w:val="22"/>
                <w:highlight w:val="yellow"/>
              </w:rPr>
              <w:t xml:space="preserve"> </w:t>
            </w:r>
          </w:p>
          <w:p w:rsidR="001D55FA" w:rsidP="00850E26" w14:paraId="7A3BE99F" w14:textId="77777777">
            <w:pPr>
              <w:ind w:right="72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4F0F1F" w:rsidRPr="007475A1" w:rsidP="00850E26" w14:paraId="677E67B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75E4B38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7789ED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971EBAD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7ECF06E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033B8"/>
    <w:rsid w:val="00016E22"/>
    <w:rsid w:val="0002500C"/>
    <w:rsid w:val="000311FC"/>
    <w:rsid w:val="00040127"/>
    <w:rsid w:val="00044031"/>
    <w:rsid w:val="000442E4"/>
    <w:rsid w:val="00054D34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43E1"/>
    <w:rsid w:val="00117DB2"/>
    <w:rsid w:val="001225E6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D55FA"/>
    <w:rsid w:val="001F0469"/>
    <w:rsid w:val="001F243A"/>
    <w:rsid w:val="001F64CF"/>
    <w:rsid w:val="00200FF2"/>
    <w:rsid w:val="00203A98"/>
    <w:rsid w:val="00206EDD"/>
    <w:rsid w:val="0021247E"/>
    <w:rsid w:val="002146F6"/>
    <w:rsid w:val="002255AA"/>
    <w:rsid w:val="00231C32"/>
    <w:rsid w:val="00240345"/>
    <w:rsid w:val="002421F0"/>
    <w:rsid w:val="00247274"/>
    <w:rsid w:val="00266966"/>
    <w:rsid w:val="0027063A"/>
    <w:rsid w:val="00285C36"/>
    <w:rsid w:val="00294C0C"/>
    <w:rsid w:val="00296663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21CF"/>
    <w:rsid w:val="00347716"/>
    <w:rsid w:val="003505C7"/>
    <w:rsid w:val="003506E1"/>
    <w:rsid w:val="00360C36"/>
    <w:rsid w:val="003727E3"/>
    <w:rsid w:val="003764A9"/>
    <w:rsid w:val="00385A93"/>
    <w:rsid w:val="003910F1"/>
    <w:rsid w:val="003A7284"/>
    <w:rsid w:val="003B0D46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83943"/>
    <w:rsid w:val="004941A2"/>
    <w:rsid w:val="00497858"/>
    <w:rsid w:val="004A729A"/>
    <w:rsid w:val="004B07E3"/>
    <w:rsid w:val="004B4FEA"/>
    <w:rsid w:val="004C0ADA"/>
    <w:rsid w:val="004C433E"/>
    <w:rsid w:val="004C4512"/>
    <w:rsid w:val="004C4F36"/>
    <w:rsid w:val="004D3D85"/>
    <w:rsid w:val="004E2BD8"/>
    <w:rsid w:val="004F0F1F"/>
    <w:rsid w:val="004F50AF"/>
    <w:rsid w:val="005022AA"/>
    <w:rsid w:val="00504845"/>
    <w:rsid w:val="0050757F"/>
    <w:rsid w:val="00516AD2"/>
    <w:rsid w:val="00524775"/>
    <w:rsid w:val="00545DAE"/>
    <w:rsid w:val="0055687C"/>
    <w:rsid w:val="00571B83"/>
    <w:rsid w:val="00575A00"/>
    <w:rsid w:val="00586417"/>
    <w:rsid w:val="0058673C"/>
    <w:rsid w:val="005A7972"/>
    <w:rsid w:val="005B17E7"/>
    <w:rsid w:val="005B2643"/>
    <w:rsid w:val="005D17FD"/>
    <w:rsid w:val="005D3DE1"/>
    <w:rsid w:val="005F0D55"/>
    <w:rsid w:val="005F183E"/>
    <w:rsid w:val="00600DDA"/>
    <w:rsid w:val="00603A30"/>
    <w:rsid w:val="00604211"/>
    <w:rsid w:val="00606FBD"/>
    <w:rsid w:val="00613498"/>
    <w:rsid w:val="00617B94"/>
    <w:rsid w:val="00620BED"/>
    <w:rsid w:val="00632540"/>
    <w:rsid w:val="006415B4"/>
    <w:rsid w:val="00644E3D"/>
    <w:rsid w:val="00651B9E"/>
    <w:rsid w:val="00652019"/>
    <w:rsid w:val="00653981"/>
    <w:rsid w:val="0065599E"/>
    <w:rsid w:val="00657EC9"/>
    <w:rsid w:val="00665633"/>
    <w:rsid w:val="00666C58"/>
    <w:rsid w:val="00674C86"/>
    <w:rsid w:val="0068015E"/>
    <w:rsid w:val="00681496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110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A517B"/>
    <w:rsid w:val="007D21BF"/>
    <w:rsid w:val="007F3C12"/>
    <w:rsid w:val="007F5205"/>
    <w:rsid w:val="0080486B"/>
    <w:rsid w:val="008215E7"/>
    <w:rsid w:val="00830FC6"/>
    <w:rsid w:val="00844653"/>
    <w:rsid w:val="00850E26"/>
    <w:rsid w:val="00857E67"/>
    <w:rsid w:val="00860672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50F1A"/>
    <w:rsid w:val="00951C05"/>
    <w:rsid w:val="00961620"/>
    <w:rsid w:val="009644BD"/>
    <w:rsid w:val="00967480"/>
    <w:rsid w:val="009734B6"/>
    <w:rsid w:val="0098096F"/>
    <w:rsid w:val="0098437A"/>
    <w:rsid w:val="00986C92"/>
    <w:rsid w:val="00993C47"/>
    <w:rsid w:val="009972BC"/>
    <w:rsid w:val="009A693F"/>
    <w:rsid w:val="009A6FBE"/>
    <w:rsid w:val="009B4B16"/>
    <w:rsid w:val="009E54A1"/>
    <w:rsid w:val="009F4E25"/>
    <w:rsid w:val="009F5B1F"/>
    <w:rsid w:val="00A225A9"/>
    <w:rsid w:val="00A3308E"/>
    <w:rsid w:val="00A33114"/>
    <w:rsid w:val="00A340BF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D4943"/>
    <w:rsid w:val="00AD703D"/>
    <w:rsid w:val="00AF051B"/>
    <w:rsid w:val="00B030DE"/>
    <w:rsid w:val="00B037A2"/>
    <w:rsid w:val="00B23C13"/>
    <w:rsid w:val="00B31870"/>
    <w:rsid w:val="00B320B8"/>
    <w:rsid w:val="00B35EE2"/>
    <w:rsid w:val="00B36DEF"/>
    <w:rsid w:val="00B46980"/>
    <w:rsid w:val="00B57131"/>
    <w:rsid w:val="00B62F2C"/>
    <w:rsid w:val="00B6359E"/>
    <w:rsid w:val="00B727C9"/>
    <w:rsid w:val="00B735C8"/>
    <w:rsid w:val="00B76A63"/>
    <w:rsid w:val="00B92EC4"/>
    <w:rsid w:val="00BA6350"/>
    <w:rsid w:val="00BB4E29"/>
    <w:rsid w:val="00BB74C9"/>
    <w:rsid w:val="00BC3AB6"/>
    <w:rsid w:val="00BD19E8"/>
    <w:rsid w:val="00BD4273"/>
    <w:rsid w:val="00C31ED8"/>
    <w:rsid w:val="00C432E4"/>
    <w:rsid w:val="00C4434F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0AF5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48C6"/>
    <w:rsid w:val="00E349AA"/>
    <w:rsid w:val="00E41390"/>
    <w:rsid w:val="00E41CA0"/>
    <w:rsid w:val="00E4366B"/>
    <w:rsid w:val="00E50A4A"/>
    <w:rsid w:val="00E606DE"/>
    <w:rsid w:val="00E6140A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A6AE0"/>
    <w:rsid w:val="00ED4562"/>
    <w:rsid w:val="00EE0C32"/>
    <w:rsid w:val="00EE0E90"/>
    <w:rsid w:val="00EE2E07"/>
    <w:rsid w:val="00EF3BCA"/>
    <w:rsid w:val="00EF729B"/>
    <w:rsid w:val="00F01B0D"/>
    <w:rsid w:val="00F1238F"/>
    <w:rsid w:val="00F16485"/>
    <w:rsid w:val="00F228ED"/>
    <w:rsid w:val="00F26AA0"/>
    <w:rsid w:val="00F26E31"/>
    <w:rsid w:val="00F27C6C"/>
    <w:rsid w:val="00F34A8D"/>
    <w:rsid w:val="00F50D25"/>
    <w:rsid w:val="00F535D8"/>
    <w:rsid w:val="00F55AA4"/>
    <w:rsid w:val="00F61155"/>
    <w:rsid w:val="00F6156B"/>
    <w:rsid w:val="00F708E3"/>
    <w:rsid w:val="00F76561"/>
    <w:rsid w:val="00F84736"/>
    <w:rsid w:val="00F9572D"/>
    <w:rsid w:val="00FA2B5C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7AC67E2-3899-4DDA-AB12-B6409F4B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D00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0A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11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1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11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1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1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apps.fcc.gov/edocs_public/attachmatch/DA-20-24A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