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2E7397" w:rsidP="002E7397" w14:paraId="681FE081" w14:textId="77777777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bookmarkStart w:id="0" w:name="_Hlk31283973"/>
      <w:r>
        <w:rPr>
          <w:rFonts w:ascii="Times New Roman" w:hAnsi="Times New Roman"/>
          <w:b/>
          <w:bCs/>
        </w:rPr>
        <w:t>STATEMENT OF</w:t>
      </w:r>
      <w:r>
        <w:rPr>
          <w:rFonts w:ascii="Times New Roman" w:hAnsi="Times New Roman"/>
          <w:b/>
          <w:bCs/>
        </w:rPr>
        <w:br/>
        <w:t>COMMISSIONER BRENDAN CARR</w:t>
      </w:r>
    </w:p>
    <w:p w:rsidR="002E7397" w:rsidP="002E7397" w14:paraId="29F49F57" w14:textId="77777777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2E7397" w:rsidP="004B1C7C" w14:paraId="2891845B" w14:textId="492BCE4C">
      <w:pPr>
        <w:spacing w:after="12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Structure and Practices of the Video Relay Service Program</w:t>
      </w:r>
      <w:r>
        <w:rPr>
          <w:rFonts w:ascii="Times New Roman" w:hAnsi="Times New Roman"/>
        </w:rPr>
        <w:t>, CG Docket No. 10-51</w:t>
      </w:r>
      <w:r w:rsidRPr="007C1E19"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i/>
          <w:iCs/>
        </w:rPr>
        <w:t>Telecommunications Relay Services and Speech-to-Speech Services for Individuals with Hearing and Speech Disabilities</w:t>
      </w:r>
      <w:r>
        <w:rPr>
          <w:rFonts w:ascii="Times New Roman" w:hAnsi="Times New Roman"/>
        </w:rPr>
        <w:t>, CG Docket No. 03-123</w:t>
      </w:r>
    </w:p>
    <w:p w:rsidR="002E7397" w:rsidP="004B1C7C" w14:paraId="21FA3222" w14:textId="777777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We have a special duty at the FCC to make sure that communications technologies are available to every American.  We also have a duty to make sure that the programs supporting accessible technologies and services are sustainable.  And that certainly applies to our VRS program, which supports translator-assisted video calls.  Back in 2011, we prohibited those communications assistants from working at home, out of a concern that it could result in VRS fraud, or threaten call quality and confidentiality.  But two years </w:t>
      </w:r>
      <w:r>
        <w:rPr>
          <w:rFonts w:ascii="Times New Roman" w:hAnsi="Times New Roman"/>
        </w:rPr>
        <w:t>ago</w:t>
      </w:r>
      <w:r>
        <w:rPr>
          <w:rFonts w:ascii="Times New Roman" w:hAnsi="Times New Roman"/>
        </w:rPr>
        <w:t xml:space="preserve"> we stood up a pilot program to see if those concerns were warranted.  </w:t>
      </w:r>
    </w:p>
    <w:p w:rsidR="002E7397" w:rsidP="004B1C7C" w14:paraId="489C069E" w14:textId="777777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pilot program allowed communications assistants to work from home, and it demonstrated that </w:t>
      </w:r>
      <w:r>
        <w:rPr>
          <w:rFonts w:ascii="Times New Roman" w:hAnsi="Times New Roman"/>
        </w:rPr>
        <w:t>as long as</w:t>
      </w:r>
      <w:r>
        <w:rPr>
          <w:rFonts w:ascii="Times New Roman" w:hAnsi="Times New Roman"/>
        </w:rPr>
        <w:t xml:space="preserve"> we implement prudent safeguards to prevent fraud and maintain service quality, we can greatly improve the program for both users and employees of VRS providers.  While providers’ call centers are in a few fixed locations, qualified communications assistants are spread throughout the country.  By allowing more qualified people to enter these jobs, we</w:t>
      </w:r>
      <w:bookmarkStart w:id="1" w:name="_GoBack"/>
      <w:bookmarkEnd w:id="1"/>
      <w:r>
        <w:rPr>
          <w:rFonts w:ascii="Times New Roman" w:hAnsi="Times New Roman"/>
        </w:rPr>
        <w:t xml:space="preserve"> can greatly expand the pool of prospective workers, foster greater competition among providers, and thus improve the quality of services for consumers.</w:t>
      </w:r>
    </w:p>
    <w:p w:rsidR="002E7397" w:rsidRPr="00467721" w:rsidP="004B1C7C" w14:paraId="0F3A0382" w14:textId="777777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So</w:t>
      </w:r>
      <w:r>
        <w:rPr>
          <w:rFonts w:ascii="Times New Roman" w:hAnsi="Times New Roman"/>
        </w:rPr>
        <w:t xml:space="preserve"> I want to thank the Consumer and Governmental Affairs Bureau for their work on this item.  It has my support.</w:t>
      </w:r>
      <w:bookmarkEnd w:id="0"/>
    </w:p>
    <w:p w:rsidR="00412FC5" w:rsidRPr="00DB7ECC" w:rsidP="004B1C7C" w14:paraId="11A6B980" w14:textId="77777777">
      <w:pPr>
        <w:spacing w:after="120" w:line="240" w:lineRule="auto"/>
      </w:pP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526A42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3673209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5731329B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156F4FAF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58EC321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AA1111" w14:paraId="6D3FAEB0" w14:textId="77777777">
    <w:pPr>
      <w:pStyle w:val="Header"/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3F1D9025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6C2FBF2B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RPr="00AA1111" w:rsidP="00AA1111" w14:paraId="33C53120" w14:textId="74D0329B">
    <w:pPr>
      <w:pStyle w:val="Header"/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</w:r>
    <w:r w:rsidRPr="00AA1111">
      <w:t>Federal Communications Commission</w:t>
    </w:r>
    <w:r w:rsidRPr="00AA1111">
      <w:tab/>
    </w:r>
    <w:r w:rsidRPr="00AA1111" w:rsidR="00DB7ECC">
      <w:rPr>
        <w:spacing w:val="-2"/>
      </w:rPr>
      <w:t>FCC 20-7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CC"/>
    <w:rsid w:val="00036039"/>
    <w:rsid w:val="00037F90"/>
    <w:rsid w:val="00066541"/>
    <w:rsid w:val="000875BF"/>
    <w:rsid w:val="00096D8C"/>
    <w:rsid w:val="000C0B65"/>
    <w:rsid w:val="000E05FE"/>
    <w:rsid w:val="000E3D42"/>
    <w:rsid w:val="00122BD5"/>
    <w:rsid w:val="00133F79"/>
    <w:rsid w:val="00194A66"/>
    <w:rsid w:val="001D6BCF"/>
    <w:rsid w:val="001E01CA"/>
    <w:rsid w:val="00275CF5"/>
    <w:rsid w:val="0028301F"/>
    <w:rsid w:val="00285017"/>
    <w:rsid w:val="002A2D2E"/>
    <w:rsid w:val="002C00E8"/>
    <w:rsid w:val="002E7397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67721"/>
    <w:rsid w:val="004B1C7C"/>
    <w:rsid w:val="004C2EE3"/>
    <w:rsid w:val="004E4A22"/>
    <w:rsid w:val="00511968"/>
    <w:rsid w:val="0055614C"/>
    <w:rsid w:val="00566D06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7C1E19"/>
    <w:rsid w:val="00810B6F"/>
    <w:rsid w:val="00822CE0"/>
    <w:rsid w:val="00841AB1"/>
    <w:rsid w:val="008B14CE"/>
    <w:rsid w:val="008C68F1"/>
    <w:rsid w:val="00921803"/>
    <w:rsid w:val="00926503"/>
    <w:rsid w:val="009726D8"/>
    <w:rsid w:val="009D7308"/>
    <w:rsid w:val="009F76DB"/>
    <w:rsid w:val="00A32C3B"/>
    <w:rsid w:val="00A45F4F"/>
    <w:rsid w:val="00A600A9"/>
    <w:rsid w:val="00AA1111"/>
    <w:rsid w:val="00AA55B7"/>
    <w:rsid w:val="00AA5B9E"/>
    <w:rsid w:val="00AB2407"/>
    <w:rsid w:val="00AB53DF"/>
    <w:rsid w:val="00AB6659"/>
    <w:rsid w:val="00B07E5C"/>
    <w:rsid w:val="00B811F7"/>
    <w:rsid w:val="00BA5DC6"/>
    <w:rsid w:val="00BA6196"/>
    <w:rsid w:val="00BC6D8C"/>
    <w:rsid w:val="00C34006"/>
    <w:rsid w:val="00C36B4C"/>
    <w:rsid w:val="00C426B1"/>
    <w:rsid w:val="00C66160"/>
    <w:rsid w:val="00C721AC"/>
    <w:rsid w:val="00C90D6A"/>
    <w:rsid w:val="00CA247E"/>
    <w:rsid w:val="00CA6D21"/>
    <w:rsid w:val="00CC72B6"/>
    <w:rsid w:val="00D0218D"/>
    <w:rsid w:val="00D25FB5"/>
    <w:rsid w:val="00D44223"/>
    <w:rsid w:val="00DA2529"/>
    <w:rsid w:val="00DB130A"/>
    <w:rsid w:val="00DB2EBB"/>
    <w:rsid w:val="00DB7ECC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46A0E62-ADA0-4A8C-905A-B253D18A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EC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AA1111"/>
    <w:pPr>
      <w:tabs>
        <w:tab w:val="center" w:pos="4680"/>
        <w:tab w:val="right" w:pos="9360"/>
      </w:tabs>
    </w:pPr>
    <w:rPr>
      <w:rFonts w:ascii="Times New Roman" w:hAnsi="Times New Roman"/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AB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66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