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CB8498E" w14:textId="77777777" w:rsidTr="008D1077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34CED4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5157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389B6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F6B41" w:rsidP="00BB4E29" w14:paraId="4BADD479" w14:textId="77777777">
            <w:pPr>
              <w:rPr>
                <w:b/>
                <w:bCs/>
                <w:sz w:val="22"/>
                <w:szCs w:val="22"/>
              </w:rPr>
            </w:pPr>
            <w:r w:rsidRPr="00BF6B4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BF6B41" w:rsidP="00BB4E29" w14:paraId="66BCF694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 Pelkey</w:t>
            </w:r>
            <w:r w:rsidRPr="00BF6B41">
              <w:rPr>
                <w:bCs/>
                <w:sz w:val="22"/>
                <w:szCs w:val="22"/>
              </w:rPr>
              <w:t xml:space="preserve">, </w:t>
            </w:r>
            <w:r w:rsidRPr="00BF6B41" w:rsidR="00AC0A38">
              <w:rPr>
                <w:bCs/>
                <w:sz w:val="22"/>
                <w:szCs w:val="22"/>
              </w:rPr>
              <w:t>(</w:t>
            </w:r>
            <w:r w:rsidRPr="00BF6B41">
              <w:rPr>
                <w:bCs/>
                <w:sz w:val="22"/>
                <w:szCs w:val="22"/>
              </w:rPr>
              <w:t>202</w:t>
            </w:r>
            <w:r w:rsidRPr="00BF6B41" w:rsidR="00AC0A38">
              <w:rPr>
                <w:bCs/>
                <w:sz w:val="22"/>
                <w:szCs w:val="22"/>
              </w:rPr>
              <w:t xml:space="preserve">) </w:t>
            </w:r>
            <w:r w:rsidRPr="00BF6B41">
              <w:rPr>
                <w:bCs/>
                <w:sz w:val="22"/>
                <w:szCs w:val="22"/>
              </w:rPr>
              <w:t>418-05</w:t>
            </w:r>
            <w:r w:rsidRPr="00BF6B41" w:rsidR="00CD3B99">
              <w:rPr>
                <w:bCs/>
                <w:sz w:val="22"/>
                <w:szCs w:val="22"/>
              </w:rPr>
              <w:t>36</w:t>
            </w:r>
          </w:p>
          <w:p w:rsidR="00FF232D" w:rsidRPr="00BF6B41" w:rsidP="00BB4E29" w14:paraId="7A4C76AF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tina.pelkey</w:t>
            </w:r>
            <w:r w:rsidRPr="00BF6B41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BF6B41" w:rsidP="00BB4E29" w14:paraId="62721F7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F2F11C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CA7D9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C712D7" w14:paraId="02414328" w14:textId="5D977CA9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PROPOSES </w:t>
            </w:r>
            <w:r w:rsidR="009475F0">
              <w:rPr>
                <w:b/>
                <w:bCs/>
                <w:sz w:val="26"/>
                <w:szCs w:val="26"/>
              </w:rPr>
              <w:t xml:space="preserve">UPDATING TV WHITE SPACE RULES TO </w:t>
            </w:r>
            <w:r w:rsidR="00827356">
              <w:rPr>
                <w:b/>
                <w:bCs/>
                <w:sz w:val="26"/>
                <w:szCs w:val="26"/>
              </w:rPr>
              <w:t>EXPAND CONNECTIVITY</w:t>
            </w:r>
            <w:r w:rsidR="009475F0">
              <w:rPr>
                <w:b/>
                <w:bCs/>
                <w:sz w:val="26"/>
                <w:szCs w:val="26"/>
              </w:rPr>
              <w:t xml:space="preserve"> FOR </w:t>
            </w:r>
            <w:r w:rsidR="00620A94">
              <w:rPr>
                <w:b/>
                <w:bCs/>
                <w:sz w:val="26"/>
                <w:szCs w:val="26"/>
              </w:rPr>
              <w:t>RURAL AMERICANS</w:t>
            </w:r>
            <w:r w:rsidR="005A50E6">
              <w:rPr>
                <w:b/>
                <w:bCs/>
                <w:sz w:val="26"/>
                <w:szCs w:val="26"/>
              </w:rPr>
              <w:t xml:space="preserve"> </w:t>
            </w:r>
          </w:p>
          <w:p w:rsidR="008A5C8D" w:rsidRPr="00F0244C" w:rsidP="008A5C8D" w14:paraId="45522476" w14:textId="7C9D78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Use of Spectrum Between TV Channels</w:t>
            </w:r>
            <w:r w:rsidRPr="00F0244C">
              <w:rPr>
                <w:b/>
                <w:bCs/>
                <w:i/>
                <w:iCs/>
              </w:rPr>
              <w:t xml:space="preserve"> Would Provide Improved Broadband Coverage for Americans </w:t>
            </w:r>
            <w:r w:rsidR="006C1E95">
              <w:rPr>
                <w:b/>
                <w:bCs/>
                <w:i/>
                <w:iCs/>
              </w:rPr>
              <w:t>Wh</w:t>
            </w:r>
            <w:r w:rsidR="000551A3">
              <w:rPr>
                <w:b/>
                <w:bCs/>
                <w:i/>
                <w:iCs/>
              </w:rPr>
              <w:t xml:space="preserve">ile </w:t>
            </w:r>
            <w:r w:rsidR="002D20B6">
              <w:rPr>
                <w:b/>
                <w:bCs/>
                <w:i/>
                <w:iCs/>
              </w:rPr>
              <w:t xml:space="preserve">Also </w:t>
            </w:r>
            <w:r w:rsidR="002A2077">
              <w:rPr>
                <w:b/>
                <w:bCs/>
                <w:i/>
                <w:iCs/>
              </w:rPr>
              <w:t xml:space="preserve">Ensuring </w:t>
            </w:r>
            <w:r w:rsidR="000551A3">
              <w:rPr>
                <w:b/>
                <w:bCs/>
                <w:i/>
                <w:iCs/>
              </w:rPr>
              <w:t>Broadcast Stations</w:t>
            </w:r>
            <w:r w:rsidR="00D94891">
              <w:rPr>
                <w:b/>
                <w:bCs/>
                <w:i/>
                <w:iCs/>
              </w:rPr>
              <w:t xml:space="preserve"> are Protected</w:t>
            </w:r>
          </w:p>
          <w:p w:rsidR="00EB5FB4" w:rsidRPr="00CD5C9A" w:rsidP="00EB5FB4" w14:paraId="0C06FC81" w14:textId="7EEA5C03">
            <w:pPr>
              <w:jc w:val="center"/>
              <w:rPr>
                <w:sz w:val="22"/>
                <w:szCs w:val="22"/>
              </w:rPr>
            </w:pPr>
          </w:p>
          <w:p w:rsidR="00E658A4" w:rsidP="005D3722" w14:paraId="5AE4BBCB" w14:textId="0DFFE13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133FA1">
              <w:rPr>
                <w:sz w:val="22"/>
                <w:szCs w:val="22"/>
              </w:rPr>
              <w:t>February</w:t>
            </w:r>
            <w:r w:rsidRPr="009146A8" w:rsidR="009146A8">
              <w:rPr>
                <w:sz w:val="22"/>
                <w:szCs w:val="22"/>
              </w:rPr>
              <w:t xml:space="preserve"> </w:t>
            </w:r>
            <w:r w:rsidR="00AF0E68">
              <w:rPr>
                <w:sz w:val="22"/>
                <w:szCs w:val="22"/>
              </w:rPr>
              <w:t>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F85C42">
              <w:rPr>
                <w:sz w:val="22"/>
                <w:szCs w:val="22"/>
              </w:rPr>
              <w:t xml:space="preserve">Federal Communications Commission Chairman Ajit Pai </w:t>
            </w:r>
            <w:r w:rsidR="008A5C8D">
              <w:rPr>
                <w:sz w:val="22"/>
                <w:szCs w:val="22"/>
              </w:rPr>
              <w:t>today</w:t>
            </w:r>
            <w:r w:rsidR="00F85C42">
              <w:rPr>
                <w:sz w:val="22"/>
                <w:szCs w:val="22"/>
              </w:rPr>
              <w:t xml:space="preserve"> </w:t>
            </w:r>
            <w:r w:rsidR="00896DB4">
              <w:rPr>
                <w:sz w:val="22"/>
                <w:szCs w:val="22"/>
              </w:rPr>
              <w:t xml:space="preserve">proposed </w:t>
            </w:r>
            <w:r w:rsidR="009C6A1E">
              <w:rPr>
                <w:sz w:val="22"/>
                <w:szCs w:val="22"/>
              </w:rPr>
              <w:t>providing</w:t>
            </w:r>
            <w:r w:rsidRPr="00AF0E68" w:rsidR="00AF0E68">
              <w:rPr>
                <w:sz w:val="22"/>
                <w:szCs w:val="22"/>
              </w:rPr>
              <w:t xml:space="preserve"> additional opportunities for unlicensed white space devices to deliver wireless broadband services in rural areas. </w:t>
            </w:r>
            <w:r w:rsidR="00CE1E95">
              <w:rPr>
                <w:sz w:val="22"/>
                <w:szCs w:val="22"/>
              </w:rPr>
              <w:t xml:space="preserve"> </w:t>
            </w:r>
            <w:r w:rsidR="000B6509">
              <w:rPr>
                <w:sz w:val="22"/>
                <w:szCs w:val="22"/>
              </w:rPr>
              <w:t>Such</w:t>
            </w:r>
            <w:r w:rsidRPr="00AF0E68" w:rsidR="000B6509">
              <w:rPr>
                <w:sz w:val="22"/>
                <w:szCs w:val="22"/>
              </w:rPr>
              <w:t xml:space="preserve"> devices operate in portions of the</w:t>
            </w:r>
            <w:r w:rsidR="000B6509">
              <w:rPr>
                <w:sz w:val="22"/>
                <w:szCs w:val="22"/>
              </w:rPr>
              <w:t xml:space="preserve"> broadcast television</w:t>
            </w:r>
            <w:r w:rsidRPr="00AF0E68" w:rsidR="000B6509">
              <w:rPr>
                <w:sz w:val="22"/>
                <w:szCs w:val="22"/>
              </w:rPr>
              <w:t xml:space="preserve"> bands </w:t>
            </w:r>
            <w:r w:rsidR="000B6509">
              <w:rPr>
                <w:sz w:val="22"/>
                <w:szCs w:val="22"/>
              </w:rPr>
              <w:t xml:space="preserve">(channels 2-35) </w:t>
            </w:r>
            <w:r w:rsidRPr="00AF0E68" w:rsidR="000B6509">
              <w:rPr>
                <w:sz w:val="22"/>
                <w:szCs w:val="22"/>
              </w:rPr>
              <w:t xml:space="preserve">and spectrum not being used for authorized services.  </w:t>
            </w:r>
            <w:r w:rsidR="000B6509">
              <w:rPr>
                <w:sz w:val="22"/>
                <w:szCs w:val="22"/>
              </w:rPr>
              <w:t xml:space="preserve">Chairman Pai is seeking to </w:t>
            </w:r>
            <w:r w:rsidRPr="005172D4" w:rsidR="000B6509">
              <w:rPr>
                <w:sz w:val="22"/>
                <w:szCs w:val="22"/>
              </w:rPr>
              <w:t xml:space="preserve">spur </w:t>
            </w:r>
            <w:r w:rsidR="000B6509">
              <w:rPr>
                <w:sz w:val="22"/>
                <w:szCs w:val="22"/>
              </w:rPr>
              <w:t xml:space="preserve">the </w:t>
            </w:r>
            <w:r w:rsidRPr="005172D4" w:rsidR="000B6509">
              <w:rPr>
                <w:sz w:val="22"/>
                <w:szCs w:val="22"/>
              </w:rPr>
              <w:t>continued growth of the</w:t>
            </w:r>
            <w:r w:rsidR="000B6509">
              <w:rPr>
                <w:sz w:val="22"/>
                <w:szCs w:val="22"/>
              </w:rPr>
              <w:t>se</w:t>
            </w:r>
            <w:r w:rsidRPr="005172D4" w:rsidR="000B6509">
              <w:rPr>
                <w:sz w:val="22"/>
                <w:szCs w:val="22"/>
              </w:rPr>
              <w:t xml:space="preserve"> device</w:t>
            </w:r>
            <w:r w:rsidR="000B6509">
              <w:rPr>
                <w:sz w:val="22"/>
                <w:szCs w:val="22"/>
              </w:rPr>
              <w:t xml:space="preserve">s to provide </w:t>
            </w:r>
            <w:r w:rsidRPr="005172D4" w:rsidR="000B6509">
              <w:rPr>
                <w:sz w:val="22"/>
                <w:szCs w:val="22"/>
              </w:rPr>
              <w:t>broadband service to rural and underserved communities</w:t>
            </w:r>
            <w:r w:rsidR="000B6509">
              <w:rPr>
                <w:sz w:val="22"/>
                <w:szCs w:val="22"/>
              </w:rPr>
              <w:t xml:space="preserve">.  </w:t>
            </w:r>
            <w:r w:rsidR="00465B26">
              <w:rPr>
                <w:sz w:val="22"/>
                <w:szCs w:val="22"/>
              </w:rPr>
              <w:t xml:space="preserve">The FCC will vote on his proposal, which he shared </w:t>
            </w:r>
            <w:r w:rsidR="00A367D5">
              <w:rPr>
                <w:sz w:val="22"/>
                <w:szCs w:val="22"/>
              </w:rPr>
              <w:t xml:space="preserve">this morning </w:t>
            </w:r>
            <w:r w:rsidR="00465B26">
              <w:rPr>
                <w:sz w:val="22"/>
                <w:szCs w:val="22"/>
              </w:rPr>
              <w:t xml:space="preserve">with </w:t>
            </w:r>
            <w:r w:rsidR="00A367D5">
              <w:rPr>
                <w:sz w:val="22"/>
                <w:szCs w:val="22"/>
              </w:rPr>
              <w:t xml:space="preserve">his </w:t>
            </w:r>
            <w:r w:rsidR="00465B26">
              <w:rPr>
                <w:sz w:val="22"/>
                <w:szCs w:val="22"/>
              </w:rPr>
              <w:t xml:space="preserve">fellow </w:t>
            </w:r>
            <w:r w:rsidR="001D7F29">
              <w:rPr>
                <w:sz w:val="22"/>
                <w:szCs w:val="22"/>
              </w:rPr>
              <w:t xml:space="preserve">Commissioners, </w:t>
            </w:r>
            <w:r w:rsidR="000B6509">
              <w:rPr>
                <w:sz w:val="22"/>
                <w:szCs w:val="22"/>
              </w:rPr>
              <w:t>at</w:t>
            </w:r>
            <w:r w:rsidR="00CA2DC6">
              <w:rPr>
                <w:sz w:val="22"/>
                <w:szCs w:val="22"/>
              </w:rPr>
              <w:t xml:space="preserve"> the Commission’s </w:t>
            </w:r>
            <w:r w:rsidR="001B1E2E">
              <w:rPr>
                <w:sz w:val="22"/>
                <w:szCs w:val="22"/>
              </w:rPr>
              <w:t xml:space="preserve">monthly </w:t>
            </w:r>
            <w:r w:rsidR="00A367D5">
              <w:rPr>
                <w:sz w:val="22"/>
                <w:szCs w:val="22"/>
              </w:rPr>
              <w:t>Open Meeting</w:t>
            </w:r>
            <w:r w:rsidR="00CA2DC6">
              <w:rPr>
                <w:sz w:val="22"/>
                <w:szCs w:val="22"/>
              </w:rPr>
              <w:t xml:space="preserve"> on February 28.  </w:t>
            </w:r>
          </w:p>
          <w:p w:rsidR="00DF2D05" w:rsidP="005D3722" w14:paraId="3CD34411" w14:textId="0FE72016">
            <w:pPr>
              <w:rPr>
                <w:sz w:val="22"/>
                <w:szCs w:val="22"/>
              </w:rPr>
            </w:pPr>
          </w:p>
          <w:p w:rsidR="001E253E" w:rsidP="005172D4" w14:paraId="1E05250B" w14:textId="00714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B1F96">
              <w:rPr>
                <w:sz w:val="22"/>
                <w:szCs w:val="22"/>
              </w:rPr>
              <w:t xml:space="preserve">TV </w:t>
            </w:r>
            <w:r w:rsidR="00B812EE">
              <w:rPr>
                <w:sz w:val="22"/>
                <w:szCs w:val="22"/>
              </w:rPr>
              <w:t>w</w:t>
            </w:r>
            <w:r w:rsidR="00FB1F96">
              <w:rPr>
                <w:sz w:val="22"/>
                <w:szCs w:val="22"/>
              </w:rPr>
              <w:t xml:space="preserve">hite </w:t>
            </w:r>
            <w:r w:rsidR="00B812EE">
              <w:rPr>
                <w:sz w:val="22"/>
                <w:szCs w:val="22"/>
              </w:rPr>
              <w:t>s</w:t>
            </w:r>
            <w:r w:rsidR="00FB1F96">
              <w:rPr>
                <w:sz w:val="22"/>
                <w:szCs w:val="22"/>
              </w:rPr>
              <w:t>paces</w:t>
            </w:r>
            <w:r w:rsidR="0056519E">
              <w:rPr>
                <w:sz w:val="22"/>
                <w:szCs w:val="22"/>
              </w:rPr>
              <w:t xml:space="preserve"> </w:t>
            </w:r>
            <w:r w:rsidR="00FB1F96">
              <w:rPr>
                <w:sz w:val="22"/>
                <w:szCs w:val="22"/>
              </w:rPr>
              <w:t xml:space="preserve">can play a </w:t>
            </w:r>
            <w:r>
              <w:rPr>
                <w:sz w:val="22"/>
                <w:szCs w:val="22"/>
              </w:rPr>
              <w:t>critical</w:t>
            </w:r>
            <w:r w:rsidR="00FB1F96">
              <w:rPr>
                <w:sz w:val="22"/>
                <w:szCs w:val="22"/>
              </w:rPr>
              <w:t xml:space="preserve"> role in providing broadband services to rural and underserved areas</w:t>
            </w:r>
            <w:r>
              <w:rPr>
                <w:sz w:val="22"/>
                <w:szCs w:val="22"/>
              </w:rPr>
              <w:t>,” said Chairman Pai.  “</w:t>
            </w:r>
            <w:r w:rsidR="00731993">
              <w:rPr>
                <w:sz w:val="22"/>
                <w:szCs w:val="22"/>
              </w:rPr>
              <w:t>I saw</w:t>
            </w:r>
            <w:r w:rsidRPr="00731993" w:rsidR="00731993">
              <w:rPr>
                <w:sz w:val="22"/>
                <w:szCs w:val="22"/>
              </w:rPr>
              <w:t xml:space="preserve"> the promise of </w:t>
            </w:r>
            <w:r w:rsidR="008F5079">
              <w:rPr>
                <w:sz w:val="22"/>
                <w:szCs w:val="22"/>
              </w:rPr>
              <w:t>this technology</w:t>
            </w:r>
            <w:r w:rsidRPr="00731993" w:rsidR="00731993">
              <w:rPr>
                <w:sz w:val="22"/>
                <w:szCs w:val="22"/>
              </w:rPr>
              <w:t xml:space="preserve"> in South Boston, a town in rural Virginia</w:t>
            </w:r>
            <w:r w:rsidR="00731993">
              <w:rPr>
                <w:sz w:val="22"/>
                <w:szCs w:val="22"/>
              </w:rPr>
              <w:t>, where I met a student who said getting Internet access in his home was a game</w:t>
            </w:r>
            <w:r w:rsidR="000B6509">
              <w:rPr>
                <w:sz w:val="22"/>
                <w:szCs w:val="22"/>
              </w:rPr>
              <w:t>-</w:t>
            </w:r>
            <w:r w:rsidR="00731993">
              <w:rPr>
                <w:sz w:val="22"/>
                <w:szCs w:val="22"/>
              </w:rPr>
              <w:t xml:space="preserve">changer.  </w:t>
            </w:r>
            <w:r>
              <w:rPr>
                <w:sz w:val="22"/>
                <w:szCs w:val="22"/>
              </w:rPr>
              <w:t xml:space="preserve">The FCC has </w:t>
            </w:r>
            <w:r w:rsidR="00623404">
              <w:rPr>
                <w:sz w:val="22"/>
                <w:szCs w:val="22"/>
              </w:rPr>
              <w:t xml:space="preserve">taken steps to enable </w:t>
            </w:r>
            <w:r w:rsidR="00C840DA">
              <w:rPr>
                <w:sz w:val="22"/>
                <w:szCs w:val="22"/>
              </w:rPr>
              <w:t xml:space="preserve">the use of </w:t>
            </w:r>
            <w:r w:rsidR="00623404">
              <w:rPr>
                <w:sz w:val="22"/>
                <w:szCs w:val="22"/>
              </w:rPr>
              <w:t xml:space="preserve">white spaces over the years, and </w:t>
            </w:r>
            <w:r w:rsidR="005276B6">
              <w:rPr>
                <w:sz w:val="22"/>
                <w:szCs w:val="22"/>
              </w:rPr>
              <w:t>this new proposal</w:t>
            </w:r>
            <w:r w:rsidR="00623404">
              <w:rPr>
                <w:sz w:val="22"/>
                <w:szCs w:val="22"/>
              </w:rPr>
              <w:t xml:space="preserve"> would</w:t>
            </w:r>
            <w:r w:rsidR="008F5079">
              <w:rPr>
                <w:sz w:val="22"/>
                <w:szCs w:val="22"/>
              </w:rPr>
              <w:t xml:space="preserve"> further</w:t>
            </w:r>
            <w:r w:rsidR="00623404">
              <w:rPr>
                <w:sz w:val="22"/>
                <w:szCs w:val="22"/>
              </w:rPr>
              <w:t xml:space="preserve"> help bridge the digital divide</w:t>
            </w:r>
            <w:r w:rsidR="0013775B">
              <w:rPr>
                <w:sz w:val="22"/>
                <w:szCs w:val="22"/>
              </w:rPr>
              <w:t xml:space="preserve"> while protecting TV stations</w:t>
            </w:r>
            <w:r w:rsidR="00623404">
              <w:rPr>
                <w:sz w:val="22"/>
                <w:szCs w:val="22"/>
              </w:rPr>
              <w:t>.”</w:t>
            </w:r>
            <w:r>
              <w:rPr>
                <w:sz w:val="22"/>
                <w:szCs w:val="22"/>
              </w:rPr>
              <w:t xml:space="preserve"> </w:t>
            </w:r>
          </w:p>
          <w:p w:rsidR="00E15420" w:rsidP="005172D4" w14:paraId="75ABA446" w14:textId="77777777">
            <w:pPr>
              <w:rPr>
                <w:sz w:val="22"/>
                <w:szCs w:val="22"/>
              </w:rPr>
            </w:pPr>
          </w:p>
          <w:p w:rsidR="000551A3" w:rsidP="00D86F3F" w14:paraId="623E74F4" w14:textId="6C411075">
            <w:pPr>
              <w:rPr>
                <w:sz w:val="22"/>
                <w:szCs w:val="22"/>
              </w:rPr>
            </w:pPr>
            <w:r w:rsidRPr="00D86F3F">
              <w:rPr>
                <w:sz w:val="22"/>
                <w:szCs w:val="22"/>
              </w:rPr>
              <w:t>W</w:t>
            </w:r>
            <w:r w:rsidRPr="00D86F3F" w:rsidR="000E341A">
              <w:rPr>
                <w:sz w:val="22"/>
                <w:szCs w:val="22"/>
              </w:rPr>
              <w:t>hite space devices can be used to provide a variety of wireless services, including broadband.</w:t>
            </w:r>
            <w:r w:rsidRPr="00D86F3F" w:rsidR="005F5D49">
              <w:rPr>
                <w:sz w:val="22"/>
                <w:szCs w:val="22"/>
              </w:rPr>
              <w:t xml:space="preserve">  Specifically, Chairman Pai is proposing </w:t>
            </w:r>
            <w:r w:rsidRPr="00BD46C3" w:rsidR="00BD46C3">
              <w:rPr>
                <w:sz w:val="22"/>
                <w:szCs w:val="22"/>
              </w:rPr>
              <w:t>to permit higher transmit power and higher antenna</w:t>
            </w:r>
            <w:r w:rsidR="003B24DC">
              <w:rPr>
                <w:sz w:val="22"/>
                <w:szCs w:val="22"/>
              </w:rPr>
              <w:t xml:space="preserve">s </w:t>
            </w:r>
            <w:r w:rsidRPr="00BD46C3" w:rsidR="00BD46C3">
              <w:rPr>
                <w:sz w:val="22"/>
                <w:szCs w:val="22"/>
              </w:rPr>
              <w:t xml:space="preserve">for fixed white space devices in </w:t>
            </w:r>
            <w:r w:rsidR="003B24DC">
              <w:rPr>
                <w:sz w:val="22"/>
                <w:szCs w:val="22"/>
              </w:rPr>
              <w:t>rural</w:t>
            </w:r>
            <w:r w:rsidRPr="00BD46C3" w:rsidR="00BD46C3">
              <w:rPr>
                <w:sz w:val="22"/>
                <w:szCs w:val="22"/>
              </w:rPr>
              <w:t xml:space="preserve"> areas.  </w:t>
            </w:r>
            <w:r w:rsidRPr="00D86F3F" w:rsidR="00E96EFE">
              <w:rPr>
                <w:sz w:val="22"/>
                <w:szCs w:val="22"/>
              </w:rPr>
              <w:t xml:space="preserve">If adopted, </w:t>
            </w:r>
            <w:r w:rsidRPr="00D86F3F" w:rsidR="00C02044">
              <w:rPr>
                <w:sz w:val="22"/>
                <w:szCs w:val="22"/>
              </w:rPr>
              <w:t>th</w:t>
            </w:r>
            <w:r w:rsidR="00B2254F">
              <w:rPr>
                <w:sz w:val="22"/>
                <w:szCs w:val="22"/>
              </w:rPr>
              <w:t>ese</w:t>
            </w:r>
            <w:r w:rsidRPr="00D86F3F" w:rsidR="00C02044">
              <w:rPr>
                <w:sz w:val="22"/>
                <w:szCs w:val="22"/>
              </w:rPr>
              <w:t xml:space="preserve"> change</w:t>
            </w:r>
            <w:r w:rsidR="00B2254F">
              <w:rPr>
                <w:sz w:val="22"/>
                <w:szCs w:val="22"/>
              </w:rPr>
              <w:t>s</w:t>
            </w:r>
            <w:r w:rsidRPr="00D86F3F" w:rsidR="00C02044">
              <w:rPr>
                <w:sz w:val="22"/>
                <w:szCs w:val="22"/>
              </w:rPr>
              <w:t xml:space="preserve"> would allow </w:t>
            </w:r>
            <w:r w:rsidR="006B353E">
              <w:rPr>
                <w:sz w:val="22"/>
                <w:szCs w:val="22"/>
              </w:rPr>
              <w:t>white space</w:t>
            </w:r>
            <w:r w:rsidRPr="00D86F3F" w:rsidR="00C02044">
              <w:rPr>
                <w:sz w:val="22"/>
                <w:szCs w:val="22"/>
              </w:rPr>
              <w:t xml:space="preserve"> devices to reach users at greater distances, thus enabling improved broadband coverage.  Higher power </w:t>
            </w:r>
            <w:r w:rsidRPr="00D86F3F" w:rsidR="00030601">
              <w:rPr>
                <w:sz w:val="22"/>
                <w:szCs w:val="22"/>
              </w:rPr>
              <w:t>would</w:t>
            </w:r>
            <w:r w:rsidRPr="00D86F3F" w:rsidR="00C02044">
              <w:rPr>
                <w:sz w:val="22"/>
                <w:szCs w:val="22"/>
              </w:rPr>
              <w:t xml:space="preserve"> also enable signals to better penetrate foliage, buildings, and other obstacles</w:t>
            </w:r>
            <w:r w:rsidRPr="00D86F3F" w:rsidR="00030601">
              <w:rPr>
                <w:sz w:val="22"/>
                <w:szCs w:val="22"/>
              </w:rPr>
              <w:t>.</w:t>
            </w:r>
            <w:r w:rsidRPr="00D86F3F" w:rsidR="00D86F3F">
              <w:rPr>
                <w:sz w:val="22"/>
                <w:szCs w:val="22"/>
              </w:rPr>
              <w:t xml:space="preserve"> </w:t>
            </w:r>
            <w:r w:rsidR="00035B05">
              <w:rPr>
                <w:sz w:val="22"/>
                <w:szCs w:val="22"/>
              </w:rPr>
              <w:t xml:space="preserve"> </w:t>
            </w:r>
            <w:r w:rsidR="001D78CF">
              <w:rPr>
                <w:sz w:val="22"/>
                <w:szCs w:val="22"/>
              </w:rPr>
              <w:t xml:space="preserve">Additionally, </w:t>
            </w:r>
            <w:r w:rsidR="004C5F1C">
              <w:rPr>
                <w:sz w:val="22"/>
                <w:szCs w:val="22"/>
              </w:rPr>
              <w:t xml:space="preserve">his </w:t>
            </w:r>
            <w:r w:rsidR="001D78CF">
              <w:rPr>
                <w:sz w:val="22"/>
                <w:szCs w:val="22"/>
              </w:rPr>
              <w:t xml:space="preserve">proposal would </w:t>
            </w:r>
            <w:r w:rsidRPr="00C5238B" w:rsidR="00C5238B">
              <w:rPr>
                <w:sz w:val="22"/>
                <w:szCs w:val="22"/>
              </w:rPr>
              <w:t>permit higher power mobile operation</w:t>
            </w:r>
            <w:r w:rsidR="000B6509">
              <w:rPr>
                <w:sz w:val="22"/>
                <w:szCs w:val="22"/>
              </w:rPr>
              <w:t>s</w:t>
            </w:r>
            <w:r w:rsidRPr="00C5238B" w:rsidR="00C5238B">
              <w:rPr>
                <w:sz w:val="22"/>
                <w:szCs w:val="22"/>
              </w:rPr>
              <w:t xml:space="preserve"> within geo-fenced areas</w:t>
            </w:r>
            <w:r w:rsidR="00D25B4D">
              <w:rPr>
                <w:sz w:val="22"/>
                <w:szCs w:val="22"/>
              </w:rPr>
              <w:t xml:space="preserve"> and proposes r</w:t>
            </w:r>
            <w:r w:rsidRPr="00C5238B" w:rsidR="00C5238B">
              <w:rPr>
                <w:sz w:val="22"/>
                <w:szCs w:val="22"/>
              </w:rPr>
              <w:t>ule revisions to facilitate the development of new and innovative narrowband I</w:t>
            </w:r>
            <w:r w:rsidR="000B6509">
              <w:rPr>
                <w:sz w:val="22"/>
                <w:szCs w:val="22"/>
              </w:rPr>
              <w:t xml:space="preserve">nternet </w:t>
            </w:r>
            <w:r w:rsidRPr="00C5238B" w:rsidR="00C5238B">
              <w:rPr>
                <w:sz w:val="22"/>
                <w:szCs w:val="22"/>
              </w:rPr>
              <w:t>o</w:t>
            </w:r>
            <w:r w:rsidR="000B6509">
              <w:rPr>
                <w:sz w:val="22"/>
                <w:szCs w:val="22"/>
              </w:rPr>
              <w:t xml:space="preserve">f </w:t>
            </w:r>
            <w:r w:rsidRPr="00C5238B" w:rsidR="00C5238B">
              <w:rPr>
                <w:sz w:val="22"/>
                <w:szCs w:val="22"/>
              </w:rPr>
              <w:t>T</w:t>
            </w:r>
            <w:r w:rsidR="000B6509">
              <w:rPr>
                <w:sz w:val="22"/>
                <w:szCs w:val="22"/>
              </w:rPr>
              <w:t>hings-based</w:t>
            </w:r>
            <w:r w:rsidRPr="00C5238B" w:rsidR="00C5238B">
              <w:rPr>
                <w:sz w:val="22"/>
                <w:szCs w:val="22"/>
              </w:rPr>
              <w:t xml:space="preserve"> services.</w:t>
            </w:r>
            <w:r w:rsidR="006B353E">
              <w:rPr>
                <w:sz w:val="22"/>
                <w:szCs w:val="22"/>
              </w:rPr>
              <w:t xml:space="preserve">  </w:t>
            </w:r>
          </w:p>
          <w:p w:rsidR="000551A3" w:rsidP="00D86F3F" w14:paraId="1EC63BFA" w14:textId="77777777">
            <w:pPr>
              <w:rPr>
                <w:sz w:val="22"/>
                <w:szCs w:val="22"/>
              </w:rPr>
            </w:pPr>
          </w:p>
          <w:p w:rsidR="001E253E" w:rsidP="00D86F3F" w14:paraId="13DD271B" w14:textId="2DEBBBEB">
            <w:pPr>
              <w:rPr>
                <w:sz w:val="22"/>
                <w:szCs w:val="22"/>
              </w:rPr>
            </w:pPr>
            <w:r w:rsidRPr="00D86F3F">
              <w:rPr>
                <w:sz w:val="22"/>
                <w:szCs w:val="22"/>
              </w:rPr>
              <w:t xml:space="preserve">Because white space device operations must protect other authorized services from interference, </w:t>
            </w:r>
            <w:r w:rsidR="005E0B03">
              <w:rPr>
                <w:sz w:val="22"/>
                <w:szCs w:val="22"/>
              </w:rPr>
              <w:t>Chairman Pai is also proposing to increase</w:t>
            </w:r>
            <w:r w:rsidRPr="00D86F3F">
              <w:rPr>
                <w:sz w:val="22"/>
                <w:szCs w:val="22"/>
              </w:rPr>
              <w:t xml:space="preserve"> the minimum required separation distances </w:t>
            </w:r>
            <w:r w:rsidR="008B7893">
              <w:rPr>
                <w:sz w:val="22"/>
                <w:szCs w:val="22"/>
              </w:rPr>
              <w:t xml:space="preserve">for </w:t>
            </w:r>
            <w:r w:rsidRPr="00D86F3F">
              <w:rPr>
                <w:sz w:val="22"/>
                <w:szCs w:val="22"/>
              </w:rPr>
              <w:t>white space devices operating at higher power.</w:t>
            </w:r>
          </w:p>
          <w:p w:rsidR="00E379E1" w:rsidP="00D86F3F" w14:paraId="399F6E0D" w14:textId="344DAAE3">
            <w:pPr>
              <w:rPr>
                <w:sz w:val="22"/>
                <w:szCs w:val="22"/>
              </w:rPr>
            </w:pPr>
          </w:p>
          <w:p w:rsidR="00E379E1" w:rsidP="00D86F3F" w14:paraId="22A188DA" w14:textId="52A34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this Notice of Proposed Rulemaking is adopted on February 28, </w:t>
            </w:r>
            <w:r w:rsidR="00831205">
              <w:rPr>
                <w:sz w:val="22"/>
                <w:szCs w:val="22"/>
              </w:rPr>
              <w:t xml:space="preserve">the public will have the opportunity to </w:t>
            </w:r>
            <w:r w:rsidR="002611BE">
              <w:rPr>
                <w:sz w:val="22"/>
                <w:szCs w:val="22"/>
              </w:rPr>
              <w:t xml:space="preserve">provide feedback </w:t>
            </w:r>
            <w:r w:rsidR="007C3CF7">
              <w:rPr>
                <w:sz w:val="22"/>
                <w:szCs w:val="22"/>
              </w:rPr>
              <w:t xml:space="preserve">prior to the Commission adopting final rules.  </w:t>
            </w:r>
          </w:p>
          <w:p w:rsidR="00BD19E8" w:rsidRPr="002E165B" w:rsidP="002E165B" w14:paraId="1B020DE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DBBC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CBBD8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32077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53F3A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ABA48" w14:textId="77777777">
      <w:pPr>
        <w:rPr>
          <w:b/>
          <w:bCs/>
          <w:sz w:val="2"/>
          <w:szCs w:val="2"/>
        </w:rPr>
      </w:pPr>
    </w:p>
    <w:sectPr w:rsidSect="00942FD5"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302158"/>
    <w:multiLevelType w:val="hybridMultilevel"/>
    <w:tmpl w:val="93DA7A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7239391C"/>
    <w:multiLevelType w:val="hybridMultilevel"/>
    <w:tmpl w:val="71068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7640"/>
    <w:rsid w:val="00011E06"/>
    <w:rsid w:val="00020366"/>
    <w:rsid w:val="00023FC2"/>
    <w:rsid w:val="0002500C"/>
    <w:rsid w:val="00030601"/>
    <w:rsid w:val="000311FC"/>
    <w:rsid w:val="000337BE"/>
    <w:rsid w:val="00035B05"/>
    <w:rsid w:val="00037CE0"/>
    <w:rsid w:val="00040127"/>
    <w:rsid w:val="0004537D"/>
    <w:rsid w:val="000551A3"/>
    <w:rsid w:val="000552E9"/>
    <w:rsid w:val="000616EF"/>
    <w:rsid w:val="00065E2D"/>
    <w:rsid w:val="00071051"/>
    <w:rsid w:val="000752CE"/>
    <w:rsid w:val="00081232"/>
    <w:rsid w:val="00083C88"/>
    <w:rsid w:val="00091E65"/>
    <w:rsid w:val="00095E2B"/>
    <w:rsid w:val="00096D4A"/>
    <w:rsid w:val="000A38EA"/>
    <w:rsid w:val="000B231E"/>
    <w:rsid w:val="000B4D3E"/>
    <w:rsid w:val="000B6509"/>
    <w:rsid w:val="000C1E47"/>
    <w:rsid w:val="000C26F3"/>
    <w:rsid w:val="000D6B74"/>
    <w:rsid w:val="000D7093"/>
    <w:rsid w:val="000E049E"/>
    <w:rsid w:val="000E1AEC"/>
    <w:rsid w:val="000E341A"/>
    <w:rsid w:val="000E341D"/>
    <w:rsid w:val="000E637A"/>
    <w:rsid w:val="0010799B"/>
    <w:rsid w:val="00117DB2"/>
    <w:rsid w:val="00120204"/>
    <w:rsid w:val="00123ED2"/>
    <w:rsid w:val="00125696"/>
    <w:rsid w:val="00125BE0"/>
    <w:rsid w:val="00132C8A"/>
    <w:rsid w:val="00133FA1"/>
    <w:rsid w:val="001344EE"/>
    <w:rsid w:val="00135F39"/>
    <w:rsid w:val="0013775B"/>
    <w:rsid w:val="00137ED8"/>
    <w:rsid w:val="00142C13"/>
    <w:rsid w:val="00152776"/>
    <w:rsid w:val="00153222"/>
    <w:rsid w:val="00154989"/>
    <w:rsid w:val="00157526"/>
    <w:rsid w:val="001577D3"/>
    <w:rsid w:val="0016583B"/>
    <w:rsid w:val="001674C6"/>
    <w:rsid w:val="001733A6"/>
    <w:rsid w:val="00173CF6"/>
    <w:rsid w:val="00177008"/>
    <w:rsid w:val="001865A9"/>
    <w:rsid w:val="00187DB2"/>
    <w:rsid w:val="0019113A"/>
    <w:rsid w:val="001A1564"/>
    <w:rsid w:val="001A7EA6"/>
    <w:rsid w:val="001B1E2E"/>
    <w:rsid w:val="001B20BB"/>
    <w:rsid w:val="001C4370"/>
    <w:rsid w:val="001C6ABC"/>
    <w:rsid w:val="001D2BDE"/>
    <w:rsid w:val="001D3779"/>
    <w:rsid w:val="001D4AEA"/>
    <w:rsid w:val="001D78CF"/>
    <w:rsid w:val="001D7F29"/>
    <w:rsid w:val="001E17D8"/>
    <w:rsid w:val="001E253E"/>
    <w:rsid w:val="001E5186"/>
    <w:rsid w:val="001F0469"/>
    <w:rsid w:val="001F1013"/>
    <w:rsid w:val="001F63DE"/>
    <w:rsid w:val="00203A98"/>
    <w:rsid w:val="00206EDD"/>
    <w:rsid w:val="0021247E"/>
    <w:rsid w:val="0021334E"/>
    <w:rsid w:val="00213589"/>
    <w:rsid w:val="002146F6"/>
    <w:rsid w:val="0021594B"/>
    <w:rsid w:val="00226CE3"/>
    <w:rsid w:val="00231C32"/>
    <w:rsid w:val="002338CB"/>
    <w:rsid w:val="00234C0E"/>
    <w:rsid w:val="0023671A"/>
    <w:rsid w:val="00240345"/>
    <w:rsid w:val="002421F0"/>
    <w:rsid w:val="002437B0"/>
    <w:rsid w:val="00244A7E"/>
    <w:rsid w:val="002465BB"/>
    <w:rsid w:val="00247274"/>
    <w:rsid w:val="00253019"/>
    <w:rsid w:val="00254D1A"/>
    <w:rsid w:val="002569AB"/>
    <w:rsid w:val="002611BE"/>
    <w:rsid w:val="0026183E"/>
    <w:rsid w:val="00266966"/>
    <w:rsid w:val="00285C36"/>
    <w:rsid w:val="00294C0C"/>
    <w:rsid w:val="002A0934"/>
    <w:rsid w:val="002A1B27"/>
    <w:rsid w:val="002A2077"/>
    <w:rsid w:val="002B1013"/>
    <w:rsid w:val="002B1293"/>
    <w:rsid w:val="002B22E2"/>
    <w:rsid w:val="002B5769"/>
    <w:rsid w:val="002D03E5"/>
    <w:rsid w:val="002D20B6"/>
    <w:rsid w:val="002D285E"/>
    <w:rsid w:val="002E165B"/>
    <w:rsid w:val="002E3F1D"/>
    <w:rsid w:val="002F31D0"/>
    <w:rsid w:val="002F428B"/>
    <w:rsid w:val="002F5E28"/>
    <w:rsid w:val="00300359"/>
    <w:rsid w:val="00301D74"/>
    <w:rsid w:val="00305237"/>
    <w:rsid w:val="0030561C"/>
    <w:rsid w:val="0031773E"/>
    <w:rsid w:val="00326D06"/>
    <w:rsid w:val="00333802"/>
    <w:rsid w:val="00333871"/>
    <w:rsid w:val="00334EE3"/>
    <w:rsid w:val="003424E0"/>
    <w:rsid w:val="00347716"/>
    <w:rsid w:val="003506E1"/>
    <w:rsid w:val="00361455"/>
    <w:rsid w:val="00365A30"/>
    <w:rsid w:val="00370504"/>
    <w:rsid w:val="003727E3"/>
    <w:rsid w:val="00373779"/>
    <w:rsid w:val="003760D8"/>
    <w:rsid w:val="00382CBD"/>
    <w:rsid w:val="00385A93"/>
    <w:rsid w:val="003910F1"/>
    <w:rsid w:val="003B24DC"/>
    <w:rsid w:val="003C5A6F"/>
    <w:rsid w:val="003E2C95"/>
    <w:rsid w:val="003E42FC"/>
    <w:rsid w:val="003E5991"/>
    <w:rsid w:val="003F344A"/>
    <w:rsid w:val="00403FF0"/>
    <w:rsid w:val="00404C4C"/>
    <w:rsid w:val="00416C87"/>
    <w:rsid w:val="004176A2"/>
    <w:rsid w:val="0042046D"/>
    <w:rsid w:val="0042116E"/>
    <w:rsid w:val="00424C2E"/>
    <w:rsid w:val="00425AEF"/>
    <w:rsid w:val="00426518"/>
    <w:rsid w:val="00427B06"/>
    <w:rsid w:val="00430B83"/>
    <w:rsid w:val="00441F59"/>
    <w:rsid w:val="00444E07"/>
    <w:rsid w:val="00444FA9"/>
    <w:rsid w:val="004463E9"/>
    <w:rsid w:val="0046070F"/>
    <w:rsid w:val="004627CA"/>
    <w:rsid w:val="00465B26"/>
    <w:rsid w:val="00473E9C"/>
    <w:rsid w:val="00480099"/>
    <w:rsid w:val="00485CB4"/>
    <w:rsid w:val="0048746D"/>
    <w:rsid w:val="004941A2"/>
    <w:rsid w:val="004966A9"/>
    <w:rsid w:val="00497858"/>
    <w:rsid w:val="00497C31"/>
    <w:rsid w:val="004A729A"/>
    <w:rsid w:val="004A740F"/>
    <w:rsid w:val="004B1C76"/>
    <w:rsid w:val="004B4FEA"/>
    <w:rsid w:val="004B74F2"/>
    <w:rsid w:val="004C0ADA"/>
    <w:rsid w:val="004C433E"/>
    <w:rsid w:val="004C4512"/>
    <w:rsid w:val="004C4F36"/>
    <w:rsid w:val="004C5F1C"/>
    <w:rsid w:val="004D31CF"/>
    <w:rsid w:val="004D3D85"/>
    <w:rsid w:val="004E2BD8"/>
    <w:rsid w:val="004E4116"/>
    <w:rsid w:val="004E5CAD"/>
    <w:rsid w:val="004F0F1F"/>
    <w:rsid w:val="0050067B"/>
    <w:rsid w:val="00501199"/>
    <w:rsid w:val="00501ADD"/>
    <w:rsid w:val="005022AA"/>
    <w:rsid w:val="00504845"/>
    <w:rsid w:val="0050757F"/>
    <w:rsid w:val="00516AD2"/>
    <w:rsid w:val="005172D4"/>
    <w:rsid w:val="0052433E"/>
    <w:rsid w:val="005276B6"/>
    <w:rsid w:val="005307A4"/>
    <w:rsid w:val="00534204"/>
    <w:rsid w:val="00545DAE"/>
    <w:rsid w:val="00546C35"/>
    <w:rsid w:val="00546F4E"/>
    <w:rsid w:val="00553361"/>
    <w:rsid w:val="00554A6E"/>
    <w:rsid w:val="00557D26"/>
    <w:rsid w:val="0056519E"/>
    <w:rsid w:val="00571B83"/>
    <w:rsid w:val="00575A00"/>
    <w:rsid w:val="00576EB5"/>
    <w:rsid w:val="005805DC"/>
    <w:rsid w:val="00586417"/>
    <w:rsid w:val="0058673C"/>
    <w:rsid w:val="005947C7"/>
    <w:rsid w:val="005A2EA6"/>
    <w:rsid w:val="005A50E6"/>
    <w:rsid w:val="005A6CCA"/>
    <w:rsid w:val="005A73A0"/>
    <w:rsid w:val="005A7972"/>
    <w:rsid w:val="005B17E7"/>
    <w:rsid w:val="005B2643"/>
    <w:rsid w:val="005B77FE"/>
    <w:rsid w:val="005C02B3"/>
    <w:rsid w:val="005C1CDA"/>
    <w:rsid w:val="005C6349"/>
    <w:rsid w:val="005C71EB"/>
    <w:rsid w:val="005D17FD"/>
    <w:rsid w:val="005D3722"/>
    <w:rsid w:val="005E0B03"/>
    <w:rsid w:val="005F0D55"/>
    <w:rsid w:val="005F183E"/>
    <w:rsid w:val="005F1B62"/>
    <w:rsid w:val="005F279E"/>
    <w:rsid w:val="005F5D49"/>
    <w:rsid w:val="005F7F35"/>
    <w:rsid w:val="00600DDA"/>
    <w:rsid w:val="00603A30"/>
    <w:rsid w:val="00604211"/>
    <w:rsid w:val="006070FA"/>
    <w:rsid w:val="00613498"/>
    <w:rsid w:val="006140F1"/>
    <w:rsid w:val="00617B94"/>
    <w:rsid w:val="00620A94"/>
    <w:rsid w:val="00620BED"/>
    <w:rsid w:val="00623404"/>
    <w:rsid w:val="006302AD"/>
    <w:rsid w:val="006302DE"/>
    <w:rsid w:val="00637806"/>
    <w:rsid w:val="006415B4"/>
    <w:rsid w:val="00644E3D"/>
    <w:rsid w:val="00647610"/>
    <w:rsid w:val="00650140"/>
    <w:rsid w:val="00650685"/>
    <w:rsid w:val="00651B9E"/>
    <w:rsid w:val="00652019"/>
    <w:rsid w:val="00652BFD"/>
    <w:rsid w:val="00657EC9"/>
    <w:rsid w:val="00665633"/>
    <w:rsid w:val="00670802"/>
    <w:rsid w:val="00674C86"/>
    <w:rsid w:val="0068015E"/>
    <w:rsid w:val="00681CEB"/>
    <w:rsid w:val="006861AB"/>
    <w:rsid w:val="00686B89"/>
    <w:rsid w:val="00692525"/>
    <w:rsid w:val="0069420F"/>
    <w:rsid w:val="00696231"/>
    <w:rsid w:val="00696DF6"/>
    <w:rsid w:val="006A2FC5"/>
    <w:rsid w:val="006A7D75"/>
    <w:rsid w:val="006B0A70"/>
    <w:rsid w:val="006B0B40"/>
    <w:rsid w:val="006B23DB"/>
    <w:rsid w:val="006B353E"/>
    <w:rsid w:val="006B4FB6"/>
    <w:rsid w:val="006B606A"/>
    <w:rsid w:val="006C1E95"/>
    <w:rsid w:val="006C2DD5"/>
    <w:rsid w:val="006C33AF"/>
    <w:rsid w:val="006D0AE5"/>
    <w:rsid w:val="006D16EF"/>
    <w:rsid w:val="006D5D22"/>
    <w:rsid w:val="006E0324"/>
    <w:rsid w:val="006E4A76"/>
    <w:rsid w:val="006E4E68"/>
    <w:rsid w:val="006E7B1D"/>
    <w:rsid w:val="006F1DBD"/>
    <w:rsid w:val="00700556"/>
    <w:rsid w:val="00702D5F"/>
    <w:rsid w:val="00703CFB"/>
    <w:rsid w:val="0070589A"/>
    <w:rsid w:val="00714E30"/>
    <w:rsid w:val="007167DD"/>
    <w:rsid w:val="007171E8"/>
    <w:rsid w:val="00722A94"/>
    <w:rsid w:val="0072478B"/>
    <w:rsid w:val="00725280"/>
    <w:rsid w:val="007306D9"/>
    <w:rsid w:val="00730EDD"/>
    <w:rsid w:val="00731993"/>
    <w:rsid w:val="0073414D"/>
    <w:rsid w:val="00735B65"/>
    <w:rsid w:val="007475A1"/>
    <w:rsid w:val="0075235E"/>
    <w:rsid w:val="007528A5"/>
    <w:rsid w:val="00761812"/>
    <w:rsid w:val="00764F98"/>
    <w:rsid w:val="007732CC"/>
    <w:rsid w:val="00774079"/>
    <w:rsid w:val="0077752B"/>
    <w:rsid w:val="007777CA"/>
    <w:rsid w:val="0078480D"/>
    <w:rsid w:val="007864C0"/>
    <w:rsid w:val="00793D6F"/>
    <w:rsid w:val="00794090"/>
    <w:rsid w:val="0079661F"/>
    <w:rsid w:val="007A0116"/>
    <w:rsid w:val="007A12ED"/>
    <w:rsid w:val="007A2FB7"/>
    <w:rsid w:val="007A44F8"/>
    <w:rsid w:val="007B2921"/>
    <w:rsid w:val="007B744E"/>
    <w:rsid w:val="007C3CF7"/>
    <w:rsid w:val="007D21BF"/>
    <w:rsid w:val="007D4C07"/>
    <w:rsid w:val="007D4F4B"/>
    <w:rsid w:val="007D6095"/>
    <w:rsid w:val="007E76F7"/>
    <w:rsid w:val="007F346D"/>
    <w:rsid w:val="007F3B8F"/>
    <w:rsid w:val="007F3C12"/>
    <w:rsid w:val="007F5205"/>
    <w:rsid w:val="0080111A"/>
    <w:rsid w:val="0080486B"/>
    <w:rsid w:val="00807BA2"/>
    <w:rsid w:val="008215E7"/>
    <w:rsid w:val="00826D36"/>
    <w:rsid w:val="00827356"/>
    <w:rsid w:val="00830FC6"/>
    <w:rsid w:val="00831205"/>
    <w:rsid w:val="00831777"/>
    <w:rsid w:val="00840C66"/>
    <w:rsid w:val="00846BFA"/>
    <w:rsid w:val="00850E26"/>
    <w:rsid w:val="00854B97"/>
    <w:rsid w:val="00857E9C"/>
    <w:rsid w:val="00865EAA"/>
    <w:rsid w:val="00866F06"/>
    <w:rsid w:val="008728F5"/>
    <w:rsid w:val="00881525"/>
    <w:rsid w:val="008823CE"/>
    <w:rsid w:val="008824C2"/>
    <w:rsid w:val="008915E9"/>
    <w:rsid w:val="00891F64"/>
    <w:rsid w:val="00892482"/>
    <w:rsid w:val="00893361"/>
    <w:rsid w:val="008960E4"/>
    <w:rsid w:val="00896DB4"/>
    <w:rsid w:val="008A3940"/>
    <w:rsid w:val="008A4D05"/>
    <w:rsid w:val="008A5C8D"/>
    <w:rsid w:val="008B13C9"/>
    <w:rsid w:val="008B7893"/>
    <w:rsid w:val="008C1FB5"/>
    <w:rsid w:val="008C248C"/>
    <w:rsid w:val="008C5432"/>
    <w:rsid w:val="008C7BF1"/>
    <w:rsid w:val="008D00D6"/>
    <w:rsid w:val="008D1077"/>
    <w:rsid w:val="008D4D00"/>
    <w:rsid w:val="008D4E5E"/>
    <w:rsid w:val="008D7217"/>
    <w:rsid w:val="008D7ABD"/>
    <w:rsid w:val="008E1F84"/>
    <w:rsid w:val="008E55A2"/>
    <w:rsid w:val="008E6DD2"/>
    <w:rsid w:val="008F1609"/>
    <w:rsid w:val="008F5079"/>
    <w:rsid w:val="008F78D8"/>
    <w:rsid w:val="00905121"/>
    <w:rsid w:val="009146A8"/>
    <w:rsid w:val="00924A2E"/>
    <w:rsid w:val="00931210"/>
    <w:rsid w:val="0093373C"/>
    <w:rsid w:val="00941705"/>
    <w:rsid w:val="0094229B"/>
    <w:rsid w:val="00942755"/>
    <w:rsid w:val="00942FD5"/>
    <w:rsid w:val="009475F0"/>
    <w:rsid w:val="0095030D"/>
    <w:rsid w:val="009537BA"/>
    <w:rsid w:val="00954037"/>
    <w:rsid w:val="0095661C"/>
    <w:rsid w:val="00961620"/>
    <w:rsid w:val="00962347"/>
    <w:rsid w:val="00965E1C"/>
    <w:rsid w:val="00966434"/>
    <w:rsid w:val="0097021B"/>
    <w:rsid w:val="00973151"/>
    <w:rsid w:val="009734B6"/>
    <w:rsid w:val="0098096F"/>
    <w:rsid w:val="00982F64"/>
    <w:rsid w:val="0098437A"/>
    <w:rsid w:val="00986C92"/>
    <w:rsid w:val="00993C47"/>
    <w:rsid w:val="009972BC"/>
    <w:rsid w:val="009A01A9"/>
    <w:rsid w:val="009A45B5"/>
    <w:rsid w:val="009A782A"/>
    <w:rsid w:val="009B4B16"/>
    <w:rsid w:val="009B7011"/>
    <w:rsid w:val="009C1F98"/>
    <w:rsid w:val="009C5BC8"/>
    <w:rsid w:val="009C6A1E"/>
    <w:rsid w:val="009D5C5D"/>
    <w:rsid w:val="009E41DA"/>
    <w:rsid w:val="009E54A1"/>
    <w:rsid w:val="009F4E25"/>
    <w:rsid w:val="009F5B1F"/>
    <w:rsid w:val="00A01822"/>
    <w:rsid w:val="00A07C01"/>
    <w:rsid w:val="00A17509"/>
    <w:rsid w:val="00A17865"/>
    <w:rsid w:val="00A225A9"/>
    <w:rsid w:val="00A3308E"/>
    <w:rsid w:val="00A35DFD"/>
    <w:rsid w:val="00A367D5"/>
    <w:rsid w:val="00A45558"/>
    <w:rsid w:val="00A512D0"/>
    <w:rsid w:val="00A702DF"/>
    <w:rsid w:val="00A7280E"/>
    <w:rsid w:val="00A775A3"/>
    <w:rsid w:val="00A779F6"/>
    <w:rsid w:val="00A81700"/>
    <w:rsid w:val="00A81B5B"/>
    <w:rsid w:val="00A82FAD"/>
    <w:rsid w:val="00A855B4"/>
    <w:rsid w:val="00A9673A"/>
    <w:rsid w:val="00A96E61"/>
    <w:rsid w:val="00A96EF2"/>
    <w:rsid w:val="00AA0FBF"/>
    <w:rsid w:val="00AA5C35"/>
    <w:rsid w:val="00AA5ED9"/>
    <w:rsid w:val="00AA5F64"/>
    <w:rsid w:val="00AA7172"/>
    <w:rsid w:val="00AB7B69"/>
    <w:rsid w:val="00AC0A38"/>
    <w:rsid w:val="00AC4E0E"/>
    <w:rsid w:val="00AC517B"/>
    <w:rsid w:val="00AC6797"/>
    <w:rsid w:val="00AD0D19"/>
    <w:rsid w:val="00AD4184"/>
    <w:rsid w:val="00AF051B"/>
    <w:rsid w:val="00AF0E68"/>
    <w:rsid w:val="00AF3E02"/>
    <w:rsid w:val="00B0178E"/>
    <w:rsid w:val="00B037A2"/>
    <w:rsid w:val="00B2254F"/>
    <w:rsid w:val="00B27043"/>
    <w:rsid w:val="00B31870"/>
    <w:rsid w:val="00B320B8"/>
    <w:rsid w:val="00B35EE2"/>
    <w:rsid w:val="00B36DEF"/>
    <w:rsid w:val="00B4633E"/>
    <w:rsid w:val="00B51D0A"/>
    <w:rsid w:val="00B52F2B"/>
    <w:rsid w:val="00B57131"/>
    <w:rsid w:val="00B60136"/>
    <w:rsid w:val="00B6298C"/>
    <w:rsid w:val="00B62F2C"/>
    <w:rsid w:val="00B727C9"/>
    <w:rsid w:val="00B735C8"/>
    <w:rsid w:val="00B74D6F"/>
    <w:rsid w:val="00B75A18"/>
    <w:rsid w:val="00B76A63"/>
    <w:rsid w:val="00B812EE"/>
    <w:rsid w:val="00B91F18"/>
    <w:rsid w:val="00B9553C"/>
    <w:rsid w:val="00BA0828"/>
    <w:rsid w:val="00BA6350"/>
    <w:rsid w:val="00BA6E09"/>
    <w:rsid w:val="00BA77D3"/>
    <w:rsid w:val="00BB3B15"/>
    <w:rsid w:val="00BB4E29"/>
    <w:rsid w:val="00BB74C9"/>
    <w:rsid w:val="00BB773F"/>
    <w:rsid w:val="00BB7ECA"/>
    <w:rsid w:val="00BC3AB6"/>
    <w:rsid w:val="00BC5AA7"/>
    <w:rsid w:val="00BD19E8"/>
    <w:rsid w:val="00BD4273"/>
    <w:rsid w:val="00BD46C3"/>
    <w:rsid w:val="00BE576E"/>
    <w:rsid w:val="00BF0E7D"/>
    <w:rsid w:val="00BF3EB2"/>
    <w:rsid w:val="00BF6B41"/>
    <w:rsid w:val="00BF6BCB"/>
    <w:rsid w:val="00C02044"/>
    <w:rsid w:val="00C02BBF"/>
    <w:rsid w:val="00C04C86"/>
    <w:rsid w:val="00C122D1"/>
    <w:rsid w:val="00C2231D"/>
    <w:rsid w:val="00C2560E"/>
    <w:rsid w:val="00C26008"/>
    <w:rsid w:val="00C308A6"/>
    <w:rsid w:val="00C31ED8"/>
    <w:rsid w:val="00C35246"/>
    <w:rsid w:val="00C432E4"/>
    <w:rsid w:val="00C5238B"/>
    <w:rsid w:val="00C53CCE"/>
    <w:rsid w:val="00C62CEE"/>
    <w:rsid w:val="00C63524"/>
    <w:rsid w:val="00C63F93"/>
    <w:rsid w:val="00C70C26"/>
    <w:rsid w:val="00C712D7"/>
    <w:rsid w:val="00C71B4A"/>
    <w:rsid w:val="00C72001"/>
    <w:rsid w:val="00C73BFF"/>
    <w:rsid w:val="00C772B7"/>
    <w:rsid w:val="00C80347"/>
    <w:rsid w:val="00C840DA"/>
    <w:rsid w:val="00C92C99"/>
    <w:rsid w:val="00C93A90"/>
    <w:rsid w:val="00C95EAF"/>
    <w:rsid w:val="00CA0CDA"/>
    <w:rsid w:val="00CA2DC6"/>
    <w:rsid w:val="00CB24D2"/>
    <w:rsid w:val="00CB7C1A"/>
    <w:rsid w:val="00CC5E08"/>
    <w:rsid w:val="00CD3B99"/>
    <w:rsid w:val="00CD5C9A"/>
    <w:rsid w:val="00CE14FD"/>
    <w:rsid w:val="00CE1E95"/>
    <w:rsid w:val="00CE3FD7"/>
    <w:rsid w:val="00CE564C"/>
    <w:rsid w:val="00CF1149"/>
    <w:rsid w:val="00CF1C8A"/>
    <w:rsid w:val="00CF6860"/>
    <w:rsid w:val="00D0050D"/>
    <w:rsid w:val="00D02AC6"/>
    <w:rsid w:val="00D03F0C"/>
    <w:rsid w:val="00D04312"/>
    <w:rsid w:val="00D16A7F"/>
    <w:rsid w:val="00D16AD2"/>
    <w:rsid w:val="00D22596"/>
    <w:rsid w:val="00D22691"/>
    <w:rsid w:val="00D24C3D"/>
    <w:rsid w:val="00D25B4D"/>
    <w:rsid w:val="00D31672"/>
    <w:rsid w:val="00D31898"/>
    <w:rsid w:val="00D32BC0"/>
    <w:rsid w:val="00D3346D"/>
    <w:rsid w:val="00D4542A"/>
    <w:rsid w:val="00D46CB1"/>
    <w:rsid w:val="00D50285"/>
    <w:rsid w:val="00D548D9"/>
    <w:rsid w:val="00D63187"/>
    <w:rsid w:val="00D70999"/>
    <w:rsid w:val="00D723F0"/>
    <w:rsid w:val="00D72713"/>
    <w:rsid w:val="00D73090"/>
    <w:rsid w:val="00D8133F"/>
    <w:rsid w:val="00D861EE"/>
    <w:rsid w:val="00D86F3F"/>
    <w:rsid w:val="00D94891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FAA"/>
    <w:rsid w:val="00DC1FD9"/>
    <w:rsid w:val="00DC40AA"/>
    <w:rsid w:val="00DC710D"/>
    <w:rsid w:val="00DC715C"/>
    <w:rsid w:val="00DD0792"/>
    <w:rsid w:val="00DD1750"/>
    <w:rsid w:val="00DD55DE"/>
    <w:rsid w:val="00DE1B36"/>
    <w:rsid w:val="00DE2C69"/>
    <w:rsid w:val="00DE4E2B"/>
    <w:rsid w:val="00DE5981"/>
    <w:rsid w:val="00DE6CDB"/>
    <w:rsid w:val="00DF2A2C"/>
    <w:rsid w:val="00DF2D05"/>
    <w:rsid w:val="00E122C9"/>
    <w:rsid w:val="00E15420"/>
    <w:rsid w:val="00E349AA"/>
    <w:rsid w:val="00E379E1"/>
    <w:rsid w:val="00E41390"/>
    <w:rsid w:val="00E41CA0"/>
    <w:rsid w:val="00E4366B"/>
    <w:rsid w:val="00E4379E"/>
    <w:rsid w:val="00E43F50"/>
    <w:rsid w:val="00E46C54"/>
    <w:rsid w:val="00E50A4A"/>
    <w:rsid w:val="00E5350E"/>
    <w:rsid w:val="00E56D29"/>
    <w:rsid w:val="00E606DE"/>
    <w:rsid w:val="00E62E52"/>
    <w:rsid w:val="00E644FE"/>
    <w:rsid w:val="00E658A4"/>
    <w:rsid w:val="00E72733"/>
    <w:rsid w:val="00E742FA"/>
    <w:rsid w:val="00E76816"/>
    <w:rsid w:val="00E83DBF"/>
    <w:rsid w:val="00E8551F"/>
    <w:rsid w:val="00E87893"/>
    <w:rsid w:val="00E87C13"/>
    <w:rsid w:val="00E94CD9"/>
    <w:rsid w:val="00E96EFE"/>
    <w:rsid w:val="00EA1A76"/>
    <w:rsid w:val="00EA290B"/>
    <w:rsid w:val="00EA3C97"/>
    <w:rsid w:val="00EB1DC7"/>
    <w:rsid w:val="00EB2346"/>
    <w:rsid w:val="00EB5FB4"/>
    <w:rsid w:val="00EB7195"/>
    <w:rsid w:val="00ED07EC"/>
    <w:rsid w:val="00ED4B21"/>
    <w:rsid w:val="00ED789D"/>
    <w:rsid w:val="00EE0E90"/>
    <w:rsid w:val="00EE0EBA"/>
    <w:rsid w:val="00EE2224"/>
    <w:rsid w:val="00EF3BCA"/>
    <w:rsid w:val="00EF729B"/>
    <w:rsid w:val="00F01B0D"/>
    <w:rsid w:val="00F0244C"/>
    <w:rsid w:val="00F05A82"/>
    <w:rsid w:val="00F07343"/>
    <w:rsid w:val="00F1238F"/>
    <w:rsid w:val="00F16485"/>
    <w:rsid w:val="00F17DFF"/>
    <w:rsid w:val="00F228ED"/>
    <w:rsid w:val="00F2461F"/>
    <w:rsid w:val="00F24FCE"/>
    <w:rsid w:val="00F26E31"/>
    <w:rsid w:val="00F2743E"/>
    <w:rsid w:val="00F27C6C"/>
    <w:rsid w:val="00F301D8"/>
    <w:rsid w:val="00F34A8D"/>
    <w:rsid w:val="00F50D25"/>
    <w:rsid w:val="00F52422"/>
    <w:rsid w:val="00F535D8"/>
    <w:rsid w:val="00F53678"/>
    <w:rsid w:val="00F61155"/>
    <w:rsid w:val="00F670EF"/>
    <w:rsid w:val="00F708E3"/>
    <w:rsid w:val="00F76561"/>
    <w:rsid w:val="00F84302"/>
    <w:rsid w:val="00F84736"/>
    <w:rsid w:val="00F85C42"/>
    <w:rsid w:val="00F92B59"/>
    <w:rsid w:val="00FA5593"/>
    <w:rsid w:val="00FB0B8C"/>
    <w:rsid w:val="00FB1A07"/>
    <w:rsid w:val="00FB1F96"/>
    <w:rsid w:val="00FC5EB8"/>
    <w:rsid w:val="00FC6C29"/>
    <w:rsid w:val="00FD58E0"/>
    <w:rsid w:val="00FD71AE"/>
    <w:rsid w:val="00FE0198"/>
    <w:rsid w:val="00FE3A7C"/>
    <w:rsid w:val="00FE4B0D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23AEFD-291E-434D-97F8-256B70F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25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2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280"/>
    <w:rPr>
      <w:b/>
      <w:bCs/>
    </w:rPr>
  </w:style>
  <w:style w:type="paragraph" w:styleId="ListParagraph">
    <w:name w:val="List Paragraph"/>
    <w:basedOn w:val="Normal"/>
    <w:uiPriority w:val="34"/>
    <w:qFormat/>
    <w:rsid w:val="000E637A"/>
    <w:pPr>
      <w:ind w:left="720"/>
      <w:contextualSpacing/>
    </w:pPr>
  </w:style>
  <w:style w:type="paragraph" w:customStyle="1" w:styleId="ParaNum">
    <w:name w:val="ParaNum"/>
    <w:basedOn w:val="Normal"/>
    <w:link w:val="ParaNumChar"/>
    <w:rsid w:val="00D86F3F"/>
    <w:pPr>
      <w:widowControl w:val="0"/>
      <w:numPr>
        <w:numId w:val="4"/>
      </w:numPr>
      <w:spacing w:after="120"/>
    </w:pPr>
    <w:rPr>
      <w:rFonts w:eastAsia="Calibri"/>
      <w:sz w:val="22"/>
      <w:szCs w:val="22"/>
    </w:rPr>
  </w:style>
  <w:style w:type="character" w:customStyle="1" w:styleId="ParaNumChar">
    <w:name w:val="ParaNum Char"/>
    <w:link w:val="ParaNum"/>
    <w:rsid w:val="00D86F3F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