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A2C4C" w:rsidRPr="00F431FC" w:rsidP="00AE6860">
      <w:pPr>
        <w:suppressAutoHyphens/>
        <w:rPr>
          <w:sz w:val="24"/>
          <w:szCs w:val="24"/>
        </w:rPr>
      </w:pPr>
      <w:bookmarkStart w:id="0" w:name="_GoBack"/>
      <w:bookmarkEnd w:id="0"/>
      <w:r w:rsidRPr="00F431FC">
        <w:rPr>
          <w:sz w:val="24"/>
          <w:szCs w:val="24"/>
        </w:rPr>
        <w:t xml:space="preserve">This document provides the </w:t>
      </w:r>
      <w:r w:rsidR="003375EE">
        <w:rPr>
          <w:sz w:val="24"/>
          <w:szCs w:val="24"/>
        </w:rPr>
        <w:t xml:space="preserve">filing </w:t>
      </w:r>
      <w:r w:rsidRPr="00F431FC">
        <w:rPr>
          <w:sz w:val="24"/>
          <w:szCs w:val="24"/>
        </w:rPr>
        <w:t>instructions for FCC ARMIS Reports 43-01 and 43-08.  It also provides instructions for filing Pole and Conduit Rental Calculation Information (</w:t>
      </w:r>
      <w:r w:rsidRPr="00F431FC" w:rsidR="00910B87">
        <w:rPr>
          <w:sz w:val="24"/>
          <w:szCs w:val="24"/>
        </w:rPr>
        <w:t>“pole attachment data”</w:t>
      </w:r>
      <w:r w:rsidRPr="00F431FC">
        <w:rPr>
          <w:sz w:val="24"/>
          <w:szCs w:val="24"/>
        </w:rPr>
        <w:t>) formerly contained i</w:t>
      </w:r>
      <w:r w:rsidR="00ED40CF">
        <w:rPr>
          <w:sz w:val="24"/>
          <w:szCs w:val="24"/>
        </w:rPr>
        <w:t>n ARMIS Report 43-01, Table III.</w:t>
      </w:r>
      <w:r w:rsidRPr="00F431FC">
        <w:rPr>
          <w:sz w:val="24"/>
          <w:szCs w:val="24"/>
        </w:rPr>
        <w:t xml:space="preserve"> </w:t>
      </w:r>
      <w:r w:rsidRPr="00F431FC">
        <w:rPr>
          <w:sz w:val="24"/>
          <w:szCs w:val="24"/>
        </w:rPr>
        <w:t>The instructions consist of:</w:t>
      </w:r>
      <w:r>
        <w:rPr>
          <w:sz w:val="24"/>
          <w:szCs w:val="24"/>
        </w:rPr>
        <w:fldChar w:fldCharType="begin"/>
      </w:r>
      <w:r w:rsidRPr="00F431FC">
        <w:rPr>
          <w:sz w:val="24"/>
          <w:szCs w:val="24"/>
        </w:rPr>
        <w:instrText xml:space="preserve">PRIVATE </w:instrText>
      </w:r>
      <w:r>
        <w:rPr>
          <w:sz w:val="24"/>
          <w:szCs w:val="24"/>
        </w:rPr>
        <w:fldChar w:fldCharType="end"/>
      </w:r>
    </w:p>
    <w:p w:rsidR="00502048" w:rsidRPr="00F431FC" w:rsidP="00402509">
      <w:pPr>
        <w:pStyle w:val="EndnoteText"/>
        <w:tabs>
          <w:tab w:val="left" w:pos="-1080"/>
          <w:tab w:val="left" w:pos="-720"/>
          <w:tab w:val="left" w:pos="0"/>
          <w:tab w:val="left" w:pos="360"/>
          <w:tab w:val="left" w:pos="720"/>
          <w:tab w:val="left" w:pos="1080"/>
          <w:tab w:val="left" w:pos="1440"/>
          <w:tab w:val="left" w:pos="1800"/>
          <w:tab w:val="left" w:pos="2160"/>
        </w:tabs>
        <w:suppressAutoHyphens/>
        <w:jc w:val="both"/>
        <w:rPr>
          <w:szCs w:val="24"/>
        </w:rPr>
      </w:pPr>
    </w:p>
    <w:p w:rsidR="00502048" w:rsidRPr="00F431FC" w:rsidP="00C11FA9">
      <w:pPr>
        <w:numPr>
          <w:ilvl w:val="0"/>
          <w:numId w:val="4"/>
        </w:numPr>
        <w:tabs>
          <w:tab w:val="left" w:pos="-1080"/>
          <w:tab w:val="left" w:pos="-720"/>
          <w:tab w:val="left" w:pos="0"/>
          <w:tab w:val="left" w:pos="360"/>
          <w:tab w:val="left" w:pos="1080"/>
          <w:tab w:val="left" w:pos="1440"/>
          <w:tab w:val="left" w:pos="1800"/>
          <w:tab w:val="left" w:pos="2160"/>
        </w:tabs>
        <w:suppressAutoHyphens/>
        <w:rPr>
          <w:sz w:val="24"/>
          <w:szCs w:val="24"/>
        </w:rPr>
      </w:pPr>
      <w:r w:rsidRPr="00F431FC">
        <w:rPr>
          <w:sz w:val="24"/>
          <w:szCs w:val="24"/>
          <w:u w:val="single"/>
        </w:rPr>
        <w:t>Reporting Procedures</w:t>
      </w:r>
      <w:r w:rsidRPr="00F431FC" w:rsidR="002E1483">
        <w:rPr>
          <w:sz w:val="24"/>
          <w:szCs w:val="24"/>
        </w:rPr>
        <w:t xml:space="preserve"> – a single document </w:t>
      </w:r>
      <w:r w:rsidRPr="00F431FC" w:rsidR="00910B87">
        <w:rPr>
          <w:sz w:val="24"/>
          <w:szCs w:val="24"/>
        </w:rPr>
        <w:t xml:space="preserve">that </w:t>
      </w:r>
      <w:r w:rsidRPr="00F431FC" w:rsidR="002E1483">
        <w:rPr>
          <w:sz w:val="24"/>
          <w:szCs w:val="24"/>
        </w:rPr>
        <w:t>begins on page 2 of these Instruction</w:t>
      </w:r>
      <w:r w:rsidRPr="00F431FC" w:rsidR="003E24E6">
        <w:rPr>
          <w:sz w:val="24"/>
          <w:szCs w:val="24"/>
        </w:rPr>
        <w:t>s.</w:t>
      </w:r>
      <w:r w:rsidRPr="00F431FC" w:rsidR="002E1483">
        <w:rPr>
          <w:sz w:val="24"/>
          <w:szCs w:val="24"/>
        </w:rPr>
        <w:t xml:space="preserve"> </w:t>
      </w:r>
      <w:r w:rsidRPr="00F431FC" w:rsidR="00436030">
        <w:rPr>
          <w:sz w:val="24"/>
          <w:szCs w:val="24"/>
        </w:rPr>
        <w:t>These procedures are to be followed when submitting any of the ARMIS reports or pole attachment data to the Commission</w:t>
      </w:r>
      <w:r w:rsidRPr="00F431FC" w:rsidR="00004BCE">
        <w:rPr>
          <w:sz w:val="24"/>
          <w:szCs w:val="24"/>
        </w:rPr>
        <w:t>.</w:t>
      </w:r>
      <w:r w:rsidRPr="00F431FC" w:rsidR="00EE57CA">
        <w:rPr>
          <w:sz w:val="24"/>
          <w:szCs w:val="24"/>
        </w:rPr>
        <w:t xml:space="preserve"> </w:t>
      </w:r>
      <w:r w:rsidR="00C43855">
        <w:rPr>
          <w:sz w:val="24"/>
          <w:szCs w:val="24"/>
        </w:rPr>
        <w:t xml:space="preserve"> Attachment A</w:t>
      </w:r>
      <w:r w:rsidR="00DE3DF1">
        <w:rPr>
          <w:sz w:val="24"/>
          <w:szCs w:val="24"/>
        </w:rPr>
        <w:t xml:space="preserve"> provides an illustration of a</w:t>
      </w:r>
      <w:r w:rsidR="00C43855">
        <w:rPr>
          <w:sz w:val="24"/>
          <w:szCs w:val="24"/>
        </w:rPr>
        <w:t xml:space="preserve"> Transmittal Letter.  Attachment B provides text to be included in the Certification Statement.</w:t>
      </w:r>
    </w:p>
    <w:p w:rsidR="00502048" w:rsidRPr="006101A6" w:rsidP="00402509">
      <w:pPr>
        <w:tabs>
          <w:tab w:val="left" w:pos="-1080"/>
          <w:tab w:val="left" w:pos="-720"/>
          <w:tab w:val="left" w:pos="0"/>
          <w:tab w:val="left" w:pos="360"/>
          <w:tab w:val="left" w:pos="720"/>
          <w:tab w:val="left" w:pos="1080"/>
          <w:tab w:val="left" w:pos="1440"/>
          <w:tab w:val="left" w:pos="1800"/>
          <w:tab w:val="left" w:pos="2160"/>
        </w:tabs>
        <w:suppressAutoHyphens/>
        <w:jc w:val="both"/>
        <w:rPr>
          <w:sz w:val="24"/>
          <w:szCs w:val="24"/>
        </w:rPr>
      </w:pPr>
    </w:p>
    <w:p w:rsidR="00502048" w:rsidRPr="006101A6" w:rsidP="00C11FA9">
      <w:pPr>
        <w:numPr>
          <w:ilvl w:val="0"/>
          <w:numId w:val="4"/>
        </w:numPr>
        <w:tabs>
          <w:tab w:val="left" w:pos="-1080"/>
          <w:tab w:val="left" w:pos="-720"/>
          <w:tab w:val="left" w:pos="0"/>
          <w:tab w:val="left" w:pos="360"/>
          <w:tab w:val="left" w:pos="1080"/>
          <w:tab w:val="left" w:pos="1440"/>
          <w:tab w:val="left" w:pos="1800"/>
          <w:tab w:val="left" w:pos="2160"/>
        </w:tabs>
        <w:suppressAutoHyphens/>
        <w:jc w:val="both"/>
        <w:rPr>
          <w:sz w:val="24"/>
          <w:szCs w:val="24"/>
        </w:rPr>
      </w:pPr>
      <w:r w:rsidRPr="006101A6">
        <w:rPr>
          <w:sz w:val="24"/>
          <w:szCs w:val="24"/>
          <w:u w:val="single"/>
        </w:rPr>
        <w:t>Report Definition</w:t>
      </w:r>
      <w:r w:rsidR="00541377">
        <w:rPr>
          <w:sz w:val="24"/>
          <w:szCs w:val="24"/>
          <w:u w:val="single"/>
        </w:rPr>
        <w:t>s</w:t>
      </w:r>
      <w:r w:rsidR="004F17FD">
        <w:rPr>
          <w:sz w:val="24"/>
          <w:szCs w:val="24"/>
          <w:u w:val="single"/>
        </w:rPr>
        <w:t>:</w:t>
      </w:r>
      <w:r w:rsidR="004F17FD">
        <w:rPr>
          <w:sz w:val="24"/>
          <w:szCs w:val="24"/>
        </w:rPr>
        <w:t xml:space="preserve"> currently consisting of two documents covering (1) the FCC ARMIS 43-01/Pole Attachment Data filings, and (2) FCC ARMIS Report 43-08. </w:t>
      </w:r>
      <w:r w:rsidR="00541377">
        <w:rPr>
          <w:sz w:val="24"/>
          <w:szCs w:val="24"/>
        </w:rPr>
        <w:t xml:space="preserve">Each document contains </w:t>
      </w:r>
      <w:r w:rsidRPr="006101A6" w:rsidR="002E1483">
        <w:rPr>
          <w:sz w:val="24"/>
          <w:szCs w:val="24"/>
        </w:rPr>
        <w:t>the following</w:t>
      </w:r>
      <w:r w:rsidR="00851B61">
        <w:rPr>
          <w:sz w:val="24"/>
          <w:szCs w:val="24"/>
        </w:rPr>
        <w:t>:</w:t>
      </w:r>
    </w:p>
    <w:p w:rsidR="00502048" w:rsidRPr="006101A6" w:rsidP="00402509">
      <w:pPr>
        <w:tabs>
          <w:tab w:val="left" w:pos="-1080"/>
          <w:tab w:val="left" w:pos="-720"/>
          <w:tab w:val="left" w:pos="0"/>
          <w:tab w:val="left" w:pos="360"/>
          <w:tab w:val="left" w:pos="720"/>
          <w:tab w:val="left" w:pos="1080"/>
          <w:tab w:val="left" w:pos="1440"/>
          <w:tab w:val="left" w:pos="1800"/>
          <w:tab w:val="left" w:pos="2160"/>
        </w:tabs>
        <w:suppressAutoHyphens/>
        <w:jc w:val="both"/>
        <w:rPr>
          <w:sz w:val="24"/>
          <w:szCs w:val="24"/>
        </w:rPr>
      </w:pPr>
    </w:p>
    <w:p w:rsidR="00502048" w:rsidRPr="006101A6" w:rsidP="00C11FA9">
      <w:pPr>
        <w:numPr>
          <w:ilvl w:val="1"/>
          <w:numId w:val="4"/>
        </w:numPr>
        <w:tabs>
          <w:tab w:val="left" w:pos="-1080"/>
          <w:tab w:val="left" w:pos="-720"/>
          <w:tab w:val="left" w:pos="0"/>
          <w:tab w:val="left" w:pos="360"/>
          <w:tab w:val="left" w:pos="720"/>
          <w:tab w:val="left" w:pos="1080"/>
          <w:tab w:val="left" w:pos="1800"/>
          <w:tab w:val="left" w:pos="2160"/>
        </w:tabs>
        <w:suppressAutoHyphens/>
        <w:jc w:val="both"/>
        <w:rPr>
          <w:sz w:val="24"/>
          <w:szCs w:val="24"/>
        </w:rPr>
      </w:pPr>
      <w:r w:rsidRPr="006101A6">
        <w:rPr>
          <w:sz w:val="24"/>
          <w:szCs w:val="24"/>
          <w:u w:val="single"/>
        </w:rPr>
        <w:t>Summary</w:t>
      </w:r>
      <w:r w:rsidR="001D0475">
        <w:rPr>
          <w:sz w:val="24"/>
          <w:szCs w:val="24"/>
        </w:rPr>
        <w:t xml:space="preserve"> - </w:t>
      </w:r>
      <w:r w:rsidR="000E726A">
        <w:rPr>
          <w:sz w:val="24"/>
          <w:szCs w:val="24"/>
        </w:rPr>
        <w:t>overview of report-specific instructions</w:t>
      </w:r>
      <w:r w:rsidRPr="006101A6">
        <w:rPr>
          <w:sz w:val="24"/>
          <w:szCs w:val="24"/>
        </w:rPr>
        <w:t>.</w:t>
      </w:r>
    </w:p>
    <w:p w:rsidR="00502048" w:rsidRPr="006101A6" w:rsidP="00402509">
      <w:pPr>
        <w:tabs>
          <w:tab w:val="left" w:pos="-1080"/>
          <w:tab w:val="left" w:pos="-720"/>
          <w:tab w:val="left" w:pos="0"/>
          <w:tab w:val="left" w:pos="360"/>
          <w:tab w:val="left" w:pos="1080"/>
          <w:tab w:val="left" w:pos="1800"/>
          <w:tab w:val="left" w:pos="2160"/>
        </w:tabs>
        <w:suppressAutoHyphens/>
        <w:ind w:left="1080"/>
        <w:jc w:val="both"/>
        <w:rPr>
          <w:sz w:val="24"/>
          <w:szCs w:val="24"/>
        </w:rPr>
      </w:pPr>
    </w:p>
    <w:p w:rsidR="00502048" w:rsidRPr="006101A6" w:rsidP="00C11FA9">
      <w:pPr>
        <w:numPr>
          <w:ilvl w:val="1"/>
          <w:numId w:val="4"/>
        </w:numPr>
        <w:tabs>
          <w:tab w:val="left" w:pos="-1080"/>
          <w:tab w:val="left" w:pos="-720"/>
          <w:tab w:val="left" w:pos="0"/>
          <w:tab w:val="left" w:pos="360"/>
          <w:tab w:val="left" w:pos="720"/>
          <w:tab w:val="left" w:pos="1080"/>
          <w:tab w:val="left" w:pos="1800"/>
          <w:tab w:val="left" w:pos="2160"/>
        </w:tabs>
        <w:suppressAutoHyphens/>
        <w:jc w:val="both"/>
        <w:rPr>
          <w:sz w:val="24"/>
          <w:szCs w:val="24"/>
        </w:rPr>
      </w:pPr>
      <w:r w:rsidRPr="006C64F6">
        <w:rPr>
          <w:sz w:val="24"/>
          <w:szCs w:val="24"/>
          <w:u w:val="single"/>
        </w:rPr>
        <w:t xml:space="preserve">Report </w:t>
      </w:r>
      <w:r w:rsidR="002E45A1">
        <w:rPr>
          <w:sz w:val="24"/>
          <w:szCs w:val="24"/>
          <w:u w:val="single"/>
        </w:rPr>
        <w:t>Tables</w:t>
      </w:r>
      <w:r w:rsidRPr="006101A6" w:rsidR="002E45A1">
        <w:rPr>
          <w:sz w:val="24"/>
          <w:szCs w:val="24"/>
        </w:rPr>
        <w:t xml:space="preserve"> </w:t>
      </w:r>
      <w:r w:rsidRPr="006101A6">
        <w:rPr>
          <w:sz w:val="24"/>
          <w:szCs w:val="24"/>
        </w:rPr>
        <w:t>- illustration</w:t>
      </w:r>
      <w:r w:rsidR="00E53602">
        <w:rPr>
          <w:sz w:val="24"/>
          <w:szCs w:val="24"/>
        </w:rPr>
        <w:t>s</w:t>
      </w:r>
      <w:r w:rsidRPr="006101A6">
        <w:rPr>
          <w:sz w:val="24"/>
          <w:szCs w:val="24"/>
        </w:rPr>
        <w:t xml:space="preserve"> of </w:t>
      </w:r>
      <w:r w:rsidR="00E83DA1">
        <w:rPr>
          <w:sz w:val="24"/>
          <w:szCs w:val="24"/>
        </w:rPr>
        <w:t xml:space="preserve">each table, showing </w:t>
      </w:r>
      <w:r w:rsidRPr="006101A6">
        <w:rPr>
          <w:sz w:val="24"/>
          <w:szCs w:val="24"/>
        </w:rPr>
        <w:t>the rows and columns to be reported.</w:t>
      </w:r>
    </w:p>
    <w:p w:rsidR="00502048" w:rsidRPr="006101A6" w:rsidP="00402509">
      <w:pPr>
        <w:tabs>
          <w:tab w:val="left" w:pos="-1080"/>
          <w:tab w:val="left" w:pos="-720"/>
          <w:tab w:val="left" w:pos="0"/>
          <w:tab w:val="left" w:pos="360"/>
          <w:tab w:val="left" w:pos="1080"/>
          <w:tab w:val="left" w:pos="1800"/>
          <w:tab w:val="left" w:pos="2160"/>
        </w:tabs>
        <w:suppressAutoHyphens/>
        <w:ind w:left="1080"/>
        <w:jc w:val="both"/>
        <w:rPr>
          <w:sz w:val="24"/>
          <w:szCs w:val="24"/>
        </w:rPr>
      </w:pPr>
    </w:p>
    <w:p w:rsidR="006C64F6" w:rsidRPr="006C64F6" w:rsidP="006C64F6">
      <w:pPr>
        <w:numPr>
          <w:ilvl w:val="1"/>
          <w:numId w:val="4"/>
        </w:numPr>
        <w:tabs>
          <w:tab w:val="left" w:pos="-1080"/>
          <w:tab w:val="left" w:pos="-720"/>
          <w:tab w:val="left" w:pos="0"/>
          <w:tab w:val="left" w:pos="360"/>
          <w:tab w:val="left" w:pos="720"/>
          <w:tab w:val="left" w:pos="1080"/>
          <w:tab w:val="left" w:pos="1440"/>
          <w:tab w:val="left" w:pos="1800"/>
          <w:tab w:val="left" w:pos="2160"/>
        </w:tabs>
        <w:suppressAutoHyphens/>
        <w:jc w:val="both"/>
        <w:rPr>
          <w:sz w:val="24"/>
          <w:szCs w:val="24"/>
        </w:rPr>
      </w:pPr>
      <w:r w:rsidRPr="006101A6">
        <w:rPr>
          <w:sz w:val="24"/>
          <w:szCs w:val="24"/>
          <w:u w:val="single"/>
        </w:rPr>
        <w:t xml:space="preserve">Row </w:t>
      </w:r>
      <w:r w:rsidR="002E45A1">
        <w:rPr>
          <w:sz w:val="24"/>
          <w:szCs w:val="24"/>
          <w:u w:val="single"/>
        </w:rPr>
        <w:t>Definitions</w:t>
      </w:r>
      <w:r w:rsidRPr="006101A6" w:rsidR="002E45A1">
        <w:rPr>
          <w:sz w:val="24"/>
          <w:szCs w:val="24"/>
        </w:rPr>
        <w:t xml:space="preserve"> </w:t>
      </w:r>
      <w:r w:rsidRPr="006101A6">
        <w:rPr>
          <w:sz w:val="24"/>
          <w:szCs w:val="24"/>
        </w:rPr>
        <w:t>-</w:t>
      </w:r>
      <w:r w:rsidR="00355BDF">
        <w:rPr>
          <w:sz w:val="24"/>
          <w:szCs w:val="24"/>
        </w:rPr>
        <w:t xml:space="preserve"> to be used in completing</w:t>
      </w:r>
      <w:r w:rsidR="000E726A">
        <w:rPr>
          <w:sz w:val="24"/>
          <w:szCs w:val="24"/>
        </w:rPr>
        <w:t xml:space="preserve"> re</w:t>
      </w:r>
      <w:r w:rsidR="00E83DA1">
        <w:rPr>
          <w:sz w:val="24"/>
          <w:szCs w:val="24"/>
        </w:rPr>
        <w:t>port table</w:t>
      </w:r>
      <w:r w:rsidR="001D0475">
        <w:rPr>
          <w:sz w:val="24"/>
          <w:szCs w:val="24"/>
        </w:rPr>
        <w:t>s</w:t>
      </w:r>
      <w:r w:rsidRPr="006101A6">
        <w:rPr>
          <w:sz w:val="24"/>
          <w:szCs w:val="24"/>
        </w:rPr>
        <w:t>.</w:t>
      </w:r>
    </w:p>
    <w:p w:rsidR="006C64F6" w:rsidRPr="006101A6" w:rsidP="006C64F6">
      <w:pPr>
        <w:tabs>
          <w:tab w:val="left" w:pos="-1080"/>
          <w:tab w:val="left" w:pos="-720"/>
          <w:tab w:val="left" w:pos="0"/>
          <w:tab w:val="left" w:pos="360"/>
          <w:tab w:val="left" w:pos="1080"/>
          <w:tab w:val="left" w:pos="1800"/>
          <w:tab w:val="left" w:pos="2160"/>
        </w:tabs>
        <w:suppressAutoHyphens/>
        <w:ind w:left="1080"/>
        <w:jc w:val="both"/>
        <w:rPr>
          <w:sz w:val="24"/>
          <w:szCs w:val="24"/>
        </w:rPr>
      </w:pPr>
    </w:p>
    <w:p w:rsidR="00502048" w:rsidRPr="00E83DA1" w:rsidP="006C64F6">
      <w:pPr>
        <w:numPr>
          <w:ilvl w:val="1"/>
          <w:numId w:val="4"/>
        </w:numPr>
        <w:tabs>
          <w:tab w:val="left" w:pos="-1080"/>
          <w:tab w:val="left" w:pos="-720"/>
          <w:tab w:val="left" w:pos="0"/>
          <w:tab w:val="left" w:pos="360"/>
          <w:tab w:val="left" w:pos="720"/>
          <w:tab w:val="left" w:pos="1080"/>
          <w:tab w:val="left" w:pos="1440"/>
          <w:tab w:val="left" w:pos="1800"/>
          <w:tab w:val="left" w:pos="2160"/>
        </w:tabs>
        <w:suppressAutoHyphens/>
        <w:jc w:val="both"/>
        <w:rPr>
          <w:sz w:val="24"/>
          <w:szCs w:val="24"/>
        </w:rPr>
      </w:pPr>
      <w:r w:rsidRPr="00E83DA1">
        <w:rPr>
          <w:sz w:val="24"/>
          <w:szCs w:val="24"/>
          <w:u w:val="single"/>
        </w:rPr>
        <w:t xml:space="preserve">Column </w:t>
      </w:r>
      <w:r w:rsidRPr="00E83DA1" w:rsidR="002E45A1">
        <w:rPr>
          <w:sz w:val="24"/>
          <w:szCs w:val="24"/>
          <w:u w:val="single"/>
        </w:rPr>
        <w:t>Definitions</w:t>
      </w:r>
      <w:r w:rsidRPr="00E83DA1" w:rsidR="002E45A1">
        <w:rPr>
          <w:sz w:val="24"/>
          <w:szCs w:val="24"/>
        </w:rPr>
        <w:t xml:space="preserve"> </w:t>
      </w:r>
      <w:r w:rsidRPr="00E83DA1">
        <w:rPr>
          <w:sz w:val="24"/>
          <w:szCs w:val="24"/>
        </w:rPr>
        <w:t xml:space="preserve">- </w:t>
      </w:r>
      <w:r w:rsidR="00E83DA1">
        <w:rPr>
          <w:sz w:val="24"/>
          <w:szCs w:val="24"/>
        </w:rPr>
        <w:t>to be us</w:t>
      </w:r>
      <w:r w:rsidR="001D0475">
        <w:rPr>
          <w:sz w:val="24"/>
          <w:szCs w:val="24"/>
        </w:rPr>
        <w:t>ed in completing</w:t>
      </w:r>
      <w:r w:rsidR="00355BDF">
        <w:rPr>
          <w:sz w:val="24"/>
          <w:szCs w:val="24"/>
        </w:rPr>
        <w:t xml:space="preserve"> report table</w:t>
      </w:r>
      <w:r w:rsidR="001D0475">
        <w:rPr>
          <w:sz w:val="24"/>
          <w:szCs w:val="24"/>
        </w:rPr>
        <w:t>s</w:t>
      </w:r>
      <w:r w:rsidR="00E83DA1">
        <w:rPr>
          <w:sz w:val="24"/>
          <w:szCs w:val="24"/>
        </w:rPr>
        <w:t>.</w:t>
      </w:r>
    </w:p>
    <w:p w:rsidR="006C64F6" w:rsidRPr="006C64F6" w:rsidP="006C64F6">
      <w:pPr>
        <w:tabs>
          <w:tab w:val="left" w:pos="-1080"/>
          <w:tab w:val="left" w:pos="-720"/>
          <w:tab w:val="left" w:pos="0"/>
          <w:tab w:val="left" w:pos="360"/>
          <w:tab w:val="left" w:pos="1080"/>
          <w:tab w:val="left" w:pos="1440"/>
          <w:tab w:val="left" w:pos="1800"/>
          <w:tab w:val="left" w:pos="2160"/>
        </w:tabs>
        <w:suppressAutoHyphens/>
        <w:ind w:left="360"/>
        <w:jc w:val="both"/>
        <w:rPr>
          <w:sz w:val="24"/>
          <w:szCs w:val="24"/>
        </w:rPr>
      </w:pPr>
    </w:p>
    <w:p w:rsidR="00502048" w:rsidRPr="006101A6" w:rsidP="00C11FA9">
      <w:pPr>
        <w:numPr>
          <w:ilvl w:val="0"/>
          <w:numId w:val="4"/>
        </w:numPr>
        <w:tabs>
          <w:tab w:val="left" w:pos="-1080"/>
          <w:tab w:val="left" w:pos="-720"/>
          <w:tab w:val="left" w:pos="0"/>
          <w:tab w:val="left" w:pos="360"/>
          <w:tab w:val="left" w:pos="1080"/>
          <w:tab w:val="left" w:pos="1440"/>
          <w:tab w:val="left" w:pos="1800"/>
          <w:tab w:val="left" w:pos="2160"/>
        </w:tabs>
        <w:suppressAutoHyphens/>
        <w:jc w:val="both"/>
        <w:rPr>
          <w:sz w:val="24"/>
          <w:szCs w:val="24"/>
        </w:rPr>
      </w:pPr>
      <w:r w:rsidRPr="006101A6">
        <w:rPr>
          <w:sz w:val="24"/>
          <w:szCs w:val="24"/>
          <w:u w:val="single"/>
        </w:rPr>
        <w:t>COSA Code Table</w:t>
      </w:r>
      <w:r w:rsidRPr="006101A6" w:rsidR="003A6617">
        <w:rPr>
          <w:sz w:val="24"/>
          <w:szCs w:val="24"/>
        </w:rPr>
        <w:t xml:space="preserve"> – a single document </w:t>
      </w:r>
      <w:r w:rsidRPr="006101A6" w:rsidR="00910B87">
        <w:rPr>
          <w:sz w:val="24"/>
          <w:szCs w:val="24"/>
        </w:rPr>
        <w:t xml:space="preserve">that </w:t>
      </w:r>
      <w:r w:rsidRPr="006101A6">
        <w:rPr>
          <w:sz w:val="24"/>
          <w:szCs w:val="24"/>
        </w:rPr>
        <w:t>list</w:t>
      </w:r>
      <w:r w:rsidRPr="006101A6" w:rsidR="003A6617">
        <w:rPr>
          <w:sz w:val="24"/>
          <w:szCs w:val="24"/>
        </w:rPr>
        <w:t>s</w:t>
      </w:r>
      <w:r w:rsidRPr="006101A6">
        <w:rPr>
          <w:sz w:val="24"/>
          <w:szCs w:val="24"/>
        </w:rPr>
        <w:t xml:space="preserve"> </w:t>
      </w:r>
      <w:r w:rsidRPr="006101A6" w:rsidR="003A6617">
        <w:rPr>
          <w:sz w:val="24"/>
          <w:szCs w:val="24"/>
        </w:rPr>
        <w:t>the</w:t>
      </w:r>
      <w:r w:rsidRPr="006101A6">
        <w:rPr>
          <w:sz w:val="24"/>
          <w:szCs w:val="24"/>
        </w:rPr>
        <w:t xml:space="preserve"> four</w:t>
      </w:r>
      <w:r w:rsidRPr="006101A6" w:rsidR="00910B87">
        <w:rPr>
          <w:sz w:val="24"/>
          <w:szCs w:val="24"/>
        </w:rPr>
        <w:t>-</w:t>
      </w:r>
      <w:r w:rsidRPr="006101A6">
        <w:rPr>
          <w:sz w:val="24"/>
          <w:szCs w:val="24"/>
        </w:rPr>
        <w:t>letter COSA codes (CO = Company, SA = Study Area).</w:t>
      </w:r>
    </w:p>
    <w:p w:rsidR="00502048" w:rsidRPr="003E24E6" w:rsidP="00402509">
      <w:pPr>
        <w:tabs>
          <w:tab w:val="left" w:pos="-1080"/>
          <w:tab w:val="left" w:pos="-720"/>
          <w:tab w:val="left" w:pos="0"/>
          <w:tab w:val="left" w:pos="360"/>
          <w:tab w:val="left" w:pos="720"/>
          <w:tab w:val="left" w:pos="1080"/>
          <w:tab w:val="left" w:pos="1440"/>
          <w:tab w:val="left" w:pos="1800"/>
          <w:tab w:val="left" w:pos="2160"/>
        </w:tabs>
        <w:suppressAutoHyphens/>
        <w:jc w:val="both"/>
        <w:rPr>
          <w:sz w:val="24"/>
          <w:u w:val="single"/>
        </w:rPr>
        <w:sectPr>
          <w:headerReference w:type="default" r:id="rId4"/>
          <w:footerReference w:type="default" r:id="rId5"/>
          <w:pgSz w:w="12240" w:h="15840"/>
          <w:pgMar w:top="1152" w:right="1440" w:bottom="1152" w:left="1440" w:header="1440" w:footer="1440" w:gutter="0"/>
          <w:cols w:space="720"/>
          <w:noEndnote/>
        </w:sectPr>
      </w:pPr>
    </w:p>
    <w:p w:rsidR="00502048" w:rsidRPr="003E24E6" w:rsidP="00C11FA9">
      <w:pPr>
        <w:suppressAutoHyphens/>
        <w:rPr>
          <w:spacing w:val="-3"/>
          <w:sz w:val="24"/>
        </w:rPr>
      </w:pPr>
      <w:r w:rsidRPr="003E24E6">
        <w:rPr>
          <w:b/>
          <w:spacing w:val="-3"/>
          <w:sz w:val="24"/>
        </w:rPr>
        <w:br w:type="page"/>
      </w:r>
      <w:r w:rsidR="00780EB4">
        <w:rPr>
          <w:spacing w:val="-3"/>
          <w:sz w:val="24"/>
        </w:rPr>
        <w:t xml:space="preserve">A.  </w:t>
      </w:r>
      <w:r w:rsidRPr="003E24E6">
        <w:rPr>
          <w:b/>
          <w:spacing w:val="-3"/>
          <w:sz w:val="24"/>
          <w:u w:val="single"/>
        </w:rPr>
        <w:t>Introduction</w:t>
      </w:r>
      <w:r>
        <w:rPr>
          <w:spacing w:val="-3"/>
          <w:sz w:val="24"/>
        </w:rPr>
        <w:fldChar w:fldCharType="begin"/>
      </w:r>
      <w:r w:rsidRPr="003E24E6">
        <w:rPr>
          <w:spacing w:val="-3"/>
          <w:sz w:val="24"/>
        </w:rPr>
        <w:instrText xml:space="preserve">PRIVATE </w:instrText>
      </w:r>
      <w:r>
        <w:rPr>
          <w:spacing w:val="-3"/>
          <w:sz w:val="24"/>
        </w:rPr>
        <w:fldChar w:fldCharType="end"/>
      </w:r>
    </w:p>
    <w:p w:rsidR="00502048" w:rsidRPr="003E24E6" w:rsidP="00402509">
      <w:pPr>
        <w:suppressAutoHyphens/>
        <w:rPr>
          <w:spacing w:val="-3"/>
          <w:sz w:val="24"/>
        </w:rPr>
      </w:pPr>
    </w:p>
    <w:p w:rsidR="00CA2C4C" w:rsidRPr="00CF64D4" w:rsidP="00CA2C4C">
      <w:pPr>
        <w:suppressAutoHyphens/>
        <w:rPr>
          <w:spacing w:val="-3"/>
          <w:sz w:val="24"/>
        </w:rPr>
      </w:pPr>
      <w:r w:rsidRPr="00CF64D4">
        <w:rPr>
          <w:spacing w:val="-3"/>
          <w:sz w:val="24"/>
        </w:rPr>
        <w:t xml:space="preserve">This document contains details on the specific procedures to be followed when </w:t>
      </w:r>
      <w:r w:rsidR="006C0D8C">
        <w:rPr>
          <w:spacing w:val="-3"/>
          <w:sz w:val="24"/>
        </w:rPr>
        <w:t>filing</w:t>
      </w:r>
      <w:r w:rsidRPr="00CF64D4" w:rsidR="006C0D8C">
        <w:rPr>
          <w:spacing w:val="-3"/>
          <w:sz w:val="24"/>
        </w:rPr>
        <w:t xml:space="preserve"> the</w:t>
      </w:r>
      <w:r w:rsidRPr="00CF64D4">
        <w:rPr>
          <w:spacing w:val="-3"/>
          <w:sz w:val="24"/>
        </w:rPr>
        <w:t xml:space="preserve"> </w:t>
      </w:r>
      <w:r w:rsidRPr="00CF64D4" w:rsidR="00F72D17">
        <w:rPr>
          <w:sz w:val="24"/>
          <w:szCs w:val="24"/>
        </w:rPr>
        <w:t xml:space="preserve">FCC ARMIS Reports 43-01 and 43-08 </w:t>
      </w:r>
      <w:r w:rsidR="00194EB4">
        <w:rPr>
          <w:sz w:val="24"/>
          <w:szCs w:val="24"/>
        </w:rPr>
        <w:t>with</w:t>
      </w:r>
      <w:r w:rsidRPr="00CF64D4" w:rsidR="00F72D17">
        <w:rPr>
          <w:sz w:val="24"/>
          <w:szCs w:val="24"/>
        </w:rPr>
        <w:t xml:space="preserve"> the Commission.  It also provides specific procedures for filing </w:t>
      </w:r>
      <w:r w:rsidR="001D328F">
        <w:rPr>
          <w:sz w:val="24"/>
          <w:szCs w:val="24"/>
        </w:rPr>
        <w:t>p</w:t>
      </w:r>
      <w:r w:rsidRPr="00CF64D4" w:rsidR="00F72D17">
        <w:rPr>
          <w:sz w:val="24"/>
          <w:szCs w:val="24"/>
        </w:rPr>
        <w:t xml:space="preserve">ole and </w:t>
      </w:r>
      <w:r w:rsidR="001D328F">
        <w:rPr>
          <w:sz w:val="24"/>
          <w:szCs w:val="24"/>
        </w:rPr>
        <w:t>c</w:t>
      </w:r>
      <w:r w:rsidRPr="00CF64D4" w:rsidR="00F72D17">
        <w:rPr>
          <w:sz w:val="24"/>
          <w:szCs w:val="24"/>
        </w:rPr>
        <w:t xml:space="preserve">onduit </w:t>
      </w:r>
      <w:r w:rsidR="001D328F">
        <w:rPr>
          <w:sz w:val="24"/>
          <w:szCs w:val="24"/>
        </w:rPr>
        <w:t>r</w:t>
      </w:r>
      <w:r w:rsidRPr="00CF64D4" w:rsidR="00F72D17">
        <w:rPr>
          <w:sz w:val="24"/>
          <w:szCs w:val="24"/>
        </w:rPr>
        <w:t xml:space="preserve">ental </w:t>
      </w:r>
      <w:r w:rsidR="001D328F">
        <w:rPr>
          <w:sz w:val="24"/>
          <w:szCs w:val="24"/>
        </w:rPr>
        <w:t>c</w:t>
      </w:r>
      <w:r w:rsidRPr="00CF64D4" w:rsidR="00F72D17">
        <w:rPr>
          <w:sz w:val="24"/>
          <w:szCs w:val="24"/>
        </w:rPr>
        <w:t xml:space="preserve">alculation </w:t>
      </w:r>
      <w:r w:rsidR="001D328F">
        <w:rPr>
          <w:sz w:val="24"/>
          <w:szCs w:val="24"/>
        </w:rPr>
        <w:t>i</w:t>
      </w:r>
      <w:r w:rsidRPr="00CF64D4" w:rsidR="00F72D17">
        <w:rPr>
          <w:sz w:val="24"/>
          <w:szCs w:val="24"/>
        </w:rPr>
        <w:t>nformation (</w:t>
      </w:r>
      <w:r w:rsidR="001D328F">
        <w:rPr>
          <w:sz w:val="24"/>
          <w:szCs w:val="24"/>
        </w:rPr>
        <w:t>“pole attachment data”</w:t>
      </w:r>
      <w:r w:rsidRPr="00CF64D4" w:rsidR="00F72D17">
        <w:rPr>
          <w:sz w:val="24"/>
          <w:szCs w:val="24"/>
        </w:rPr>
        <w:t>) when</w:t>
      </w:r>
      <w:r w:rsidR="00194EB4">
        <w:rPr>
          <w:sz w:val="24"/>
          <w:szCs w:val="24"/>
        </w:rPr>
        <w:t xml:space="preserve"> it is</w:t>
      </w:r>
      <w:r w:rsidRPr="00CF64D4" w:rsidR="00F72D17">
        <w:rPr>
          <w:sz w:val="24"/>
          <w:szCs w:val="24"/>
        </w:rPr>
        <w:t xml:space="preserve"> required as a condition of forbearance from the ARMIS 43-01 reporting requirement. </w:t>
      </w:r>
    </w:p>
    <w:p w:rsidR="00C81500" w:rsidP="00CA2C4C">
      <w:pPr>
        <w:suppressAutoHyphens/>
        <w:rPr>
          <w:spacing w:val="-3"/>
          <w:sz w:val="24"/>
        </w:rPr>
      </w:pPr>
    </w:p>
    <w:p w:rsidR="00502048" w:rsidRPr="003E24E6" w:rsidP="00C81500">
      <w:pPr>
        <w:suppressAutoHyphens/>
        <w:rPr>
          <w:spacing w:val="-3"/>
          <w:sz w:val="24"/>
        </w:rPr>
      </w:pPr>
      <w:r>
        <w:rPr>
          <w:spacing w:val="-3"/>
          <w:sz w:val="24"/>
        </w:rPr>
        <w:t xml:space="preserve">B.  </w:t>
      </w:r>
      <w:r w:rsidRPr="003E24E6">
        <w:rPr>
          <w:b/>
          <w:spacing w:val="-3"/>
          <w:sz w:val="24"/>
          <w:u w:val="single"/>
        </w:rPr>
        <w:t>General Information</w:t>
      </w:r>
    </w:p>
    <w:p w:rsidR="008C7AFF" w:rsidRPr="003E24E6" w:rsidP="00402509">
      <w:pPr>
        <w:tabs>
          <w:tab w:val="left" w:pos="-720"/>
          <w:tab w:val="left" w:pos="0"/>
        </w:tabs>
        <w:suppressAutoHyphens/>
        <w:rPr>
          <w:sz w:val="24"/>
        </w:rPr>
      </w:pPr>
    </w:p>
    <w:p w:rsidR="00C336E7" w:rsidRPr="00560434" w:rsidP="003B1338">
      <w:pPr>
        <w:numPr>
          <w:ilvl w:val="0"/>
          <w:numId w:val="5"/>
        </w:numPr>
        <w:tabs>
          <w:tab w:val="left" w:pos="360"/>
          <w:tab w:val="clear" w:pos="720"/>
        </w:tabs>
        <w:suppressAutoHyphens/>
        <w:rPr>
          <w:sz w:val="24"/>
        </w:rPr>
      </w:pPr>
      <w:r>
        <w:rPr>
          <w:b/>
          <w:sz w:val="24"/>
        </w:rPr>
        <w:t xml:space="preserve"> </w:t>
      </w:r>
      <w:r w:rsidR="00553DFA">
        <w:rPr>
          <w:b/>
          <w:sz w:val="24"/>
        </w:rPr>
        <w:t>Background</w:t>
      </w:r>
    </w:p>
    <w:p w:rsidR="00560434" w:rsidP="00560434">
      <w:pPr>
        <w:tabs>
          <w:tab w:val="left" w:pos="360"/>
        </w:tabs>
        <w:suppressAutoHyphens/>
        <w:rPr>
          <w:sz w:val="24"/>
        </w:rPr>
      </w:pPr>
    </w:p>
    <w:p w:rsidR="00553DFA" w:rsidRPr="003B31FC" w:rsidP="00553DFA">
      <w:pPr>
        <w:suppressAutoHyphens/>
        <w:ind w:left="720"/>
        <w:rPr>
          <w:sz w:val="24"/>
          <w:szCs w:val="24"/>
        </w:rPr>
      </w:pPr>
      <w:r w:rsidRPr="003B31FC">
        <w:rPr>
          <w:sz w:val="24"/>
          <w:szCs w:val="24"/>
        </w:rPr>
        <w:t xml:space="preserve">The Commission adopted </w:t>
      </w:r>
      <w:r w:rsidRPr="003B31FC" w:rsidR="00DE115F">
        <w:rPr>
          <w:sz w:val="24"/>
          <w:szCs w:val="24"/>
        </w:rPr>
        <w:t xml:space="preserve"> ARMIS</w:t>
      </w:r>
      <w:r w:rsidRPr="003B31FC">
        <w:rPr>
          <w:sz w:val="24"/>
          <w:szCs w:val="24"/>
        </w:rPr>
        <w:t xml:space="preserve"> Report 43-01 in  </w:t>
      </w:r>
      <w:r w:rsidRPr="003B31FC">
        <w:rPr>
          <w:i/>
          <w:sz w:val="24"/>
          <w:szCs w:val="24"/>
        </w:rPr>
        <w:t>Automated Reporting Requirements for Certain Class A and Tier 1 Telephone Companies (Parts 31, 43, 67, and 69 of the FCC's Rules)</w:t>
      </w:r>
      <w:r w:rsidRPr="003B31FC">
        <w:rPr>
          <w:sz w:val="24"/>
          <w:szCs w:val="24"/>
        </w:rPr>
        <w:t>, CC Docket No. 86-182 (1987) (</w:t>
      </w:r>
      <w:hyperlink r:id="rId6" w:history="1">
        <w:r w:rsidRPr="003B31FC">
          <w:rPr>
            <w:rStyle w:val="Hyperlink"/>
            <w:i/>
            <w:sz w:val="24"/>
            <w:szCs w:val="24"/>
          </w:rPr>
          <w:t>ARMIS Order</w:t>
        </w:r>
      </w:hyperlink>
      <w:r w:rsidRPr="003B31FC">
        <w:rPr>
          <w:sz w:val="24"/>
          <w:szCs w:val="24"/>
        </w:rPr>
        <w:t xml:space="preserve">). </w:t>
      </w:r>
      <w:r w:rsidRPr="003B31FC" w:rsidR="008447A3">
        <w:rPr>
          <w:sz w:val="24"/>
          <w:szCs w:val="24"/>
        </w:rPr>
        <w:t xml:space="preserve">Incumbent local exchange carriers (ILECs) with </w:t>
      </w:r>
      <w:r w:rsidRPr="003B31FC">
        <w:rPr>
          <w:sz w:val="24"/>
          <w:szCs w:val="24"/>
        </w:rPr>
        <w:t>annual operating revenues for the preceding year equal to or above the indexed revenue threshold</w:t>
      </w:r>
      <w:r w:rsidRPr="003B31FC" w:rsidR="008447A3">
        <w:rPr>
          <w:sz w:val="24"/>
          <w:szCs w:val="24"/>
        </w:rPr>
        <w:t xml:space="preserve"> file this report</w:t>
      </w:r>
      <w:r w:rsidRPr="003B31FC">
        <w:rPr>
          <w:sz w:val="24"/>
          <w:szCs w:val="24"/>
        </w:rPr>
        <w:t xml:space="preserve">. See </w:t>
      </w:r>
      <w:r w:rsidRPr="003B31FC">
        <w:rPr>
          <w:i/>
          <w:sz w:val="24"/>
          <w:szCs w:val="24"/>
        </w:rPr>
        <w:t>Reform of Filing Requirements and Carrier Classifications; Anchorage Telephone Utility, Petition for Withdrawal of Cost Allocation Manual</w:t>
      </w:r>
      <w:r w:rsidRPr="003B31FC">
        <w:rPr>
          <w:sz w:val="24"/>
          <w:szCs w:val="24"/>
        </w:rPr>
        <w:t>, CC Docket No. 96-193 (1997) (</w:t>
      </w:r>
      <w:hyperlink r:id="rId7" w:history="1">
        <w:r w:rsidRPr="003B31FC">
          <w:rPr>
            <w:rStyle w:val="Hyperlink"/>
            <w:i/>
            <w:sz w:val="24"/>
            <w:szCs w:val="24"/>
          </w:rPr>
          <w:t>Reform Order</w:t>
        </w:r>
      </w:hyperlink>
      <w:r w:rsidRPr="003B31FC">
        <w:rPr>
          <w:sz w:val="24"/>
          <w:szCs w:val="24"/>
        </w:rPr>
        <w:t>).  The reporting threshold for 201</w:t>
      </w:r>
      <w:r w:rsidR="00272922">
        <w:rPr>
          <w:sz w:val="24"/>
          <w:szCs w:val="24"/>
        </w:rPr>
        <w:t>6</w:t>
      </w:r>
      <w:r w:rsidRPr="003B31FC">
        <w:rPr>
          <w:sz w:val="24"/>
          <w:szCs w:val="24"/>
        </w:rPr>
        <w:t xml:space="preserve"> is documented in the </w:t>
      </w:r>
      <w:r w:rsidRPr="003B31FC">
        <w:rPr>
          <w:i/>
          <w:sz w:val="24"/>
          <w:szCs w:val="24"/>
        </w:rPr>
        <w:t>Annual Adjustment of Revenue Threshold</w:t>
      </w:r>
      <w:r w:rsidRPr="003B31FC">
        <w:rPr>
          <w:sz w:val="24"/>
          <w:szCs w:val="24"/>
        </w:rPr>
        <w:t xml:space="preserve">, DA </w:t>
      </w:r>
      <w:r w:rsidR="00A8059A">
        <w:rPr>
          <w:sz w:val="24"/>
          <w:szCs w:val="24"/>
        </w:rPr>
        <w:t>1</w:t>
      </w:r>
      <w:r w:rsidR="004745EF">
        <w:rPr>
          <w:sz w:val="24"/>
          <w:szCs w:val="24"/>
        </w:rPr>
        <w:t>7</w:t>
      </w:r>
      <w:r w:rsidR="00A8059A">
        <w:rPr>
          <w:sz w:val="24"/>
          <w:szCs w:val="24"/>
        </w:rPr>
        <w:t>-</w:t>
      </w:r>
      <w:r w:rsidR="00272922">
        <w:rPr>
          <w:sz w:val="24"/>
          <w:szCs w:val="24"/>
        </w:rPr>
        <w:t>10</w:t>
      </w:r>
      <w:r w:rsidR="004745EF">
        <w:rPr>
          <w:sz w:val="24"/>
          <w:szCs w:val="24"/>
        </w:rPr>
        <w:t>34</w:t>
      </w:r>
      <w:r w:rsidRPr="003B31FC">
        <w:rPr>
          <w:sz w:val="24"/>
          <w:szCs w:val="24"/>
        </w:rPr>
        <w:t xml:space="preserve"> (</w:t>
      </w:r>
      <w:r w:rsidR="004745EF">
        <w:rPr>
          <w:sz w:val="24"/>
          <w:szCs w:val="24"/>
        </w:rPr>
        <w:t>October 19, 2017</w:t>
      </w:r>
      <w:r w:rsidRPr="003B31FC">
        <w:rPr>
          <w:sz w:val="24"/>
          <w:szCs w:val="24"/>
        </w:rPr>
        <w:t>) (</w:t>
      </w:r>
      <w:hyperlink r:id="rId8" w:history="1">
        <w:r w:rsidRPr="003B31FC">
          <w:rPr>
            <w:rStyle w:val="Hyperlink"/>
            <w:i/>
            <w:sz w:val="24"/>
            <w:szCs w:val="24"/>
          </w:rPr>
          <w:t>Public Notice</w:t>
        </w:r>
      </w:hyperlink>
      <w:r w:rsidRPr="003B31FC">
        <w:rPr>
          <w:sz w:val="24"/>
          <w:szCs w:val="24"/>
        </w:rPr>
        <w:t xml:space="preserve">).  </w:t>
      </w:r>
      <w:r w:rsidRPr="003B31FC">
        <w:rPr>
          <w:sz w:val="24"/>
          <w:szCs w:val="24"/>
        </w:rPr>
        <w:t xml:space="preserve">ARMIS </w:t>
      </w:r>
      <w:r w:rsidRPr="003B31FC" w:rsidR="00A41C53">
        <w:rPr>
          <w:sz w:val="24"/>
          <w:szCs w:val="24"/>
        </w:rPr>
        <w:t>R</w:t>
      </w:r>
      <w:r w:rsidRPr="003B31FC">
        <w:rPr>
          <w:sz w:val="24"/>
          <w:szCs w:val="24"/>
        </w:rPr>
        <w:t xml:space="preserve">eport 43-01 is filed at the study area (“jurisdiction”) level.  </w:t>
      </w:r>
    </w:p>
    <w:p w:rsidR="00553DFA" w:rsidRPr="003B31FC" w:rsidP="00553DFA">
      <w:pPr>
        <w:suppressAutoHyphens/>
        <w:ind w:left="720"/>
        <w:rPr>
          <w:sz w:val="24"/>
          <w:szCs w:val="24"/>
        </w:rPr>
      </w:pPr>
    </w:p>
    <w:p w:rsidR="00553DFA" w:rsidRPr="003B31FC" w:rsidP="00553DFA">
      <w:pPr>
        <w:suppressAutoHyphens/>
        <w:ind w:left="720"/>
        <w:rPr>
          <w:sz w:val="24"/>
          <w:szCs w:val="24"/>
        </w:rPr>
      </w:pPr>
      <w:r w:rsidRPr="003B31FC">
        <w:rPr>
          <w:sz w:val="24"/>
          <w:szCs w:val="24"/>
        </w:rPr>
        <w:t>ARMIS Report 43-0</w:t>
      </w:r>
      <w:r w:rsidRPr="003B31FC" w:rsidR="00451FC5">
        <w:rPr>
          <w:sz w:val="24"/>
          <w:szCs w:val="24"/>
        </w:rPr>
        <w:t>1</w:t>
      </w:r>
      <w:r w:rsidRPr="003B31FC" w:rsidR="001D328F">
        <w:rPr>
          <w:sz w:val="24"/>
          <w:szCs w:val="24"/>
        </w:rPr>
        <w:t xml:space="preserve"> contains three tables. </w:t>
      </w:r>
      <w:r w:rsidRPr="003B31FC" w:rsidR="00451FC5">
        <w:rPr>
          <w:sz w:val="24"/>
          <w:szCs w:val="24"/>
        </w:rPr>
        <w:t xml:space="preserve"> Table I </w:t>
      </w:r>
      <w:r w:rsidRPr="003B31FC">
        <w:rPr>
          <w:sz w:val="24"/>
          <w:szCs w:val="24"/>
        </w:rPr>
        <w:t xml:space="preserve">contains an aggregated reporting of </w:t>
      </w:r>
      <w:r w:rsidRPr="003B31FC" w:rsidR="003A54C7">
        <w:rPr>
          <w:sz w:val="24"/>
          <w:szCs w:val="24"/>
        </w:rPr>
        <w:t xml:space="preserve">a </w:t>
      </w:r>
      <w:r w:rsidRPr="003B31FC">
        <w:rPr>
          <w:sz w:val="24"/>
          <w:szCs w:val="24"/>
        </w:rPr>
        <w:t>carrier</w:t>
      </w:r>
      <w:r w:rsidRPr="003B31FC" w:rsidR="003A54C7">
        <w:rPr>
          <w:sz w:val="24"/>
          <w:szCs w:val="24"/>
        </w:rPr>
        <w:t xml:space="preserve">’s </w:t>
      </w:r>
      <w:r w:rsidRPr="003B31FC">
        <w:rPr>
          <w:sz w:val="24"/>
          <w:szCs w:val="24"/>
        </w:rPr>
        <w:t xml:space="preserve">financial and cost allocation data </w:t>
      </w:r>
      <w:r w:rsidRPr="003B31FC" w:rsidR="001D328F">
        <w:rPr>
          <w:sz w:val="24"/>
          <w:szCs w:val="24"/>
        </w:rPr>
        <w:t>and includes a</w:t>
      </w:r>
      <w:r w:rsidRPr="003B31FC" w:rsidR="00451FC5">
        <w:rPr>
          <w:sz w:val="24"/>
          <w:szCs w:val="24"/>
        </w:rPr>
        <w:t xml:space="preserve"> breakdown of the reporting carrier</w:t>
      </w:r>
      <w:r w:rsidRPr="003B31FC" w:rsidR="003A54C7">
        <w:rPr>
          <w:sz w:val="24"/>
          <w:szCs w:val="24"/>
        </w:rPr>
        <w:t>’s</w:t>
      </w:r>
      <w:r w:rsidRPr="003B31FC" w:rsidR="00451FC5">
        <w:rPr>
          <w:sz w:val="24"/>
          <w:szCs w:val="24"/>
        </w:rPr>
        <w:t xml:space="preserve"> costs between regulated and non-regulated activities as defined in their Cost Allocation Manuals and Part 64 of the FCC Rules. Table II </w:t>
      </w:r>
      <w:r w:rsidRPr="003B31FC" w:rsidR="001D328F">
        <w:rPr>
          <w:sz w:val="24"/>
          <w:szCs w:val="24"/>
        </w:rPr>
        <w:t xml:space="preserve">contains </w:t>
      </w:r>
      <w:r w:rsidRPr="003B31FC">
        <w:rPr>
          <w:sz w:val="24"/>
          <w:szCs w:val="24"/>
        </w:rPr>
        <w:t xml:space="preserve">a summary of the carrier’s minutes of use and billable access lines.  Table III contains a reporting of a carrier’s pole and conduit rental cost calculation information (“pole attachment data”).  </w:t>
      </w:r>
    </w:p>
    <w:p w:rsidR="00DE115F" w:rsidRPr="003B31FC" w:rsidP="00553DFA">
      <w:pPr>
        <w:suppressAutoHyphens/>
        <w:ind w:left="720"/>
        <w:rPr>
          <w:sz w:val="24"/>
          <w:szCs w:val="24"/>
        </w:rPr>
      </w:pPr>
    </w:p>
    <w:p w:rsidR="00553DFA" w:rsidRPr="003B31FC" w:rsidP="00553DFA">
      <w:pPr>
        <w:suppressAutoHyphens/>
        <w:ind w:left="720"/>
        <w:rPr>
          <w:sz w:val="24"/>
          <w:szCs w:val="24"/>
        </w:rPr>
      </w:pPr>
      <w:r w:rsidRPr="003B31FC">
        <w:rPr>
          <w:sz w:val="24"/>
          <w:szCs w:val="24"/>
        </w:rPr>
        <w:t xml:space="preserve">In 2008, the Commission granted conditional forbearance from the ARMIS financial reporting requirements, including the ARMIS 43-01 filing requirement, to AT&amp;T, Verizon and Qwest.  See the </w:t>
      </w:r>
      <w:hyperlink r:id="rId9" w:history="1">
        <w:r w:rsidRPr="003B31FC">
          <w:rPr>
            <w:rStyle w:val="Hyperlink"/>
            <w:i/>
            <w:sz w:val="24"/>
            <w:szCs w:val="24"/>
          </w:rPr>
          <w:t>ARMIS Financial Reporting Forbearance Order</w:t>
        </w:r>
      </w:hyperlink>
      <w:r w:rsidRPr="003B31FC">
        <w:rPr>
          <w:sz w:val="24"/>
          <w:szCs w:val="24"/>
        </w:rPr>
        <w:t xml:space="preserve">.  The Commission conditioned forbearance on these carriers’ obtaining Commission approval for compliance plans, as outlined by the </w:t>
      </w:r>
      <w:hyperlink r:id="rId10" w:history="1">
        <w:r w:rsidRPr="003B31FC">
          <w:rPr>
            <w:rStyle w:val="Hyperlink"/>
            <w:i/>
            <w:sz w:val="24"/>
            <w:szCs w:val="24"/>
          </w:rPr>
          <w:t>AT&amp;T Cost Assignment Forbearance Order</w:t>
        </w:r>
      </w:hyperlink>
      <w:r w:rsidRPr="003B31FC">
        <w:rPr>
          <w:i/>
          <w:sz w:val="24"/>
          <w:szCs w:val="24"/>
        </w:rPr>
        <w:t xml:space="preserve"> </w:t>
      </w:r>
      <w:r w:rsidRPr="003B31FC">
        <w:rPr>
          <w:sz w:val="24"/>
          <w:szCs w:val="24"/>
        </w:rPr>
        <w:t xml:space="preserve">and the </w:t>
      </w:r>
      <w:hyperlink r:id="rId11" w:history="1">
        <w:r w:rsidRPr="003B31FC">
          <w:rPr>
            <w:rStyle w:val="Hyperlink"/>
            <w:i/>
            <w:sz w:val="24"/>
            <w:szCs w:val="24"/>
          </w:rPr>
          <w:t>ARMIS Forbearance Order</w:t>
        </w:r>
      </w:hyperlink>
      <w:r w:rsidRPr="003B31FC">
        <w:rPr>
          <w:i/>
          <w:sz w:val="24"/>
          <w:szCs w:val="24"/>
        </w:rPr>
        <w:t>,</w:t>
      </w:r>
      <w:r w:rsidRPr="003B31FC">
        <w:rPr>
          <w:sz w:val="24"/>
          <w:szCs w:val="24"/>
        </w:rPr>
        <w:t xml:space="preserve"> and on their continued annual public filing of pole attachment data,</w:t>
      </w:r>
      <w:r w:rsidRPr="003B31FC" w:rsidR="006F5B26">
        <w:rPr>
          <w:sz w:val="24"/>
          <w:szCs w:val="24"/>
        </w:rPr>
        <w:t xml:space="preserve"> without assertions of confidentiality,</w:t>
      </w:r>
      <w:r w:rsidRPr="003B31FC">
        <w:rPr>
          <w:sz w:val="24"/>
          <w:szCs w:val="24"/>
        </w:rPr>
        <w:t xml:space="preserve"> which these carriers had been reporting in ARMIS Report 43-01, Table III</w:t>
      </w:r>
      <w:r w:rsidRPr="003B31FC" w:rsidR="00922ABB">
        <w:rPr>
          <w:sz w:val="24"/>
          <w:szCs w:val="24"/>
        </w:rPr>
        <w:t xml:space="preserve">. </w:t>
      </w:r>
      <w:r w:rsidRPr="003B31FC">
        <w:rPr>
          <w:sz w:val="24"/>
          <w:szCs w:val="24"/>
        </w:rPr>
        <w:t xml:space="preserve">The Commission </w:t>
      </w:r>
      <w:r w:rsidRPr="003B31FC" w:rsidR="00922ABB">
        <w:rPr>
          <w:sz w:val="24"/>
          <w:szCs w:val="24"/>
        </w:rPr>
        <w:t>ruled further that these companies are not required to file pole attachment data</w:t>
      </w:r>
      <w:r w:rsidRPr="003B31FC" w:rsidR="003A54C7">
        <w:rPr>
          <w:sz w:val="24"/>
          <w:szCs w:val="24"/>
        </w:rPr>
        <w:t xml:space="preserve"> for study areas </w:t>
      </w:r>
      <w:r w:rsidRPr="003B31FC" w:rsidR="0046545C">
        <w:rPr>
          <w:sz w:val="24"/>
          <w:szCs w:val="24"/>
        </w:rPr>
        <w:t xml:space="preserve">in those states </w:t>
      </w:r>
      <w:r w:rsidRPr="003B31FC" w:rsidR="003A54C7">
        <w:rPr>
          <w:sz w:val="24"/>
          <w:szCs w:val="24"/>
        </w:rPr>
        <w:t xml:space="preserve">that certify to the Commission that they regulate pole attachments. The Commission </w:t>
      </w:r>
      <w:r w:rsidRPr="003B31FC">
        <w:rPr>
          <w:sz w:val="24"/>
          <w:szCs w:val="24"/>
        </w:rPr>
        <w:t xml:space="preserve">has since granted forbearance from the ARMIS 43-01 filing requirement to all eligible price cap carriers </w:t>
      </w:r>
      <w:r w:rsidRPr="003B31FC" w:rsidR="006F5B26">
        <w:rPr>
          <w:sz w:val="24"/>
          <w:szCs w:val="24"/>
        </w:rPr>
        <w:t xml:space="preserve">with the same </w:t>
      </w:r>
      <w:r w:rsidRPr="003B31FC">
        <w:rPr>
          <w:sz w:val="24"/>
          <w:szCs w:val="24"/>
        </w:rPr>
        <w:t xml:space="preserve">conditions </w:t>
      </w:r>
      <w:r w:rsidRPr="003B31FC" w:rsidR="009B345D">
        <w:rPr>
          <w:sz w:val="24"/>
          <w:szCs w:val="24"/>
        </w:rPr>
        <w:t xml:space="preserve">as those </w:t>
      </w:r>
      <w:r w:rsidRPr="003B31FC">
        <w:rPr>
          <w:sz w:val="24"/>
          <w:szCs w:val="24"/>
        </w:rPr>
        <w:t>imposed on AT&amp;T.  See</w:t>
      </w:r>
      <w:r w:rsidRPr="003B31FC" w:rsidR="00E91DE4">
        <w:rPr>
          <w:sz w:val="24"/>
          <w:szCs w:val="24"/>
        </w:rPr>
        <w:t xml:space="preserve"> the</w:t>
      </w:r>
      <w:r w:rsidRPr="003B31FC">
        <w:rPr>
          <w:sz w:val="24"/>
          <w:szCs w:val="24"/>
        </w:rPr>
        <w:t xml:space="preserve"> </w:t>
      </w:r>
      <w:hyperlink r:id="rId12" w:history="1">
        <w:r w:rsidRPr="003B31FC" w:rsidR="00BB5CD8">
          <w:rPr>
            <w:rStyle w:val="Hyperlink"/>
            <w:i/>
            <w:sz w:val="24"/>
            <w:szCs w:val="24"/>
          </w:rPr>
          <w:t>USTelecom</w:t>
        </w:r>
        <w:r w:rsidRPr="003B31FC" w:rsidR="00BB5CD8">
          <w:rPr>
            <w:rStyle w:val="Hyperlink"/>
            <w:i/>
            <w:sz w:val="24"/>
            <w:szCs w:val="24"/>
          </w:rPr>
          <w:t xml:space="preserve"> Forbearance Long Order</w:t>
        </w:r>
      </w:hyperlink>
      <w:r w:rsidRPr="003B31FC" w:rsidR="00BB5CD8">
        <w:rPr>
          <w:sz w:val="24"/>
          <w:szCs w:val="24"/>
        </w:rPr>
        <w:t xml:space="preserve">. </w:t>
      </w:r>
      <w:r w:rsidRPr="003B31FC" w:rsidR="006F5B26">
        <w:rPr>
          <w:sz w:val="24"/>
          <w:szCs w:val="24"/>
        </w:rPr>
        <w:t>Carriers that</w:t>
      </w:r>
      <w:r w:rsidR="004F17FD">
        <w:rPr>
          <w:sz w:val="24"/>
          <w:szCs w:val="24"/>
        </w:rPr>
        <w:t xml:space="preserve"> did not have an approved compliance plan were </w:t>
      </w:r>
      <w:r w:rsidRPr="003B31FC" w:rsidR="006F5B26">
        <w:rPr>
          <w:sz w:val="24"/>
          <w:szCs w:val="24"/>
        </w:rPr>
        <w:t>expected to file the full ARMIS Report 43-01, Tables I, II and III.</w:t>
      </w:r>
      <w:r w:rsidRPr="003B31FC" w:rsidR="008F74D8">
        <w:rPr>
          <w:sz w:val="24"/>
          <w:szCs w:val="24"/>
        </w:rPr>
        <w:t xml:space="preserve">  See </w:t>
      </w:r>
      <w:r w:rsidRPr="003B31FC" w:rsidR="00B17B26">
        <w:rPr>
          <w:sz w:val="24"/>
          <w:szCs w:val="24"/>
        </w:rPr>
        <w:t>the</w:t>
      </w:r>
      <w:r w:rsidRPr="003B31FC" w:rsidR="00FA170A">
        <w:rPr>
          <w:color w:val="231F20"/>
          <w:sz w:val="24"/>
          <w:szCs w:val="24"/>
        </w:rPr>
        <w:t xml:space="preserve"> </w:t>
      </w:r>
      <w:hyperlink r:id="rId13" w:history="1">
        <w:r w:rsidRPr="003B31FC" w:rsidR="00FA170A">
          <w:rPr>
            <w:rStyle w:val="Hyperlink"/>
            <w:i/>
            <w:sz w:val="24"/>
            <w:szCs w:val="24"/>
          </w:rPr>
          <w:t>ARMIS Procedures Order</w:t>
        </w:r>
      </w:hyperlink>
      <w:r w:rsidRPr="003B31FC" w:rsidR="00FA170A">
        <w:rPr>
          <w:color w:val="231F20"/>
          <w:sz w:val="24"/>
          <w:szCs w:val="24"/>
        </w:rPr>
        <w:t>.</w:t>
      </w:r>
      <w:r w:rsidR="004F17FD">
        <w:rPr>
          <w:color w:val="231F20"/>
          <w:sz w:val="24"/>
          <w:szCs w:val="24"/>
        </w:rPr>
        <w:t xml:space="preserve"> However, in 2017, as part of its comprehensive review of Part 32 rules, the Commission terminated the condition</w:t>
      </w:r>
      <w:r w:rsidR="00C33122">
        <w:rPr>
          <w:color w:val="231F20"/>
          <w:sz w:val="24"/>
          <w:szCs w:val="24"/>
        </w:rPr>
        <w:t xml:space="preserve"> requiring an approved compliance plan. See the </w:t>
      </w:r>
      <w:hyperlink r:id="rId14" w:history="1">
        <w:r w:rsidRPr="00B23412" w:rsidR="00C33122">
          <w:rPr>
            <w:rStyle w:val="Hyperlink"/>
            <w:i/>
            <w:sz w:val="24"/>
            <w:szCs w:val="24"/>
          </w:rPr>
          <w:t>Part 32 Reform Order</w:t>
        </w:r>
      </w:hyperlink>
      <w:r w:rsidR="00C33122">
        <w:rPr>
          <w:i/>
          <w:color w:val="231F20"/>
          <w:sz w:val="24"/>
          <w:szCs w:val="24"/>
        </w:rPr>
        <w:t xml:space="preserve">. </w:t>
      </w:r>
      <w:r w:rsidR="00C33122">
        <w:rPr>
          <w:color w:val="231F20"/>
          <w:sz w:val="24"/>
          <w:szCs w:val="24"/>
        </w:rPr>
        <w:t xml:space="preserve">As a result, beginning with the annual </w:t>
      </w:r>
      <w:r w:rsidR="00B23412">
        <w:rPr>
          <w:color w:val="231F20"/>
          <w:sz w:val="24"/>
          <w:szCs w:val="24"/>
        </w:rPr>
        <w:t>filling</w:t>
      </w:r>
      <w:r w:rsidR="00C33122">
        <w:rPr>
          <w:color w:val="231F20"/>
          <w:sz w:val="24"/>
          <w:szCs w:val="24"/>
        </w:rPr>
        <w:t xml:space="preserve"> in </w:t>
      </w:r>
      <w:r w:rsidR="003E2776">
        <w:rPr>
          <w:color w:val="231F20"/>
          <w:sz w:val="24"/>
          <w:szCs w:val="24"/>
        </w:rPr>
        <w:t>2020</w:t>
      </w:r>
      <w:r w:rsidR="00C33122">
        <w:rPr>
          <w:color w:val="231F20"/>
          <w:sz w:val="24"/>
          <w:szCs w:val="24"/>
        </w:rPr>
        <w:t xml:space="preserve">, </w:t>
      </w:r>
      <w:r w:rsidR="00C33122">
        <w:rPr>
          <w:color w:val="231F20"/>
          <w:sz w:val="24"/>
          <w:szCs w:val="24"/>
        </w:rPr>
        <w:t xml:space="preserve">carriers meeting the revenue threshold documented in the </w:t>
      </w:r>
      <w:hyperlink r:id="rId15" w:history="1">
        <w:r w:rsidRPr="00FC1453" w:rsidR="00C33122">
          <w:rPr>
            <w:rStyle w:val="Hyperlink"/>
            <w:i/>
            <w:sz w:val="24"/>
            <w:szCs w:val="24"/>
          </w:rPr>
          <w:t>Public Notice</w:t>
        </w:r>
      </w:hyperlink>
      <w:r w:rsidR="00C33122">
        <w:rPr>
          <w:i/>
          <w:color w:val="231F20"/>
          <w:sz w:val="24"/>
          <w:szCs w:val="24"/>
        </w:rPr>
        <w:t xml:space="preserve"> </w:t>
      </w:r>
      <w:r w:rsidR="00C33122">
        <w:rPr>
          <w:color w:val="231F20"/>
          <w:sz w:val="24"/>
          <w:szCs w:val="24"/>
        </w:rPr>
        <w:t>file only pole attachment data (formerly contained in the ARMIS 43-01 Report, Table III) for study areas in those states that do not certify to the Commission that they regulate pole attachments.</w:t>
      </w:r>
      <w:r w:rsidR="00337D83">
        <w:rPr>
          <w:color w:val="231F20"/>
          <w:sz w:val="24"/>
          <w:szCs w:val="24"/>
        </w:rPr>
        <w:t xml:space="preserve"> </w:t>
      </w:r>
      <w:r w:rsidRPr="003B31FC" w:rsidR="002F420C">
        <w:rPr>
          <w:sz w:val="24"/>
          <w:szCs w:val="24"/>
        </w:rPr>
        <w:t xml:space="preserve">The Commission adopted </w:t>
      </w:r>
      <w:r w:rsidRPr="003B31FC" w:rsidR="00DE115F">
        <w:rPr>
          <w:sz w:val="24"/>
          <w:szCs w:val="24"/>
        </w:rPr>
        <w:t xml:space="preserve">ARMIS </w:t>
      </w:r>
      <w:r w:rsidRPr="003B31FC">
        <w:rPr>
          <w:sz w:val="24"/>
          <w:szCs w:val="24"/>
        </w:rPr>
        <w:t xml:space="preserve">Report 43-08 </w:t>
      </w:r>
      <w:r w:rsidRPr="003B31FC">
        <w:rPr>
          <w:spacing w:val="-3"/>
          <w:sz w:val="24"/>
          <w:szCs w:val="24"/>
        </w:rPr>
        <w:t xml:space="preserve">in </w:t>
      </w:r>
      <w:hyperlink r:id="rId16" w:history="1">
        <w:r w:rsidRPr="003B31FC">
          <w:rPr>
            <w:rStyle w:val="Hyperlink"/>
            <w:i/>
            <w:spacing w:val="-3"/>
            <w:sz w:val="24"/>
            <w:szCs w:val="24"/>
          </w:rPr>
          <w:t>Revision of ARMIS USOA Report (FCC Report 43</w:t>
        </w:r>
        <w:r w:rsidRPr="003B31FC">
          <w:rPr>
            <w:rStyle w:val="Hyperlink"/>
            <w:i/>
            <w:spacing w:val="-3"/>
            <w:sz w:val="24"/>
            <w:szCs w:val="24"/>
          </w:rPr>
          <w:noBreakHyphen/>
          <w:t>02) for Tier 1 Telephone Companies</w:t>
        </w:r>
      </w:hyperlink>
      <w:r w:rsidRPr="003B31FC">
        <w:rPr>
          <w:i/>
          <w:spacing w:val="-3"/>
          <w:sz w:val="24"/>
          <w:szCs w:val="24"/>
        </w:rPr>
        <w:t>,</w:t>
      </w:r>
      <w:r w:rsidRPr="003B31FC" w:rsidR="009221CD">
        <w:rPr>
          <w:i/>
          <w:spacing w:val="-3"/>
          <w:sz w:val="24"/>
          <w:szCs w:val="24"/>
        </w:rPr>
        <w:t xml:space="preserve"> </w:t>
      </w:r>
      <w:r w:rsidRPr="003B31FC" w:rsidR="009221CD">
        <w:rPr>
          <w:spacing w:val="-3"/>
          <w:sz w:val="24"/>
          <w:szCs w:val="24"/>
        </w:rPr>
        <w:t xml:space="preserve">in 1992. </w:t>
      </w:r>
      <w:r w:rsidRPr="003B31FC" w:rsidR="00572F2D">
        <w:rPr>
          <w:spacing w:val="-3"/>
          <w:sz w:val="24"/>
          <w:szCs w:val="24"/>
        </w:rPr>
        <w:t xml:space="preserve"> </w:t>
      </w:r>
      <w:r w:rsidRPr="003B31FC" w:rsidR="00051F58">
        <w:rPr>
          <w:spacing w:val="-3"/>
          <w:sz w:val="24"/>
          <w:szCs w:val="24"/>
        </w:rPr>
        <w:t xml:space="preserve">ARMIS </w:t>
      </w:r>
      <w:r w:rsidRPr="003B31FC">
        <w:rPr>
          <w:sz w:val="24"/>
          <w:szCs w:val="24"/>
        </w:rPr>
        <w:t xml:space="preserve">Report 43-08 provides operating data about the public network, pursuant to section 43-21(j) of the Commission’s rules. </w:t>
      </w:r>
      <w:r w:rsidRPr="003B31FC" w:rsidR="00244A54">
        <w:rPr>
          <w:spacing w:val="-3"/>
          <w:sz w:val="24"/>
          <w:szCs w:val="24"/>
        </w:rPr>
        <w:t>A</w:t>
      </w:r>
      <w:r w:rsidRPr="003B31FC">
        <w:rPr>
          <w:sz w:val="24"/>
          <w:szCs w:val="24"/>
        </w:rPr>
        <w:t xml:space="preserve">ll ILECs (large and mid-sized) </w:t>
      </w:r>
      <w:r w:rsidRPr="003B31FC">
        <w:rPr>
          <w:spacing w:val="-3"/>
          <w:sz w:val="24"/>
          <w:szCs w:val="24"/>
        </w:rPr>
        <w:t>with annual operating revenues for the preceding year equal to or above the indexed revenue threshold</w:t>
      </w:r>
      <w:r w:rsidRPr="003B31FC" w:rsidR="00244A54">
        <w:rPr>
          <w:spacing w:val="-3"/>
          <w:sz w:val="24"/>
          <w:szCs w:val="24"/>
        </w:rPr>
        <w:t xml:space="preserve"> file this report</w:t>
      </w:r>
      <w:r w:rsidRPr="003B31FC">
        <w:rPr>
          <w:spacing w:val="-3"/>
          <w:sz w:val="24"/>
          <w:szCs w:val="24"/>
        </w:rPr>
        <w:t>.</w:t>
      </w:r>
      <w:r w:rsidRPr="003B31FC">
        <w:rPr>
          <w:sz w:val="24"/>
          <w:szCs w:val="24"/>
        </w:rPr>
        <w:t xml:space="preserve">  See the </w:t>
      </w:r>
      <w:hyperlink r:id="rId7" w:history="1">
        <w:r w:rsidRPr="003B31FC">
          <w:rPr>
            <w:rStyle w:val="Hyperlink"/>
            <w:i/>
            <w:sz w:val="24"/>
            <w:szCs w:val="24"/>
          </w:rPr>
          <w:t>Reform Order</w:t>
        </w:r>
      </w:hyperlink>
      <w:r w:rsidRPr="003B31FC">
        <w:rPr>
          <w:sz w:val="24"/>
          <w:szCs w:val="24"/>
        </w:rPr>
        <w:t xml:space="preserve"> and </w:t>
      </w:r>
      <w:hyperlink r:id="rId8" w:history="1">
        <w:r w:rsidRPr="003B31FC">
          <w:rPr>
            <w:rStyle w:val="Hyperlink"/>
            <w:i/>
            <w:sz w:val="24"/>
            <w:szCs w:val="24"/>
          </w:rPr>
          <w:t>Public Notice</w:t>
        </w:r>
      </w:hyperlink>
      <w:r w:rsidRPr="003B31FC">
        <w:rPr>
          <w:sz w:val="24"/>
          <w:szCs w:val="24"/>
        </w:rPr>
        <w:t xml:space="preserve">. </w:t>
      </w:r>
      <w:r w:rsidRPr="003B31FC" w:rsidR="00E7398F">
        <w:rPr>
          <w:sz w:val="24"/>
          <w:szCs w:val="24"/>
        </w:rPr>
        <w:t xml:space="preserve">In </w:t>
      </w:r>
      <w:r w:rsidRPr="003B31FC">
        <w:rPr>
          <w:sz w:val="24"/>
          <w:szCs w:val="24"/>
        </w:rPr>
        <w:t xml:space="preserve">the </w:t>
      </w:r>
      <w:hyperlink r:id="rId11" w:history="1">
        <w:r w:rsidRPr="003B31FC">
          <w:rPr>
            <w:rStyle w:val="Hyperlink"/>
            <w:i/>
            <w:iCs/>
            <w:sz w:val="24"/>
            <w:szCs w:val="24"/>
            <w:shd w:val="clear" w:color="auto" w:fill="FFFFFF"/>
          </w:rPr>
          <w:t>ARMIS Forbearance Order</w:t>
        </w:r>
      </w:hyperlink>
      <w:r w:rsidRPr="003B31FC">
        <w:rPr>
          <w:sz w:val="24"/>
          <w:szCs w:val="24"/>
        </w:rPr>
        <w:t xml:space="preserve">, </w:t>
      </w:r>
      <w:r w:rsidRPr="003B31FC" w:rsidR="00E7398F">
        <w:rPr>
          <w:sz w:val="24"/>
          <w:szCs w:val="24"/>
        </w:rPr>
        <w:t xml:space="preserve">the Commission granted forbearance to ILECs from certain portions of ARMIS Report 43-08.  </w:t>
      </w:r>
      <w:r w:rsidRPr="003B31FC" w:rsidR="00E3418E">
        <w:rPr>
          <w:sz w:val="24"/>
          <w:szCs w:val="24"/>
        </w:rPr>
        <w:t xml:space="preserve">Therefore, as of </w:t>
      </w:r>
      <w:r w:rsidRPr="003B31FC">
        <w:rPr>
          <w:sz w:val="24"/>
          <w:szCs w:val="24"/>
        </w:rPr>
        <w:t xml:space="preserve">reporting year 2008, ILECs are required to file only Table III, columns FC, DF, FE and FI. </w:t>
      </w:r>
      <w:r w:rsidRPr="003B31FC">
        <w:rPr>
          <w:spacing w:val="-3"/>
          <w:sz w:val="24"/>
          <w:szCs w:val="24"/>
        </w:rPr>
        <w:t>The data are filed at the operating company level.</w:t>
      </w:r>
    </w:p>
    <w:p w:rsidR="00B556CF" w:rsidRPr="00212A82" w:rsidP="00553DFA">
      <w:pPr>
        <w:pStyle w:val="ListParagraph"/>
      </w:pPr>
    </w:p>
    <w:p w:rsidR="00553DFA" w:rsidP="007A56A7">
      <w:pPr>
        <w:numPr>
          <w:ilvl w:val="0"/>
          <w:numId w:val="5"/>
        </w:numPr>
        <w:tabs>
          <w:tab w:val="clear" w:pos="720"/>
        </w:tabs>
        <w:suppressAutoHyphens/>
        <w:rPr>
          <w:b/>
          <w:sz w:val="24"/>
        </w:rPr>
      </w:pPr>
      <w:r w:rsidRPr="00553DFA">
        <w:rPr>
          <w:b/>
          <w:sz w:val="24"/>
        </w:rPr>
        <w:t>Who Must File</w:t>
      </w:r>
    </w:p>
    <w:p w:rsidR="00553DFA" w:rsidP="00553DFA">
      <w:pPr>
        <w:suppressAutoHyphens/>
        <w:ind w:left="720"/>
        <w:rPr>
          <w:b/>
          <w:sz w:val="24"/>
        </w:rPr>
      </w:pPr>
    </w:p>
    <w:p w:rsidR="00553DFA" w:rsidRPr="003B31FC" w:rsidP="00553DFA">
      <w:pPr>
        <w:pStyle w:val="ListParagraph"/>
        <w:numPr>
          <w:ilvl w:val="1"/>
          <w:numId w:val="5"/>
        </w:numPr>
        <w:tabs>
          <w:tab w:val="num" w:pos="1080"/>
        </w:tabs>
        <w:suppressAutoHyphens/>
        <w:ind w:left="1080"/>
        <w:rPr>
          <w:sz w:val="24"/>
          <w:szCs w:val="24"/>
        </w:rPr>
      </w:pPr>
      <w:r w:rsidRPr="003B31FC">
        <w:rPr>
          <w:sz w:val="24"/>
          <w:szCs w:val="24"/>
          <w:u w:val="single"/>
        </w:rPr>
        <w:t>ARMIS Report 43-01</w:t>
      </w:r>
      <w:r w:rsidRPr="003B31FC">
        <w:rPr>
          <w:sz w:val="24"/>
          <w:szCs w:val="24"/>
        </w:rPr>
        <w:t xml:space="preserve">:  </w:t>
      </w:r>
      <w:r w:rsidR="00337D83">
        <w:rPr>
          <w:sz w:val="24"/>
          <w:szCs w:val="24"/>
        </w:rPr>
        <w:t xml:space="preserve">No longer filed. See the </w:t>
      </w:r>
      <w:hyperlink r:id="rId14" w:history="1">
        <w:r w:rsidRPr="00B23412" w:rsidR="00B23412">
          <w:rPr>
            <w:rStyle w:val="Hyperlink"/>
            <w:i/>
            <w:sz w:val="24"/>
            <w:szCs w:val="24"/>
          </w:rPr>
          <w:t>Part 32 Reform Order</w:t>
        </w:r>
      </w:hyperlink>
      <w:r w:rsidRPr="003B31FC">
        <w:rPr>
          <w:sz w:val="24"/>
          <w:szCs w:val="24"/>
        </w:rPr>
        <w:t>.</w:t>
      </w:r>
      <w:r w:rsidR="00B23412">
        <w:rPr>
          <w:sz w:val="24"/>
          <w:szCs w:val="24"/>
        </w:rPr>
        <w:t xml:space="preserve"> Certain carriers must continue to file Pole Attachment Data, formerly contained in ARMIS Report 43-01, Table III.</w:t>
      </w:r>
    </w:p>
    <w:p w:rsidR="00685DD6" w:rsidRPr="003B31FC" w:rsidP="00685DD6">
      <w:pPr>
        <w:pStyle w:val="ListParagraph"/>
        <w:suppressAutoHyphens/>
        <w:ind w:left="1080"/>
        <w:rPr>
          <w:sz w:val="24"/>
          <w:szCs w:val="24"/>
        </w:rPr>
      </w:pPr>
    </w:p>
    <w:p w:rsidR="00553DFA" w:rsidRPr="003B31FC" w:rsidP="00553DFA">
      <w:pPr>
        <w:pStyle w:val="ListParagraph"/>
        <w:numPr>
          <w:ilvl w:val="1"/>
          <w:numId w:val="5"/>
        </w:numPr>
        <w:tabs>
          <w:tab w:val="num" w:pos="1080"/>
        </w:tabs>
        <w:suppressAutoHyphens/>
        <w:ind w:left="1080"/>
        <w:rPr>
          <w:sz w:val="24"/>
          <w:szCs w:val="24"/>
        </w:rPr>
      </w:pPr>
      <w:r w:rsidRPr="003B31FC">
        <w:rPr>
          <w:sz w:val="24"/>
          <w:szCs w:val="24"/>
          <w:u w:val="single"/>
        </w:rPr>
        <w:t>Pole Attachment Data</w:t>
      </w:r>
      <w:r w:rsidRPr="003B31FC" w:rsidR="00685DD6">
        <w:rPr>
          <w:sz w:val="24"/>
          <w:szCs w:val="24"/>
        </w:rPr>
        <w:t xml:space="preserve">:  </w:t>
      </w:r>
      <w:r w:rsidRPr="003B31FC">
        <w:rPr>
          <w:sz w:val="24"/>
          <w:szCs w:val="24"/>
        </w:rPr>
        <w:t>Price cap carriers</w:t>
      </w:r>
      <w:r w:rsidR="00B23412">
        <w:rPr>
          <w:sz w:val="24"/>
          <w:szCs w:val="24"/>
        </w:rPr>
        <w:t xml:space="preserve"> having annual operating revenues for the preceding year that are equal to or above the indexed threshold documented in the </w:t>
      </w:r>
      <w:hyperlink r:id="rId8" w:history="1">
        <w:r w:rsidRPr="00FC1453" w:rsidR="00B23412">
          <w:rPr>
            <w:rStyle w:val="Hyperlink"/>
            <w:i/>
            <w:sz w:val="24"/>
            <w:szCs w:val="24"/>
          </w:rPr>
          <w:t>Public Notice</w:t>
        </w:r>
      </w:hyperlink>
      <w:r w:rsidRPr="003B31FC">
        <w:rPr>
          <w:sz w:val="24"/>
          <w:szCs w:val="24"/>
        </w:rPr>
        <w:t xml:space="preserve"> must file pole attachment data annually and publicly as a condition of forbearance from the ARMIS 43-01 reporting obligation</w:t>
      </w:r>
      <w:r w:rsidRPr="003B31FC" w:rsidR="00EA6AC7">
        <w:rPr>
          <w:sz w:val="24"/>
          <w:szCs w:val="24"/>
        </w:rPr>
        <w:t xml:space="preserve">, except for </w:t>
      </w:r>
      <w:r w:rsidRPr="003B31FC" w:rsidR="00244A54">
        <w:rPr>
          <w:sz w:val="24"/>
          <w:szCs w:val="24"/>
        </w:rPr>
        <w:t>study areas</w:t>
      </w:r>
      <w:r w:rsidRPr="003B31FC" w:rsidR="009B345D">
        <w:rPr>
          <w:sz w:val="24"/>
          <w:szCs w:val="24"/>
        </w:rPr>
        <w:t xml:space="preserve"> in </w:t>
      </w:r>
      <w:r w:rsidRPr="003B31FC" w:rsidR="00EA6AC7">
        <w:rPr>
          <w:sz w:val="24"/>
          <w:szCs w:val="24"/>
        </w:rPr>
        <w:t>those states that certify to the Commission that they regulate pole attachments</w:t>
      </w:r>
      <w:r w:rsidRPr="003B31FC">
        <w:rPr>
          <w:sz w:val="24"/>
          <w:szCs w:val="24"/>
        </w:rPr>
        <w:t xml:space="preserve">. See the </w:t>
      </w:r>
      <w:hyperlink r:id="rId9" w:history="1">
        <w:r w:rsidRPr="003B31FC">
          <w:rPr>
            <w:rStyle w:val="Hyperlink"/>
            <w:i/>
            <w:sz w:val="24"/>
            <w:szCs w:val="24"/>
          </w:rPr>
          <w:t>ARMIS Financial Reporting Forbearance Order</w:t>
        </w:r>
      </w:hyperlink>
      <w:r w:rsidRPr="003B31FC">
        <w:rPr>
          <w:sz w:val="24"/>
          <w:szCs w:val="24"/>
        </w:rPr>
        <w:t xml:space="preserve"> and the </w:t>
      </w:r>
      <w:hyperlink r:id="rId12" w:history="1">
        <w:r w:rsidRPr="003B31FC">
          <w:rPr>
            <w:rStyle w:val="Hyperlink"/>
            <w:i/>
            <w:sz w:val="24"/>
            <w:szCs w:val="24"/>
          </w:rPr>
          <w:t>USTelecom</w:t>
        </w:r>
        <w:r w:rsidRPr="003B31FC">
          <w:rPr>
            <w:rStyle w:val="Hyperlink"/>
            <w:i/>
            <w:sz w:val="24"/>
            <w:szCs w:val="24"/>
          </w:rPr>
          <w:t xml:space="preserve"> Forbearance Long Order</w:t>
        </w:r>
      </w:hyperlink>
      <w:r w:rsidRPr="003B31FC">
        <w:rPr>
          <w:sz w:val="24"/>
          <w:szCs w:val="24"/>
        </w:rPr>
        <w:t xml:space="preserve">. </w:t>
      </w:r>
    </w:p>
    <w:p w:rsidR="00685DD6" w:rsidRPr="003B31FC" w:rsidP="00685DD6">
      <w:pPr>
        <w:pStyle w:val="ListParagraph"/>
        <w:rPr>
          <w:sz w:val="24"/>
          <w:szCs w:val="24"/>
        </w:rPr>
      </w:pPr>
    </w:p>
    <w:p w:rsidR="00553DFA" w:rsidRPr="003B31FC" w:rsidP="00553DFA">
      <w:pPr>
        <w:pStyle w:val="ListParagraph"/>
        <w:numPr>
          <w:ilvl w:val="1"/>
          <w:numId w:val="5"/>
        </w:numPr>
        <w:tabs>
          <w:tab w:val="num" w:pos="1080"/>
        </w:tabs>
        <w:suppressAutoHyphens/>
        <w:ind w:left="1080"/>
        <w:rPr>
          <w:sz w:val="24"/>
          <w:szCs w:val="24"/>
        </w:rPr>
      </w:pPr>
      <w:r w:rsidRPr="003B31FC">
        <w:rPr>
          <w:sz w:val="24"/>
          <w:szCs w:val="24"/>
          <w:u w:val="single"/>
        </w:rPr>
        <w:t>ARMIS Report 43-08</w:t>
      </w:r>
      <w:r w:rsidRPr="003B31FC" w:rsidR="00685DD6">
        <w:rPr>
          <w:sz w:val="24"/>
          <w:szCs w:val="24"/>
        </w:rPr>
        <w:t xml:space="preserve">: </w:t>
      </w:r>
      <w:r w:rsidRPr="003B31FC" w:rsidR="00363097">
        <w:rPr>
          <w:sz w:val="24"/>
          <w:szCs w:val="24"/>
        </w:rPr>
        <w:t>All</w:t>
      </w:r>
      <w:r w:rsidRPr="003B31FC" w:rsidR="00685DD6">
        <w:rPr>
          <w:sz w:val="24"/>
          <w:szCs w:val="24"/>
        </w:rPr>
        <w:t xml:space="preserve"> </w:t>
      </w:r>
      <w:r w:rsidRPr="003B31FC" w:rsidR="00363097">
        <w:rPr>
          <w:sz w:val="24"/>
          <w:szCs w:val="24"/>
        </w:rPr>
        <w:t xml:space="preserve">ILECs </w:t>
      </w:r>
      <w:r w:rsidRPr="003B31FC">
        <w:rPr>
          <w:sz w:val="24"/>
          <w:szCs w:val="24"/>
        </w:rPr>
        <w:t xml:space="preserve">having annual operating revenues for the preceding year that are equal to or above the indexed threshold documented in the </w:t>
      </w:r>
      <w:hyperlink r:id="rId17" w:history="1">
        <w:r w:rsidRPr="003B31FC">
          <w:rPr>
            <w:rStyle w:val="Hyperlink"/>
            <w:i/>
            <w:sz w:val="24"/>
            <w:szCs w:val="24"/>
          </w:rPr>
          <w:t>Public Notice</w:t>
        </w:r>
      </w:hyperlink>
      <w:r w:rsidRPr="003B31FC">
        <w:rPr>
          <w:sz w:val="24"/>
          <w:szCs w:val="24"/>
        </w:rPr>
        <w:t xml:space="preserve"> must file ARMIS Report 43-08, Table III, columns FC, DF, FE and FI.</w:t>
      </w:r>
    </w:p>
    <w:p w:rsidR="00553DFA" w:rsidRPr="00553DFA" w:rsidP="00553DFA">
      <w:pPr>
        <w:suppressAutoHyphens/>
        <w:ind w:left="720"/>
        <w:rPr>
          <w:b/>
          <w:sz w:val="24"/>
        </w:rPr>
      </w:pPr>
    </w:p>
    <w:p w:rsidR="00D064A0" w:rsidRPr="00780EB4" w:rsidP="007A56A7">
      <w:pPr>
        <w:numPr>
          <w:ilvl w:val="0"/>
          <w:numId w:val="5"/>
        </w:numPr>
        <w:tabs>
          <w:tab w:val="clear" w:pos="720"/>
        </w:tabs>
        <w:suppressAutoHyphens/>
        <w:rPr>
          <w:sz w:val="24"/>
        </w:rPr>
      </w:pPr>
      <w:r>
        <w:rPr>
          <w:b/>
          <w:sz w:val="24"/>
        </w:rPr>
        <w:t>Recent</w:t>
      </w:r>
      <w:r w:rsidRPr="003E24E6">
        <w:rPr>
          <w:b/>
          <w:sz w:val="24"/>
        </w:rPr>
        <w:t xml:space="preserve"> Revisions</w:t>
      </w:r>
    </w:p>
    <w:p w:rsidR="00E74C39" w:rsidP="00557686">
      <w:pPr>
        <w:pStyle w:val="FootnoteText"/>
        <w:ind w:left="1080" w:hanging="360"/>
        <w:rPr>
          <w:color w:val="231F20"/>
          <w:szCs w:val="24"/>
        </w:rPr>
      </w:pPr>
      <w:bookmarkStart w:id="1" w:name="SR;3524"/>
      <w:bookmarkEnd w:id="1"/>
    </w:p>
    <w:p w:rsidR="00775DEF" w:rsidP="006407BE">
      <w:pPr>
        <w:pStyle w:val="NoSpacing"/>
        <w:numPr>
          <w:ilvl w:val="1"/>
          <w:numId w:val="5"/>
        </w:numPr>
        <w:tabs>
          <w:tab w:val="num" w:pos="1080"/>
          <w:tab w:val="clear" w:pos="1530"/>
        </w:tabs>
        <w:ind w:left="1080"/>
        <w:rPr>
          <w:rFonts w:ascii="Times New Roman" w:hAnsi="Times New Roman" w:cs="Times New Roman"/>
          <w:color w:val="231F20"/>
          <w:sz w:val="24"/>
          <w:szCs w:val="24"/>
        </w:rPr>
      </w:pPr>
      <w:r w:rsidRPr="003B31FC">
        <w:rPr>
          <w:rFonts w:ascii="Times New Roman" w:hAnsi="Times New Roman" w:cs="Times New Roman"/>
          <w:color w:val="231F20"/>
          <w:sz w:val="24"/>
          <w:szCs w:val="24"/>
        </w:rPr>
        <w:t>Pursuant</w:t>
      </w:r>
      <w:r w:rsidRPr="003B31FC" w:rsidR="009A4836">
        <w:rPr>
          <w:rFonts w:ascii="Times New Roman" w:hAnsi="Times New Roman" w:cs="Times New Roman"/>
          <w:color w:val="231F20"/>
          <w:sz w:val="24"/>
          <w:szCs w:val="24"/>
        </w:rPr>
        <w:t xml:space="preserve"> to the </w:t>
      </w:r>
      <w:hyperlink r:id="rId14" w:history="1">
        <w:r w:rsidRPr="00775DEF">
          <w:rPr>
            <w:rStyle w:val="Hyperlink"/>
            <w:rFonts w:ascii="Times New Roman" w:hAnsi="Times New Roman" w:cs="Times New Roman"/>
            <w:i/>
            <w:sz w:val="24"/>
            <w:szCs w:val="24"/>
          </w:rPr>
          <w:t>Part 32 Reform Order</w:t>
        </w:r>
      </w:hyperlink>
      <w:r>
        <w:rPr>
          <w:rFonts w:ascii="Times New Roman" w:hAnsi="Times New Roman" w:cs="Times New Roman"/>
          <w:color w:val="231F20"/>
          <w:sz w:val="24"/>
          <w:szCs w:val="24"/>
        </w:rPr>
        <w:t xml:space="preserve">, beginning with the annual ARMIS filing in </w:t>
      </w:r>
      <w:r w:rsidR="003E2776">
        <w:rPr>
          <w:rFonts w:ascii="Times New Roman" w:hAnsi="Times New Roman" w:cs="Times New Roman"/>
          <w:color w:val="231F20"/>
          <w:sz w:val="24"/>
          <w:szCs w:val="24"/>
        </w:rPr>
        <w:t>2020</w:t>
      </w:r>
      <w:r>
        <w:rPr>
          <w:rFonts w:ascii="Times New Roman" w:hAnsi="Times New Roman" w:cs="Times New Roman"/>
          <w:color w:val="231F20"/>
          <w:sz w:val="24"/>
          <w:szCs w:val="24"/>
        </w:rPr>
        <w:t>, price cap carriers subject to the ARMIS 43-01 reporting obligation file only pole attachment data (formerly reported in ARMIS Report 43-01, Table III) for study areas in those states that do not certify to the Commission that the state regulates pole attachments.</w:t>
      </w:r>
      <w:r>
        <w:rPr>
          <w:rFonts w:ascii="Times New Roman" w:hAnsi="Times New Roman" w:cs="Times New Roman"/>
          <w:color w:val="231F20"/>
          <w:sz w:val="24"/>
          <w:szCs w:val="24"/>
        </w:rPr>
        <w:br/>
      </w:r>
    </w:p>
    <w:p w:rsidR="00E74C39" w:rsidRPr="006407BE" w:rsidP="006407BE">
      <w:pPr>
        <w:pStyle w:val="NoSpacing"/>
        <w:numPr>
          <w:ilvl w:val="1"/>
          <w:numId w:val="5"/>
        </w:numPr>
        <w:ind w:left="1080"/>
        <w:rPr>
          <w:rStyle w:val="Hyperlink"/>
          <w:rFonts w:ascii="Times New Roman" w:hAnsi="Times New Roman" w:cs="Times New Roman"/>
          <w:i/>
          <w:color w:val="231F20"/>
          <w:sz w:val="24"/>
          <w:szCs w:val="24"/>
          <w:u w:val="none"/>
        </w:rPr>
      </w:pPr>
      <w:r>
        <w:rPr>
          <w:rFonts w:ascii="Times New Roman" w:hAnsi="Times New Roman" w:cs="Times New Roman"/>
          <w:color w:val="231F20"/>
          <w:sz w:val="24"/>
          <w:szCs w:val="24"/>
        </w:rPr>
        <w:t xml:space="preserve">Pursuant to the </w:t>
      </w:r>
      <w:hyperlink r:id="rId13" w:history="1">
        <w:r w:rsidRPr="00775DEF">
          <w:rPr>
            <w:rStyle w:val="Hyperlink"/>
            <w:rFonts w:ascii="Times New Roman" w:hAnsi="Times New Roman"/>
            <w:i/>
            <w:sz w:val="24"/>
            <w:szCs w:val="24"/>
          </w:rPr>
          <w:t>ARMIS Procedures Order</w:t>
        </w:r>
      </w:hyperlink>
      <w:r w:rsidR="00FE7C30">
        <w:rPr>
          <w:rStyle w:val="Hyperlink"/>
          <w:rFonts w:ascii="Times New Roman" w:hAnsi="Times New Roman"/>
          <w:sz w:val="24"/>
          <w:szCs w:val="24"/>
          <w:u w:val="none"/>
        </w:rPr>
        <w:t xml:space="preserve"> </w:t>
      </w:r>
      <w:r w:rsidRPr="00FE7C30" w:rsidR="00FE7C30">
        <w:rPr>
          <w:rStyle w:val="Hyperlink"/>
          <w:rFonts w:ascii="Times New Roman" w:hAnsi="Times New Roman"/>
          <w:color w:val="auto"/>
          <w:sz w:val="24"/>
          <w:szCs w:val="24"/>
          <w:u w:val="none"/>
        </w:rPr>
        <w:t xml:space="preserve">and the </w:t>
      </w:r>
      <w:hyperlink r:id="rId18" w:history="1">
        <w:r w:rsidRPr="00FE7C30" w:rsidR="00FE7C30">
          <w:rPr>
            <w:rStyle w:val="Hyperlink"/>
            <w:rFonts w:ascii="Times New Roman" w:hAnsi="Times New Roman"/>
            <w:i/>
            <w:sz w:val="24"/>
            <w:szCs w:val="24"/>
          </w:rPr>
          <w:t>ARMIS Transition Date Public Notice</w:t>
        </w:r>
      </w:hyperlink>
      <w:r w:rsidR="00FE7C30">
        <w:rPr>
          <w:rStyle w:val="Hyperlink"/>
          <w:rFonts w:ascii="Times New Roman" w:hAnsi="Times New Roman"/>
          <w:color w:val="auto"/>
          <w:sz w:val="24"/>
          <w:szCs w:val="24"/>
          <w:u w:val="none"/>
        </w:rPr>
        <w:t xml:space="preserve">, effective January 1, 2015, the Electronic ARMIS Filing System (EAFS) will no longer be available for electronic submissions to the Commission. All ARMIS filings, including resubmissions, must be filed using the Commission’s Electronic </w:t>
      </w:r>
      <w:r w:rsidR="006407BE">
        <w:rPr>
          <w:rStyle w:val="Hyperlink"/>
          <w:rFonts w:ascii="Times New Roman" w:hAnsi="Times New Roman"/>
          <w:color w:val="auto"/>
          <w:sz w:val="24"/>
          <w:szCs w:val="24"/>
          <w:u w:val="none"/>
        </w:rPr>
        <w:t>Comment</w:t>
      </w:r>
      <w:r w:rsidR="00FE7C30">
        <w:rPr>
          <w:rStyle w:val="Hyperlink"/>
          <w:rFonts w:ascii="Times New Roman" w:hAnsi="Times New Roman"/>
          <w:color w:val="auto"/>
          <w:sz w:val="24"/>
          <w:szCs w:val="24"/>
          <w:u w:val="none"/>
        </w:rPr>
        <w:t xml:space="preserve"> Filing system (ECFS) in CC Docket No. 86-182, which ensures that reports </w:t>
      </w:r>
      <w:r w:rsidR="00FE7C30">
        <w:rPr>
          <w:rStyle w:val="Hyperlink"/>
          <w:rFonts w:ascii="Times New Roman" w:hAnsi="Times New Roman"/>
          <w:color w:val="auto"/>
          <w:sz w:val="24"/>
          <w:szCs w:val="24"/>
          <w:u w:val="none"/>
        </w:rPr>
        <w:t>are located in</w:t>
      </w:r>
      <w:r w:rsidR="00FE7C30">
        <w:rPr>
          <w:rStyle w:val="Hyperlink"/>
          <w:rFonts w:ascii="Times New Roman" w:hAnsi="Times New Roman"/>
          <w:color w:val="auto"/>
          <w:sz w:val="24"/>
          <w:szCs w:val="24"/>
          <w:u w:val="none"/>
        </w:rPr>
        <w:t xml:space="preserve"> the same docket and will be easy to find. Data filed after January 1, 2015 will not be available for viewing or downloading, except via ECFS.</w:t>
      </w:r>
    </w:p>
    <w:p w:rsidR="006407BE" w:rsidRPr="00FE7C30" w:rsidP="006407BE">
      <w:pPr>
        <w:pStyle w:val="NoSpacing"/>
        <w:numPr>
          <w:ilvl w:val="1"/>
          <w:numId w:val="5"/>
        </w:numPr>
        <w:ind w:left="1080"/>
        <w:rPr>
          <w:rFonts w:ascii="Times New Roman" w:hAnsi="Times New Roman" w:cs="Times New Roman"/>
          <w:i/>
          <w:color w:val="231F20"/>
          <w:sz w:val="24"/>
          <w:szCs w:val="24"/>
        </w:rPr>
      </w:pPr>
      <w:r>
        <w:rPr>
          <w:rStyle w:val="Hyperlink"/>
          <w:rFonts w:ascii="Times New Roman" w:hAnsi="Times New Roman"/>
          <w:color w:val="auto"/>
          <w:sz w:val="24"/>
          <w:szCs w:val="24"/>
          <w:u w:val="none"/>
        </w:rPr>
        <w:t>Also, effective January 1, 2015, carriers that are required to file pole attachment data, including those that had previously been filing this data in ECFS in WC Docket No. 07-204, must, going forward, file their pole attachment data in ECFS in CC Docket No. 86-182</w:t>
      </w:r>
    </w:p>
    <w:p w:rsidR="00CF64D4" w:rsidP="007A56A7">
      <w:pPr>
        <w:pStyle w:val="NoSpacing"/>
        <w:ind w:left="1080" w:hanging="360"/>
        <w:rPr>
          <w:rFonts w:ascii="Times New Roman" w:hAnsi="Times New Roman" w:cs="Times New Roman"/>
          <w:color w:val="231F20"/>
          <w:sz w:val="24"/>
          <w:szCs w:val="24"/>
        </w:rPr>
      </w:pPr>
    </w:p>
    <w:p w:rsidR="00A23B6F" w:rsidP="006407BE">
      <w:pPr>
        <w:pStyle w:val="NoSpacing"/>
        <w:ind w:left="1080" w:hanging="360"/>
        <w:rPr>
          <w:color w:val="231F20"/>
          <w:sz w:val="24"/>
          <w:szCs w:val="24"/>
        </w:rPr>
      </w:pPr>
      <w:r>
        <w:rPr>
          <w:rFonts w:ascii="Times New Roman" w:hAnsi="Times New Roman" w:cs="Times New Roman"/>
          <w:color w:val="231F20"/>
          <w:sz w:val="24"/>
          <w:szCs w:val="24"/>
        </w:rPr>
        <w:tab/>
      </w:r>
    </w:p>
    <w:p w:rsidR="00A7512B" w:rsidP="007A56A7">
      <w:pPr>
        <w:pStyle w:val="NoSpacing"/>
        <w:ind w:left="1080" w:hanging="360"/>
        <w:rPr>
          <w:rFonts w:ascii="Times New Roman" w:hAnsi="Times New Roman" w:cs="Times New Roman"/>
          <w:color w:val="231F20"/>
          <w:sz w:val="24"/>
          <w:szCs w:val="24"/>
        </w:rPr>
      </w:pPr>
      <w:r>
        <w:rPr>
          <w:rFonts w:ascii="Times New Roman" w:hAnsi="Times New Roman" w:cs="Times New Roman"/>
          <w:color w:val="231F20"/>
          <w:sz w:val="24"/>
          <w:szCs w:val="24"/>
        </w:rPr>
        <w:t>d</w:t>
      </w:r>
      <w:r w:rsidR="00A60C20">
        <w:rPr>
          <w:rFonts w:ascii="Times New Roman" w:hAnsi="Times New Roman" w:cs="Times New Roman"/>
          <w:color w:val="231F20"/>
          <w:sz w:val="24"/>
          <w:szCs w:val="24"/>
        </w:rPr>
        <w:t>.</w:t>
      </w:r>
      <w:r w:rsidR="00EE6CEA">
        <w:rPr>
          <w:rFonts w:ascii="Times New Roman" w:hAnsi="Times New Roman" w:cs="Times New Roman"/>
          <w:color w:val="231F20"/>
          <w:sz w:val="24"/>
          <w:szCs w:val="24"/>
        </w:rPr>
        <w:tab/>
      </w:r>
      <w:r w:rsidR="00A60C20">
        <w:rPr>
          <w:rFonts w:ascii="Times New Roman" w:hAnsi="Times New Roman" w:cs="Times New Roman"/>
          <w:color w:val="231F20"/>
          <w:sz w:val="24"/>
          <w:szCs w:val="24"/>
        </w:rPr>
        <w:t xml:space="preserve">To facilitate viewing ARMIS reports in ECFS, </w:t>
      </w:r>
      <w:r w:rsidR="00940A94">
        <w:rPr>
          <w:rFonts w:ascii="Times New Roman" w:hAnsi="Times New Roman" w:cs="Times New Roman"/>
          <w:color w:val="231F20"/>
          <w:sz w:val="24"/>
          <w:szCs w:val="24"/>
        </w:rPr>
        <w:t xml:space="preserve">the Commission has modified the requirements that ARMIS files be coded in ASCII and that a separate ASCII file be submitted for each report. </w:t>
      </w:r>
      <w:r w:rsidR="00A60C20">
        <w:rPr>
          <w:rFonts w:ascii="Times New Roman" w:hAnsi="Times New Roman" w:cs="Times New Roman"/>
          <w:color w:val="231F20"/>
          <w:sz w:val="24"/>
          <w:szCs w:val="24"/>
        </w:rPr>
        <w:t xml:space="preserve"> </w:t>
      </w:r>
      <w:r w:rsidR="00940A94">
        <w:rPr>
          <w:rFonts w:ascii="Times New Roman" w:hAnsi="Times New Roman" w:cs="Times New Roman"/>
          <w:color w:val="231F20"/>
          <w:sz w:val="24"/>
          <w:szCs w:val="24"/>
        </w:rPr>
        <w:t xml:space="preserve">Instead, effective </w:t>
      </w:r>
      <w:r w:rsidR="00904038">
        <w:rPr>
          <w:rFonts w:ascii="Times New Roman" w:hAnsi="Times New Roman" w:cs="Times New Roman"/>
          <w:color w:val="231F20"/>
          <w:sz w:val="24"/>
          <w:szCs w:val="24"/>
        </w:rPr>
        <w:t xml:space="preserve">January 1, 2015, </w:t>
      </w:r>
      <w:r w:rsidR="00A60C20">
        <w:rPr>
          <w:rFonts w:ascii="Times New Roman" w:hAnsi="Times New Roman" w:cs="Times New Roman"/>
          <w:color w:val="231F20"/>
          <w:sz w:val="24"/>
          <w:szCs w:val="24"/>
        </w:rPr>
        <w:t>carriers must submit all ARMIS reports and pole attachment data</w:t>
      </w:r>
      <w:r w:rsidRPr="00F502C2" w:rsidR="00A60C20">
        <w:rPr>
          <w:rFonts w:ascii="Times New Roman" w:hAnsi="Times New Roman" w:cs="Times New Roman"/>
          <w:color w:val="231F20"/>
          <w:sz w:val="24"/>
          <w:szCs w:val="24"/>
        </w:rPr>
        <w:t xml:space="preserve"> </w:t>
      </w:r>
      <w:r w:rsidRPr="00F502C2" w:rsidR="00F502C2">
        <w:rPr>
          <w:rFonts w:ascii="Times New Roman" w:hAnsi="Times New Roman" w:cs="Times New Roman"/>
          <w:sz w:val="24"/>
          <w:szCs w:val="24"/>
        </w:rPr>
        <w:t xml:space="preserve">in a </w:t>
      </w:r>
      <w:r w:rsidR="000F14F7">
        <w:rPr>
          <w:rFonts w:ascii="Times New Roman" w:hAnsi="Times New Roman" w:cs="Times New Roman"/>
          <w:sz w:val="24"/>
          <w:szCs w:val="24"/>
        </w:rPr>
        <w:t xml:space="preserve">machine-searchable, </w:t>
      </w:r>
      <w:r w:rsidRPr="00F502C2" w:rsidR="00F502C2">
        <w:rPr>
          <w:rFonts w:ascii="Times New Roman" w:hAnsi="Times New Roman" w:cs="Times New Roman"/>
          <w:sz w:val="24"/>
          <w:szCs w:val="24"/>
        </w:rPr>
        <w:t>reader-friendly file format</w:t>
      </w:r>
      <w:r w:rsidR="003C2253">
        <w:rPr>
          <w:rFonts w:ascii="Times New Roman" w:hAnsi="Times New Roman" w:cs="Times New Roman"/>
          <w:sz w:val="24"/>
          <w:szCs w:val="24"/>
        </w:rPr>
        <w:t xml:space="preserve"> and include</w:t>
      </w:r>
      <w:r w:rsidR="00EA6AC7">
        <w:rPr>
          <w:rFonts w:ascii="Times New Roman" w:hAnsi="Times New Roman" w:cs="Times New Roman"/>
          <w:sz w:val="24"/>
          <w:szCs w:val="24"/>
        </w:rPr>
        <w:t>, in a single ECFS filing,</w:t>
      </w:r>
      <w:r w:rsidR="003C2253">
        <w:rPr>
          <w:rFonts w:ascii="Times New Roman" w:hAnsi="Times New Roman" w:cs="Times New Roman"/>
          <w:sz w:val="24"/>
          <w:szCs w:val="24"/>
        </w:rPr>
        <w:t xml:space="preserve"> all reports </w:t>
      </w:r>
      <w:r w:rsidR="00F63F82">
        <w:rPr>
          <w:rFonts w:ascii="Times New Roman" w:hAnsi="Times New Roman" w:cs="Times New Roman"/>
          <w:color w:val="231F20"/>
          <w:sz w:val="24"/>
          <w:szCs w:val="24"/>
        </w:rPr>
        <w:t xml:space="preserve">that are required for the carrier’s annual filing. </w:t>
      </w:r>
      <w:r w:rsidR="00376F09">
        <w:rPr>
          <w:rFonts w:ascii="Times New Roman" w:hAnsi="Times New Roman" w:cs="Times New Roman"/>
          <w:color w:val="231F20"/>
          <w:sz w:val="24"/>
          <w:szCs w:val="24"/>
        </w:rPr>
        <w:t>See</w:t>
      </w:r>
      <w:r w:rsidR="00263021">
        <w:rPr>
          <w:rFonts w:ascii="Times New Roman" w:hAnsi="Times New Roman" w:cs="Times New Roman"/>
          <w:color w:val="231F20"/>
          <w:sz w:val="24"/>
          <w:szCs w:val="24"/>
        </w:rPr>
        <w:t xml:space="preserve"> </w:t>
      </w:r>
      <w:r w:rsidR="00732AB4">
        <w:rPr>
          <w:rFonts w:ascii="Times New Roman" w:hAnsi="Times New Roman" w:cs="Times New Roman"/>
          <w:color w:val="231F20"/>
          <w:sz w:val="24"/>
          <w:szCs w:val="24"/>
        </w:rPr>
        <w:t xml:space="preserve">also </w:t>
      </w:r>
      <w:r w:rsidR="00263021">
        <w:rPr>
          <w:rFonts w:ascii="Times New Roman" w:hAnsi="Times New Roman" w:cs="Times New Roman"/>
          <w:color w:val="231F20"/>
          <w:sz w:val="24"/>
          <w:szCs w:val="24"/>
        </w:rPr>
        <w:t>Section C.1.a</w:t>
      </w:r>
      <w:r w:rsidR="00732AB4">
        <w:rPr>
          <w:rFonts w:ascii="Times New Roman" w:hAnsi="Times New Roman" w:cs="Times New Roman"/>
          <w:color w:val="231F20"/>
          <w:sz w:val="24"/>
          <w:szCs w:val="24"/>
        </w:rPr>
        <w:t>.</w:t>
      </w:r>
      <w:r w:rsidR="00376F09">
        <w:rPr>
          <w:rFonts w:ascii="Times New Roman" w:hAnsi="Times New Roman" w:cs="Times New Roman"/>
          <w:color w:val="231F20"/>
          <w:sz w:val="24"/>
          <w:szCs w:val="24"/>
        </w:rPr>
        <w:t xml:space="preserve"> </w:t>
      </w:r>
    </w:p>
    <w:p w:rsidR="00067182" w:rsidP="007A56A7">
      <w:pPr>
        <w:pStyle w:val="NoSpacing"/>
        <w:ind w:left="1080" w:hanging="360"/>
        <w:rPr>
          <w:rFonts w:ascii="Times New Roman" w:hAnsi="Times New Roman" w:cs="Times New Roman"/>
          <w:color w:val="231F20"/>
          <w:sz w:val="24"/>
          <w:szCs w:val="24"/>
        </w:rPr>
      </w:pPr>
    </w:p>
    <w:p w:rsidR="00CC3B14" w:rsidRPr="0073366D" w:rsidP="007A56A7">
      <w:pPr>
        <w:pStyle w:val="NoSpacing"/>
        <w:ind w:left="1080" w:hanging="360"/>
        <w:rPr>
          <w:rFonts w:ascii="Times New Roman" w:hAnsi="Times New Roman" w:cs="Times New Roman"/>
          <w:color w:val="231F20"/>
          <w:sz w:val="24"/>
          <w:szCs w:val="24"/>
        </w:rPr>
      </w:pPr>
      <w:r>
        <w:rPr>
          <w:rFonts w:ascii="Times New Roman" w:hAnsi="Times New Roman" w:cs="Times New Roman"/>
          <w:color w:val="231F20"/>
          <w:sz w:val="24"/>
          <w:szCs w:val="24"/>
        </w:rPr>
        <w:t>e</w:t>
      </w:r>
      <w:r w:rsidR="00A7512B">
        <w:rPr>
          <w:rFonts w:ascii="Times New Roman" w:hAnsi="Times New Roman" w:cs="Times New Roman"/>
          <w:color w:val="231F20"/>
          <w:sz w:val="24"/>
          <w:szCs w:val="24"/>
        </w:rPr>
        <w:t>.</w:t>
      </w:r>
      <w:r w:rsidR="00EE6CEA">
        <w:rPr>
          <w:rFonts w:ascii="Times New Roman" w:hAnsi="Times New Roman" w:cs="Times New Roman"/>
          <w:color w:val="231F20"/>
          <w:sz w:val="24"/>
          <w:szCs w:val="24"/>
        </w:rPr>
        <w:tab/>
      </w:r>
      <w:r w:rsidRPr="0073366D" w:rsidR="00A7512B">
        <w:rPr>
          <w:rFonts w:ascii="Times New Roman" w:hAnsi="Times New Roman" w:cs="Times New Roman"/>
          <w:color w:val="231F20"/>
          <w:sz w:val="24"/>
          <w:szCs w:val="24"/>
        </w:rPr>
        <w:t>A transmittal letter and a certification</w:t>
      </w:r>
      <w:r w:rsidRPr="0073366D" w:rsidR="00EA6AC7">
        <w:rPr>
          <w:rFonts w:ascii="Times New Roman" w:hAnsi="Times New Roman" w:cs="Times New Roman"/>
          <w:color w:val="231F20"/>
          <w:sz w:val="24"/>
          <w:szCs w:val="24"/>
        </w:rPr>
        <w:t xml:space="preserve"> </w:t>
      </w:r>
      <w:r w:rsidRPr="0073366D" w:rsidR="00C40E03">
        <w:rPr>
          <w:rFonts w:ascii="Times New Roman" w:hAnsi="Times New Roman" w:cs="Times New Roman"/>
          <w:color w:val="231F20"/>
          <w:sz w:val="24"/>
          <w:szCs w:val="24"/>
        </w:rPr>
        <w:t xml:space="preserve">statement </w:t>
      </w:r>
      <w:r w:rsidRPr="0073366D" w:rsidR="00A7512B">
        <w:rPr>
          <w:rFonts w:ascii="Times New Roman" w:hAnsi="Times New Roman" w:cs="Times New Roman"/>
          <w:color w:val="231F20"/>
          <w:sz w:val="24"/>
          <w:szCs w:val="24"/>
        </w:rPr>
        <w:t xml:space="preserve">signed by a corporate officer must still accompany each report, including filings of pole attachment data.  </w:t>
      </w:r>
      <w:r w:rsidRPr="0073366D" w:rsidR="004324E5">
        <w:rPr>
          <w:rFonts w:ascii="Times New Roman" w:hAnsi="Times New Roman" w:cs="Times New Roman"/>
          <w:color w:val="231F20"/>
          <w:sz w:val="24"/>
          <w:szCs w:val="24"/>
        </w:rPr>
        <w:t>The transmittal letter must reference CC Docket No. 86-182.</w:t>
      </w:r>
      <w:r w:rsidRPr="0073366D" w:rsidR="004324E5">
        <w:rPr>
          <w:color w:val="231F20"/>
          <w:sz w:val="24"/>
          <w:szCs w:val="24"/>
        </w:rPr>
        <w:t xml:space="preserve">  </w:t>
      </w:r>
      <w:r w:rsidRPr="0073366D" w:rsidR="00263021">
        <w:rPr>
          <w:rFonts w:ascii="Times New Roman" w:hAnsi="Times New Roman" w:cs="Times New Roman"/>
          <w:color w:val="231F20"/>
          <w:sz w:val="24"/>
          <w:szCs w:val="24"/>
        </w:rPr>
        <w:t xml:space="preserve">See </w:t>
      </w:r>
      <w:r w:rsidRPr="0073366D" w:rsidR="00DA72DB">
        <w:rPr>
          <w:rFonts w:ascii="Times New Roman" w:hAnsi="Times New Roman" w:cs="Times New Roman"/>
          <w:color w:val="231F20"/>
          <w:sz w:val="24"/>
          <w:szCs w:val="24"/>
        </w:rPr>
        <w:t xml:space="preserve">also </w:t>
      </w:r>
      <w:r w:rsidRPr="0073366D" w:rsidR="00263021">
        <w:rPr>
          <w:rFonts w:ascii="Times New Roman" w:hAnsi="Times New Roman" w:cs="Times New Roman"/>
          <w:color w:val="231F20"/>
          <w:sz w:val="24"/>
          <w:szCs w:val="24"/>
        </w:rPr>
        <w:t>Section D</w:t>
      </w:r>
      <w:r w:rsidR="00FA170A">
        <w:rPr>
          <w:rFonts w:ascii="Times New Roman" w:hAnsi="Times New Roman" w:cs="Times New Roman"/>
          <w:color w:val="231F20"/>
          <w:sz w:val="24"/>
          <w:szCs w:val="24"/>
        </w:rPr>
        <w:t>.</w:t>
      </w:r>
      <w:r w:rsidRPr="0073366D" w:rsidR="00732AB4">
        <w:rPr>
          <w:rFonts w:ascii="Times New Roman" w:hAnsi="Times New Roman" w:cs="Times New Roman"/>
          <w:color w:val="231F20"/>
          <w:sz w:val="24"/>
          <w:szCs w:val="24"/>
        </w:rPr>
        <w:t xml:space="preserve"> </w:t>
      </w:r>
    </w:p>
    <w:p w:rsidR="00CC3B14" w:rsidRPr="0073366D" w:rsidP="007A56A7">
      <w:pPr>
        <w:pStyle w:val="NoSpacing"/>
        <w:ind w:left="1080" w:hanging="360"/>
        <w:rPr>
          <w:rFonts w:ascii="Times New Roman" w:hAnsi="Times New Roman" w:cs="Times New Roman"/>
          <w:color w:val="231F20"/>
          <w:sz w:val="24"/>
          <w:szCs w:val="24"/>
        </w:rPr>
      </w:pPr>
    </w:p>
    <w:p w:rsidR="00A60C20" w:rsidRPr="0073366D" w:rsidP="007A56A7">
      <w:pPr>
        <w:pStyle w:val="NoSpacing"/>
        <w:ind w:left="1080" w:hanging="360"/>
        <w:rPr>
          <w:rFonts w:ascii="Times New Roman" w:hAnsi="Times New Roman" w:cs="Times New Roman"/>
          <w:color w:val="231F20"/>
          <w:sz w:val="24"/>
          <w:szCs w:val="24"/>
        </w:rPr>
      </w:pPr>
      <w:r>
        <w:rPr>
          <w:rFonts w:ascii="Times New Roman" w:hAnsi="Times New Roman" w:cs="Times New Roman"/>
          <w:color w:val="231F20"/>
          <w:sz w:val="24"/>
          <w:szCs w:val="24"/>
        </w:rPr>
        <w:t>f</w:t>
      </w:r>
      <w:r w:rsidRPr="0073366D" w:rsidR="00CC3B14">
        <w:rPr>
          <w:rFonts w:ascii="Times New Roman" w:hAnsi="Times New Roman" w:cs="Times New Roman"/>
          <w:color w:val="231F20"/>
          <w:sz w:val="24"/>
          <w:szCs w:val="24"/>
        </w:rPr>
        <w:t xml:space="preserve">.  </w:t>
      </w:r>
      <w:r w:rsidRPr="0073366D" w:rsidR="004324E5">
        <w:rPr>
          <w:rFonts w:ascii="Times New Roman" w:hAnsi="Times New Roman" w:cs="Times New Roman"/>
          <w:color w:val="231F20"/>
          <w:sz w:val="24"/>
          <w:szCs w:val="24"/>
        </w:rPr>
        <w:t xml:space="preserve"> </w:t>
      </w:r>
      <w:r w:rsidRPr="0073366D" w:rsidR="00A7512B">
        <w:rPr>
          <w:rFonts w:ascii="Times New Roman" w:hAnsi="Times New Roman" w:cs="Times New Roman"/>
          <w:color w:val="231F20"/>
          <w:sz w:val="24"/>
          <w:szCs w:val="24"/>
        </w:rPr>
        <w:t>Mid-size carriers</w:t>
      </w:r>
      <w:r w:rsidRPr="0073366D" w:rsidR="00CC3B14">
        <w:rPr>
          <w:rFonts w:ascii="Times New Roman" w:hAnsi="Times New Roman" w:cs="Times New Roman"/>
          <w:color w:val="231F20"/>
          <w:sz w:val="24"/>
          <w:szCs w:val="24"/>
        </w:rPr>
        <w:t>, as defined in section</w:t>
      </w:r>
      <w:r w:rsidRPr="0073366D" w:rsidR="00C40E03">
        <w:rPr>
          <w:rFonts w:ascii="Times New Roman" w:hAnsi="Times New Roman" w:cs="Times New Roman"/>
          <w:color w:val="231F20"/>
          <w:sz w:val="24"/>
          <w:szCs w:val="24"/>
        </w:rPr>
        <w:t xml:space="preserve"> 32.9000,</w:t>
      </w:r>
      <w:r w:rsidRPr="0073366D" w:rsidR="00A7512B">
        <w:rPr>
          <w:rFonts w:ascii="Times New Roman" w:hAnsi="Times New Roman" w:cs="Times New Roman"/>
          <w:color w:val="231F20"/>
          <w:sz w:val="24"/>
          <w:szCs w:val="24"/>
        </w:rPr>
        <w:t xml:space="preserve"> must continue to submit the certification required by section 64.905 of the Commission’s rules.  Th</w:t>
      </w:r>
      <w:r w:rsidRPr="0073366D" w:rsidR="00DA72DB">
        <w:rPr>
          <w:rFonts w:ascii="Times New Roman" w:hAnsi="Times New Roman" w:cs="Times New Roman"/>
          <w:color w:val="231F20"/>
          <w:sz w:val="24"/>
          <w:szCs w:val="24"/>
        </w:rPr>
        <w:t>is</w:t>
      </w:r>
      <w:r w:rsidRPr="0073366D" w:rsidR="00A7512B">
        <w:rPr>
          <w:rFonts w:ascii="Times New Roman" w:hAnsi="Times New Roman" w:cs="Times New Roman"/>
          <w:color w:val="231F20"/>
          <w:sz w:val="24"/>
          <w:szCs w:val="24"/>
        </w:rPr>
        <w:t xml:space="preserve"> </w:t>
      </w:r>
      <w:r w:rsidRPr="0073366D" w:rsidR="00DA72DB">
        <w:rPr>
          <w:rFonts w:ascii="Times New Roman" w:hAnsi="Times New Roman" w:cs="Times New Roman"/>
          <w:color w:val="231F20"/>
          <w:sz w:val="24"/>
          <w:szCs w:val="24"/>
        </w:rPr>
        <w:t xml:space="preserve">certification </w:t>
      </w:r>
      <w:r w:rsidRPr="0073366D" w:rsidR="00A7512B">
        <w:rPr>
          <w:rFonts w:ascii="Times New Roman" w:hAnsi="Times New Roman" w:cs="Times New Roman"/>
          <w:color w:val="231F20"/>
          <w:sz w:val="24"/>
          <w:szCs w:val="24"/>
        </w:rPr>
        <w:t xml:space="preserve">must be submitted as part of the carrier’s </w:t>
      </w:r>
      <w:r w:rsidRPr="0073366D" w:rsidR="00F1361D">
        <w:rPr>
          <w:rFonts w:ascii="Times New Roman" w:hAnsi="Times New Roman" w:cs="Times New Roman"/>
          <w:color w:val="231F20"/>
          <w:sz w:val="24"/>
          <w:szCs w:val="24"/>
        </w:rPr>
        <w:t xml:space="preserve">annual ARMIS </w:t>
      </w:r>
      <w:r w:rsidRPr="0073366D" w:rsidR="00A7512B">
        <w:rPr>
          <w:rFonts w:ascii="Times New Roman" w:hAnsi="Times New Roman" w:cs="Times New Roman"/>
          <w:color w:val="231F20"/>
          <w:sz w:val="24"/>
          <w:szCs w:val="24"/>
        </w:rPr>
        <w:t>filing in ECFS</w:t>
      </w:r>
      <w:r w:rsidR="00925725">
        <w:rPr>
          <w:rFonts w:ascii="Times New Roman" w:hAnsi="Times New Roman" w:cs="Times New Roman"/>
          <w:color w:val="231F20"/>
          <w:sz w:val="24"/>
          <w:szCs w:val="24"/>
        </w:rPr>
        <w:t>.</w:t>
      </w:r>
      <w:r w:rsidRPr="0073366D" w:rsidR="001203DF">
        <w:rPr>
          <w:color w:val="231F20"/>
          <w:sz w:val="24"/>
          <w:szCs w:val="24"/>
        </w:rPr>
        <w:t xml:space="preserve"> </w:t>
      </w:r>
    </w:p>
    <w:p w:rsidR="00716AD0" w:rsidRPr="00556294" w:rsidP="00556294">
      <w:pPr>
        <w:suppressAutoHyphens/>
        <w:ind w:left="1080"/>
        <w:rPr>
          <w:sz w:val="24"/>
          <w:szCs w:val="24"/>
        </w:rPr>
      </w:pPr>
    </w:p>
    <w:p w:rsidR="00B70A72" w:rsidRPr="00E045D9" w:rsidP="00DC4215">
      <w:pPr>
        <w:numPr>
          <w:ilvl w:val="0"/>
          <w:numId w:val="5"/>
        </w:numPr>
        <w:tabs>
          <w:tab w:val="clear" w:pos="720"/>
        </w:tabs>
        <w:suppressAutoHyphens/>
        <w:rPr>
          <w:sz w:val="24"/>
        </w:rPr>
      </w:pPr>
      <w:r w:rsidRPr="003E24E6">
        <w:rPr>
          <w:b/>
          <w:sz w:val="24"/>
        </w:rPr>
        <w:t>Filing Requirements</w:t>
      </w:r>
    </w:p>
    <w:p w:rsidR="00E045D9" w:rsidRPr="003E24E6" w:rsidP="00E045D9">
      <w:pPr>
        <w:suppressAutoHyphens/>
        <w:ind w:left="720"/>
        <w:rPr>
          <w:sz w:val="24"/>
        </w:rPr>
      </w:pPr>
    </w:p>
    <w:p w:rsidR="00BF6564" w:rsidRPr="00E045D9" w:rsidP="00E045D9">
      <w:pPr>
        <w:pStyle w:val="ListParagraph"/>
        <w:numPr>
          <w:ilvl w:val="0"/>
          <w:numId w:val="40"/>
        </w:numPr>
        <w:suppressAutoHyphens/>
        <w:ind w:left="1080"/>
        <w:rPr>
          <w:sz w:val="24"/>
        </w:rPr>
      </w:pPr>
      <w:r w:rsidRPr="00E045D9">
        <w:rPr>
          <w:b/>
          <w:spacing w:val="-3"/>
          <w:sz w:val="24"/>
        </w:rPr>
        <w:t>When to File</w:t>
      </w:r>
      <w:r w:rsidRPr="00E045D9">
        <w:rPr>
          <w:spacing w:val="-3"/>
          <w:sz w:val="24"/>
        </w:rPr>
        <w:t xml:space="preserve">:   Affected carriers </w:t>
      </w:r>
      <w:r w:rsidRPr="00E045D9" w:rsidR="00D85FB4">
        <w:rPr>
          <w:spacing w:val="-3"/>
          <w:sz w:val="24"/>
        </w:rPr>
        <w:t xml:space="preserve">must </w:t>
      </w:r>
      <w:r w:rsidRPr="00E045D9">
        <w:rPr>
          <w:spacing w:val="-3"/>
          <w:sz w:val="24"/>
        </w:rPr>
        <w:t xml:space="preserve">file </w:t>
      </w:r>
      <w:r w:rsidRPr="00E045D9" w:rsidR="0095151E">
        <w:rPr>
          <w:spacing w:val="-3"/>
          <w:sz w:val="24"/>
        </w:rPr>
        <w:t>the</w:t>
      </w:r>
      <w:r w:rsidRPr="00E045D9" w:rsidR="00F1361D">
        <w:rPr>
          <w:spacing w:val="-3"/>
          <w:sz w:val="24"/>
        </w:rPr>
        <w:t>ir</w:t>
      </w:r>
      <w:r w:rsidRPr="00E045D9" w:rsidR="00E23D67">
        <w:rPr>
          <w:spacing w:val="-3"/>
          <w:sz w:val="24"/>
        </w:rPr>
        <w:t xml:space="preserve"> </w:t>
      </w:r>
      <w:r w:rsidRPr="00E045D9" w:rsidR="003B4EAC">
        <w:rPr>
          <w:spacing w:val="-3"/>
          <w:sz w:val="24"/>
        </w:rPr>
        <w:t>a</w:t>
      </w:r>
      <w:r w:rsidRPr="00E045D9" w:rsidR="00DD57FB">
        <w:rPr>
          <w:spacing w:val="-3"/>
          <w:sz w:val="24"/>
        </w:rPr>
        <w:t xml:space="preserve">nnual </w:t>
      </w:r>
      <w:r w:rsidRPr="00E045D9">
        <w:rPr>
          <w:sz w:val="24"/>
        </w:rPr>
        <w:t xml:space="preserve">43-08 </w:t>
      </w:r>
      <w:r w:rsidRPr="00E045D9" w:rsidR="00F1361D">
        <w:rPr>
          <w:sz w:val="24"/>
        </w:rPr>
        <w:t>Reports</w:t>
      </w:r>
      <w:r w:rsidRPr="00E045D9" w:rsidR="00E76E5D">
        <w:rPr>
          <w:sz w:val="24"/>
        </w:rPr>
        <w:t xml:space="preserve"> </w:t>
      </w:r>
      <w:r w:rsidR="00285D49">
        <w:rPr>
          <w:sz w:val="24"/>
        </w:rPr>
        <w:t>and Pole Attachment D</w:t>
      </w:r>
      <w:r w:rsidRPr="00E045D9">
        <w:rPr>
          <w:sz w:val="24"/>
        </w:rPr>
        <w:t>ata</w:t>
      </w:r>
      <w:r w:rsidRPr="00E045D9">
        <w:rPr>
          <w:spacing w:val="-3"/>
          <w:sz w:val="24"/>
        </w:rPr>
        <w:t xml:space="preserve"> by April 1 for the previous calendar year</w:t>
      </w:r>
      <w:r w:rsidRPr="00E045D9">
        <w:rPr>
          <w:sz w:val="24"/>
        </w:rPr>
        <w:t>.</w:t>
      </w:r>
      <w:r w:rsidRPr="00E045D9" w:rsidR="0095151E">
        <w:rPr>
          <w:sz w:val="24"/>
        </w:rPr>
        <w:t xml:space="preserve"> </w:t>
      </w:r>
      <w:r w:rsidRPr="00E045D9" w:rsidR="003B4EAC">
        <w:rPr>
          <w:sz w:val="24"/>
        </w:rPr>
        <w:t xml:space="preserve">Carriers are also legally </w:t>
      </w:r>
      <w:r w:rsidR="00EA6AC7">
        <w:rPr>
          <w:sz w:val="24"/>
        </w:rPr>
        <w:t xml:space="preserve">obligated </w:t>
      </w:r>
      <w:r w:rsidRPr="00E045D9" w:rsidR="003B4EAC">
        <w:rPr>
          <w:sz w:val="24"/>
        </w:rPr>
        <w:t xml:space="preserve">to correct any erroneous data, which includes </w:t>
      </w:r>
      <w:r w:rsidRPr="00E045D9" w:rsidR="00E76E5D">
        <w:rPr>
          <w:sz w:val="24"/>
        </w:rPr>
        <w:t>footnotes</w:t>
      </w:r>
      <w:r w:rsidR="00D33E51">
        <w:rPr>
          <w:sz w:val="24"/>
        </w:rPr>
        <w:t>,</w:t>
      </w:r>
      <w:r w:rsidRPr="00E045D9" w:rsidR="00E76E5D">
        <w:rPr>
          <w:sz w:val="24"/>
        </w:rPr>
        <w:t xml:space="preserve"> that</w:t>
      </w:r>
      <w:r w:rsidRPr="00E045D9" w:rsidR="003B4EAC">
        <w:rPr>
          <w:sz w:val="24"/>
        </w:rPr>
        <w:t xml:space="preserve"> have been submitted to the Commission and must refile with corrected data. </w:t>
      </w:r>
      <w:r w:rsidRPr="00E045D9" w:rsidR="0095151E">
        <w:rPr>
          <w:sz w:val="24"/>
        </w:rPr>
        <w:t xml:space="preserve"> </w:t>
      </w:r>
      <w:r w:rsidRPr="00E045D9" w:rsidR="00C3363F">
        <w:rPr>
          <w:sz w:val="24"/>
        </w:rPr>
        <w:t>An erratum (and resubmission) is required w</w:t>
      </w:r>
      <w:r w:rsidRPr="00E045D9" w:rsidR="0095151E">
        <w:rPr>
          <w:sz w:val="24"/>
        </w:rPr>
        <w:t xml:space="preserve">henever there are changes in table data; </w:t>
      </w:r>
      <w:r w:rsidR="00EA6AC7">
        <w:rPr>
          <w:sz w:val="24"/>
        </w:rPr>
        <w:t xml:space="preserve">or when </w:t>
      </w:r>
      <w:r w:rsidRPr="00E045D9" w:rsidR="0095151E">
        <w:rPr>
          <w:sz w:val="24"/>
        </w:rPr>
        <w:t>footnotes are added, modified, or remove</w:t>
      </w:r>
      <w:r w:rsidRPr="00E045D9" w:rsidR="003B4EAC">
        <w:rPr>
          <w:sz w:val="24"/>
        </w:rPr>
        <w:t>d</w:t>
      </w:r>
      <w:r w:rsidRPr="00E045D9" w:rsidR="0095151E">
        <w:rPr>
          <w:sz w:val="24"/>
        </w:rPr>
        <w:t xml:space="preserve"> because they contain errors</w:t>
      </w:r>
      <w:r w:rsidRPr="00E045D9" w:rsidR="00C3363F">
        <w:rPr>
          <w:sz w:val="24"/>
        </w:rPr>
        <w:t>.</w:t>
      </w:r>
    </w:p>
    <w:p w:rsidR="00BF6564" w:rsidP="00E045D9">
      <w:pPr>
        <w:suppressAutoHyphens/>
        <w:ind w:left="360"/>
        <w:rPr>
          <w:sz w:val="24"/>
        </w:rPr>
      </w:pPr>
    </w:p>
    <w:p w:rsidR="004315FF" w:rsidRPr="003B31FC" w:rsidP="00E045D9">
      <w:pPr>
        <w:pStyle w:val="ListParagraph"/>
        <w:numPr>
          <w:ilvl w:val="0"/>
          <w:numId w:val="40"/>
        </w:numPr>
        <w:ind w:left="1080"/>
        <w:rPr>
          <w:spacing w:val="-3"/>
          <w:sz w:val="24"/>
          <w:szCs w:val="24"/>
        </w:rPr>
      </w:pPr>
      <w:r w:rsidRPr="00BF6564">
        <w:rPr>
          <w:b/>
          <w:spacing w:val="-3"/>
          <w:sz w:val="24"/>
          <w:szCs w:val="24"/>
        </w:rPr>
        <w:t xml:space="preserve">Where to File:  </w:t>
      </w:r>
      <w:r w:rsidRPr="00BA025D" w:rsidR="00BA025D">
        <w:rPr>
          <w:sz w:val="24"/>
        </w:rPr>
        <w:t xml:space="preserve"> </w:t>
      </w:r>
      <w:r w:rsidRPr="003B31FC" w:rsidR="00BA025D">
        <w:rPr>
          <w:sz w:val="24"/>
          <w:szCs w:val="24"/>
        </w:rPr>
        <w:t xml:space="preserve">As mandated in the </w:t>
      </w:r>
      <w:hyperlink r:id="rId13" w:history="1">
        <w:r w:rsidRPr="003B31FC" w:rsidR="00BA025D">
          <w:rPr>
            <w:rStyle w:val="Hyperlink"/>
            <w:i/>
            <w:sz w:val="24"/>
            <w:szCs w:val="24"/>
          </w:rPr>
          <w:t>ARMIS</w:t>
        </w:r>
      </w:hyperlink>
      <w:r w:rsidRPr="003B31FC" w:rsidR="00BA025D">
        <w:rPr>
          <w:i/>
          <w:color w:val="231F20"/>
          <w:sz w:val="24"/>
          <w:szCs w:val="24"/>
          <w:u w:val="single"/>
        </w:rPr>
        <w:t xml:space="preserve"> </w:t>
      </w:r>
      <w:hyperlink r:id="rId13" w:history="1">
        <w:r w:rsidRPr="003B31FC" w:rsidR="00BA025D">
          <w:rPr>
            <w:rStyle w:val="Hyperlink"/>
            <w:i/>
            <w:sz w:val="24"/>
            <w:szCs w:val="24"/>
          </w:rPr>
          <w:t>Procedures</w:t>
        </w:r>
      </w:hyperlink>
      <w:r w:rsidRPr="003B31FC" w:rsidR="00BA025D">
        <w:rPr>
          <w:i/>
          <w:color w:val="231F20"/>
          <w:sz w:val="24"/>
          <w:szCs w:val="24"/>
          <w:u w:val="single"/>
        </w:rPr>
        <w:t xml:space="preserve"> </w:t>
      </w:r>
      <w:hyperlink r:id="rId13" w:history="1">
        <w:r w:rsidRPr="003B31FC" w:rsidR="00BA025D">
          <w:rPr>
            <w:rStyle w:val="Hyperlink"/>
            <w:i/>
            <w:sz w:val="24"/>
            <w:szCs w:val="24"/>
          </w:rPr>
          <w:t>Order</w:t>
        </w:r>
      </w:hyperlink>
      <w:r w:rsidRPr="003B31FC" w:rsidR="00BA025D">
        <w:rPr>
          <w:sz w:val="24"/>
          <w:szCs w:val="24"/>
        </w:rPr>
        <w:t xml:space="preserve">, effective </w:t>
      </w:r>
      <w:r w:rsidRPr="003B31FC" w:rsidR="001C1D3A">
        <w:rPr>
          <w:sz w:val="24"/>
          <w:szCs w:val="24"/>
        </w:rPr>
        <w:t>January 1, 2015</w:t>
      </w:r>
      <w:r w:rsidRPr="003B31FC" w:rsidR="00BA025D">
        <w:rPr>
          <w:sz w:val="24"/>
          <w:szCs w:val="24"/>
        </w:rPr>
        <w:t>,</w:t>
      </w:r>
      <w:r w:rsidRPr="003B31FC" w:rsidR="00C3363F">
        <w:rPr>
          <w:color w:val="231F20"/>
          <w:sz w:val="24"/>
          <w:szCs w:val="24"/>
        </w:rPr>
        <w:t xml:space="preserve"> </w:t>
      </w:r>
      <w:r w:rsidRPr="003B31FC" w:rsidR="003B4EAC">
        <w:rPr>
          <w:color w:val="231F20"/>
          <w:sz w:val="24"/>
          <w:szCs w:val="24"/>
        </w:rPr>
        <w:t xml:space="preserve"> </w:t>
      </w:r>
      <w:r w:rsidRPr="003B31FC" w:rsidR="00E76E5D">
        <w:rPr>
          <w:color w:val="231F20"/>
          <w:sz w:val="24"/>
          <w:szCs w:val="24"/>
        </w:rPr>
        <w:t xml:space="preserve">all </w:t>
      </w:r>
      <w:r w:rsidRPr="003B31FC" w:rsidR="003B4EAC">
        <w:rPr>
          <w:color w:val="231F20"/>
          <w:sz w:val="24"/>
          <w:szCs w:val="24"/>
        </w:rPr>
        <w:t xml:space="preserve">annual </w:t>
      </w:r>
      <w:r w:rsidRPr="003B31FC" w:rsidR="003C2E4C">
        <w:rPr>
          <w:color w:val="231F20"/>
          <w:sz w:val="24"/>
          <w:szCs w:val="24"/>
        </w:rPr>
        <w:t xml:space="preserve">filings and resubmissions </w:t>
      </w:r>
      <w:r w:rsidRPr="003B31FC" w:rsidR="003B4EAC">
        <w:rPr>
          <w:color w:val="231F20"/>
          <w:sz w:val="24"/>
          <w:szCs w:val="24"/>
        </w:rPr>
        <w:t xml:space="preserve"> </w:t>
      </w:r>
      <w:r w:rsidRPr="003B31FC" w:rsidR="003C2E4C">
        <w:rPr>
          <w:color w:val="231F20"/>
          <w:sz w:val="24"/>
          <w:szCs w:val="24"/>
        </w:rPr>
        <w:t xml:space="preserve">must be filed </w:t>
      </w:r>
      <w:r w:rsidRPr="003B31FC" w:rsidR="005D6229">
        <w:rPr>
          <w:color w:val="231F20"/>
          <w:sz w:val="24"/>
          <w:szCs w:val="24"/>
        </w:rPr>
        <w:t xml:space="preserve">in </w:t>
      </w:r>
      <w:r w:rsidRPr="003B31FC" w:rsidR="00BA025D">
        <w:rPr>
          <w:color w:val="231F20"/>
          <w:sz w:val="24"/>
          <w:szCs w:val="24"/>
        </w:rPr>
        <w:t>CC Docket No. 86-182 using ECFS</w:t>
      </w:r>
      <w:r w:rsidRPr="003B31FC" w:rsidR="00925725">
        <w:rPr>
          <w:color w:val="231F20"/>
          <w:sz w:val="24"/>
          <w:szCs w:val="24"/>
        </w:rPr>
        <w:t xml:space="preserve"> </w:t>
      </w:r>
      <w:r w:rsidRPr="003B31FC">
        <w:rPr>
          <w:spacing w:val="-3"/>
          <w:sz w:val="24"/>
          <w:szCs w:val="24"/>
        </w:rPr>
        <w:t xml:space="preserve">at </w:t>
      </w:r>
      <w:hyperlink r:id="rId19" w:history="1">
        <w:r w:rsidRPr="003B31FC" w:rsidR="008A1366">
          <w:rPr>
            <w:rStyle w:val="Hyperlink"/>
            <w:spacing w:val="-3"/>
            <w:sz w:val="24"/>
            <w:szCs w:val="24"/>
          </w:rPr>
          <w:t>http://apps.fcc.gov/ecfs/</w:t>
        </w:r>
      </w:hyperlink>
      <w:r w:rsidRPr="003B31FC">
        <w:rPr>
          <w:spacing w:val="-3"/>
          <w:sz w:val="24"/>
          <w:szCs w:val="24"/>
        </w:rPr>
        <w:t xml:space="preserve">. </w:t>
      </w:r>
    </w:p>
    <w:p w:rsidR="004315FF" w:rsidP="004315FF">
      <w:pPr>
        <w:pStyle w:val="ListParagraph"/>
        <w:ind w:left="1080"/>
        <w:rPr>
          <w:spacing w:val="-3"/>
          <w:sz w:val="24"/>
          <w:szCs w:val="24"/>
        </w:rPr>
      </w:pPr>
    </w:p>
    <w:p w:rsidR="004315FF" w:rsidRPr="00062B6B" w:rsidP="00387E07">
      <w:pPr>
        <w:pStyle w:val="ListParagraph"/>
        <w:numPr>
          <w:ilvl w:val="5"/>
          <w:numId w:val="5"/>
        </w:numPr>
        <w:ind w:left="360"/>
        <w:rPr>
          <w:b/>
          <w:spacing w:val="-3"/>
          <w:sz w:val="24"/>
          <w:szCs w:val="24"/>
          <w:u w:val="single"/>
        </w:rPr>
      </w:pPr>
      <w:r>
        <w:rPr>
          <w:b/>
          <w:spacing w:val="-3"/>
          <w:sz w:val="24"/>
          <w:szCs w:val="24"/>
        </w:rPr>
        <w:t xml:space="preserve"> </w:t>
      </w:r>
      <w:r w:rsidRPr="00062B6B">
        <w:rPr>
          <w:b/>
          <w:spacing w:val="-3"/>
          <w:sz w:val="24"/>
          <w:szCs w:val="24"/>
          <w:u w:val="single"/>
        </w:rPr>
        <w:t xml:space="preserve">Filing ARMIS Reports </w:t>
      </w:r>
      <w:r w:rsidRPr="00062B6B" w:rsidR="00C949B0">
        <w:rPr>
          <w:b/>
          <w:spacing w:val="-3"/>
          <w:sz w:val="24"/>
          <w:szCs w:val="24"/>
          <w:u w:val="single"/>
        </w:rPr>
        <w:t>and Pole Attachment Data</w:t>
      </w:r>
      <w:r w:rsidRPr="00062B6B" w:rsidR="00D11AA1">
        <w:rPr>
          <w:b/>
          <w:spacing w:val="-3"/>
          <w:sz w:val="24"/>
          <w:szCs w:val="24"/>
          <w:u w:val="single"/>
        </w:rPr>
        <w:t xml:space="preserve"> </w:t>
      </w:r>
      <w:r w:rsidRPr="00062B6B" w:rsidR="00C949B0">
        <w:rPr>
          <w:b/>
          <w:spacing w:val="-3"/>
          <w:sz w:val="24"/>
          <w:szCs w:val="24"/>
          <w:u w:val="single"/>
        </w:rPr>
        <w:t>in ECFS</w:t>
      </w:r>
    </w:p>
    <w:p w:rsidR="004315FF" w:rsidP="004315FF">
      <w:pPr>
        <w:pStyle w:val="ListParagraph"/>
        <w:ind w:left="1080"/>
        <w:rPr>
          <w:spacing w:val="-3"/>
          <w:sz w:val="24"/>
          <w:szCs w:val="24"/>
        </w:rPr>
      </w:pPr>
    </w:p>
    <w:p w:rsidR="007B75D1" w:rsidRPr="00387E07" w:rsidP="008564A1">
      <w:pPr>
        <w:pStyle w:val="ListParagraph"/>
        <w:numPr>
          <w:ilvl w:val="0"/>
          <w:numId w:val="37"/>
        </w:numPr>
        <w:rPr>
          <w:b/>
          <w:spacing w:val="-3"/>
          <w:sz w:val="24"/>
          <w:szCs w:val="24"/>
        </w:rPr>
      </w:pPr>
      <w:r w:rsidRPr="00387E07">
        <w:rPr>
          <w:b/>
          <w:spacing w:val="-3"/>
          <w:sz w:val="24"/>
          <w:szCs w:val="24"/>
        </w:rPr>
        <w:t>Electronically-Filed Data</w:t>
      </w:r>
    </w:p>
    <w:p w:rsidR="007B75D1" w:rsidP="007B75D1">
      <w:pPr>
        <w:pStyle w:val="ListParagraph"/>
        <w:ind w:left="1080"/>
        <w:rPr>
          <w:b/>
          <w:spacing w:val="-3"/>
          <w:sz w:val="24"/>
          <w:szCs w:val="24"/>
        </w:rPr>
      </w:pPr>
    </w:p>
    <w:p w:rsidR="007B75D1" w:rsidRPr="003B31FC" w:rsidP="00387E07">
      <w:pPr>
        <w:pStyle w:val="ListParagraph"/>
        <w:numPr>
          <w:ilvl w:val="0"/>
          <w:numId w:val="28"/>
        </w:numPr>
        <w:tabs>
          <w:tab w:val="num" w:pos="1080"/>
          <w:tab w:val="clear" w:pos="1440"/>
        </w:tabs>
        <w:ind w:left="1080"/>
        <w:rPr>
          <w:spacing w:val="-3"/>
          <w:sz w:val="24"/>
          <w:szCs w:val="24"/>
        </w:rPr>
      </w:pPr>
      <w:r w:rsidRPr="003B31FC">
        <w:rPr>
          <w:spacing w:val="-3"/>
          <w:sz w:val="24"/>
          <w:szCs w:val="24"/>
        </w:rPr>
        <w:t xml:space="preserve">All </w:t>
      </w:r>
      <w:r w:rsidRPr="003B31FC" w:rsidR="00777E02">
        <w:rPr>
          <w:spacing w:val="-3"/>
          <w:sz w:val="24"/>
          <w:szCs w:val="24"/>
        </w:rPr>
        <w:t xml:space="preserve">ARMIS reports and pole attachment data </w:t>
      </w:r>
      <w:r w:rsidRPr="003B31FC">
        <w:rPr>
          <w:spacing w:val="-3"/>
          <w:sz w:val="24"/>
          <w:szCs w:val="24"/>
        </w:rPr>
        <w:t>must be submitted in a machine</w:t>
      </w:r>
      <w:r w:rsidRPr="003B31FC" w:rsidR="0009719C">
        <w:rPr>
          <w:spacing w:val="-3"/>
          <w:sz w:val="24"/>
          <w:szCs w:val="24"/>
        </w:rPr>
        <w:t>-</w:t>
      </w:r>
      <w:r w:rsidRPr="003B31FC">
        <w:rPr>
          <w:spacing w:val="-3"/>
          <w:sz w:val="24"/>
          <w:szCs w:val="24"/>
        </w:rPr>
        <w:t>searchable, reader</w:t>
      </w:r>
      <w:r w:rsidRPr="003B31FC" w:rsidR="0009719C">
        <w:rPr>
          <w:spacing w:val="-3"/>
          <w:sz w:val="24"/>
          <w:szCs w:val="24"/>
        </w:rPr>
        <w:t>-</w:t>
      </w:r>
      <w:r w:rsidRPr="003B31FC">
        <w:rPr>
          <w:spacing w:val="-3"/>
          <w:sz w:val="24"/>
          <w:szCs w:val="24"/>
        </w:rPr>
        <w:t>friendly file format</w:t>
      </w:r>
      <w:r w:rsidRPr="003B31FC" w:rsidR="0009719C">
        <w:rPr>
          <w:spacing w:val="-3"/>
          <w:sz w:val="24"/>
          <w:szCs w:val="24"/>
        </w:rPr>
        <w:t xml:space="preserve">.  </w:t>
      </w:r>
      <w:r w:rsidRPr="003B31FC">
        <w:rPr>
          <w:snapToGrid w:val="0"/>
          <w:sz w:val="24"/>
          <w:szCs w:val="24"/>
        </w:rPr>
        <w:t>For the purposes of filing ARMIS</w:t>
      </w:r>
      <w:r w:rsidRPr="003B31FC" w:rsidR="00176B5A">
        <w:rPr>
          <w:snapToGrid w:val="0"/>
          <w:sz w:val="24"/>
          <w:szCs w:val="24"/>
        </w:rPr>
        <w:t xml:space="preserve"> </w:t>
      </w:r>
      <w:r w:rsidRPr="003B31FC" w:rsidR="00777E02">
        <w:rPr>
          <w:snapToGrid w:val="0"/>
          <w:sz w:val="24"/>
          <w:szCs w:val="24"/>
        </w:rPr>
        <w:t>r</w:t>
      </w:r>
      <w:r w:rsidRPr="003B31FC" w:rsidR="00176B5A">
        <w:rPr>
          <w:snapToGrid w:val="0"/>
          <w:sz w:val="24"/>
          <w:szCs w:val="24"/>
        </w:rPr>
        <w:t>eports</w:t>
      </w:r>
      <w:r w:rsidRPr="003B31FC" w:rsidR="0009719C">
        <w:rPr>
          <w:snapToGrid w:val="0"/>
          <w:sz w:val="24"/>
          <w:szCs w:val="24"/>
        </w:rPr>
        <w:t xml:space="preserve"> and pole attachment data</w:t>
      </w:r>
      <w:r w:rsidRPr="003B31FC">
        <w:rPr>
          <w:snapToGrid w:val="0"/>
          <w:sz w:val="24"/>
          <w:szCs w:val="24"/>
        </w:rPr>
        <w:t>, machine</w:t>
      </w:r>
      <w:r w:rsidRPr="003B31FC" w:rsidR="0009719C">
        <w:rPr>
          <w:snapToGrid w:val="0"/>
          <w:sz w:val="24"/>
          <w:szCs w:val="24"/>
        </w:rPr>
        <w:t>-</w:t>
      </w:r>
      <w:r w:rsidRPr="003B31FC">
        <w:rPr>
          <w:snapToGrid w:val="0"/>
          <w:sz w:val="24"/>
          <w:szCs w:val="24"/>
        </w:rPr>
        <w:t>searchable</w:t>
      </w:r>
      <w:r w:rsidRPr="003B31FC" w:rsidR="00363097">
        <w:rPr>
          <w:snapToGrid w:val="0"/>
          <w:sz w:val="24"/>
          <w:szCs w:val="24"/>
        </w:rPr>
        <w:t xml:space="preserve"> is define</w:t>
      </w:r>
      <w:r w:rsidRPr="003B31FC" w:rsidR="00B9169E">
        <w:rPr>
          <w:snapToGrid w:val="0"/>
          <w:sz w:val="24"/>
          <w:szCs w:val="24"/>
        </w:rPr>
        <w:t>d</w:t>
      </w:r>
      <w:r w:rsidRPr="003B31FC">
        <w:rPr>
          <w:snapToGrid w:val="0"/>
          <w:color w:val="C00000"/>
          <w:sz w:val="24"/>
          <w:szCs w:val="24"/>
        </w:rPr>
        <w:t xml:space="preserve"> </w:t>
      </w:r>
      <w:r w:rsidRPr="003B31FC">
        <w:rPr>
          <w:snapToGrid w:val="0"/>
          <w:sz w:val="24"/>
          <w:szCs w:val="24"/>
        </w:rPr>
        <w:t xml:space="preserve">to mean a format </w:t>
      </w:r>
      <w:r w:rsidRPr="003B31FC" w:rsidR="00B17B26">
        <w:rPr>
          <w:snapToGrid w:val="0"/>
          <w:sz w:val="24"/>
          <w:szCs w:val="24"/>
        </w:rPr>
        <w:t xml:space="preserve">that </w:t>
      </w:r>
      <w:r w:rsidRPr="003B31FC">
        <w:rPr>
          <w:snapToGrid w:val="0"/>
          <w:sz w:val="24"/>
          <w:szCs w:val="24"/>
        </w:rPr>
        <w:t xml:space="preserve">is searchable by computer.  For example, tables filed in Microsoft Word format, though they will be converted to Adobe Acrobat by ECFS, will still be </w:t>
      </w:r>
      <w:r w:rsidRPr="003B31FC" w:rsidR="00777E02">
        <w:rPr>
          <w:snapToGrid w:val="0"/>
          <w:sz w:val="24"/>
          <w:szCs w:val="24"/>
        </w:rPr>
        <w:t>machine-</w:t>
      </w:r>
      <w:r w:rsidRPr="003B31FC">
        <w:rPr>
          <w:snapToGrid w:val="0"/>
          <w:sz w:val="24"/>
          <w:szCs w:val="24"/>
        </w:rPr>
        <w:t xml:space="preserve">searchable </w:t>
      </w:r>
      <w:r w:rsidRPr="003B31FC" w:rsidR="00777E02">
        <w:rPr>
          <w:snapToGrid w:val="0"/>
          <w:sz w:val="24"/>
          <w:szCs w:val="24"/>
        </w:rPr>
        <w:t xml:space="preserve">for specific information </w:t>
      </w:r>
      <w:r w:rsidRPr="003B31FC">
        <w:rPr>
          <w:snapToGrid w:val="0"/>
          <w:sz w:val="24"/>
          <w:szCs w:val="24"/>
        </w:rPr>
        <w:t xml:space="preserve">when converted.   Filers </w:t>
      </w:r>
      <w:r w:rsidRPr="003B31FC" w:rsidR="00D23D97">
        <w:rPr>
          <w:snapToGrid w:val="0"/>
          <w:sz w:val="24"/>
          <w:szCs w:val="24"/>
        </w:rPr>
        <w:t xml:space="preserve">must </w:t>
      </w:r>
      <w:r w:rsidRPr="003B31FC">
        <w:rPr>
          <w:snapToGrid w:val="0"/>
          <w:sz w:val="24"/>
          <w:szCs w:val="24"/>
        </w:rPr>
        <w:t>avoid submitting ARMIS report</w:t>
      </w:r>
      <w:r w:rsidRPr="003B31FC" w:rsidR="0042050E">
        <w:rPr>
          <w:snapToGrid w:val="0"/>
          <w:sz w:val="24"/>
          <w:szCs w:val="24"/>
        </w:rPr>
        <w:t>s</w:t>
      </w:r>
      <w:r w:rsidRPr="003B31FC">
        <w:rPr>
          <w:snapToGrid w:val="0"/>
          <w:sz w:val="24"/>
          <w:szCs w:val="24"/>
        </w:rPr>
        <w:t xml:space="preserve"> </w:t>
      </w:r>
      <w:r w:rsidRPr="003B31FC" w:rsidR="0000199E">
        <w:rPr>
          <w:snapToGrid w:val="0"/>
          <w:sz w:val="24"/>
          <w:szCs w:val="24"/>
        </w:rPr>
        <w:t xml:space="preserve">and pole attachment data </w:t>
      </w:r>
      <w:r w:rsidRPr="003B31FC">
        <w:rPr>
          <w:snapToGrid w:val="0"/>
          <w:sz w:val="24"/>
          <w:szCs w:val="24"/>
        </w:rPr>
        <w:t>that have been scanned, or generated from any file that has been scanned, because this can compromise the readability</w:t>
      </w:r>
      <w:r w:rsidRPr="003B31FC" w:rsidR="0020262E">
        <w:rPr>
          <w:snapToGrid w:val="0"/>
          <w:sz w:val="24"/>
          <w:szCs w:val="24"/>
        </w:rPr>
        <w:t xml:space="preserve"> of</w:t>
      </w:r>
      <w:r w:rsidRPr="003B31FC">
        <w:rPr>
          <w:snapToGrid w:val="0"/>
          <w:sz w:val="24"/>
          <w:szCs w:val="24"/>
        </w:rPr>
        <w:t xml:space="preserve"> and </w:t>
      </w:r>
      <w:r w:rsidRPr="003B31FC" w:rsidR="0020262E">
        <w:rPr>
          <w:snapToGrid w:val="0"/>
          <w:sz w:val="24"/>
          <w:szCs w:val="24"/>
        </w:rPr>
        <w:t xml:space="preserve">ability to </w:t>
      </w:r>
      <w:r w:rsidRPr="003B31FC" w:rsidR="0020262E">
        <w:rPr>
          <w:snapToGrid w:val="0"/>
          <w:sz w:val="24"/>
          <w:szCs w:val="24"/>
        </w:rPr>
        <w:t xml:space="preserve">search </w:t>
      </w:r>
      <w:r w:rsidRPr="003B31FC">
        <w:rPr>
          <w:snapToGrid w:val="0"/>
          <w:sz w:val="24"/>
          <w:szCs w:val="24"/>
        </w:rPr>
        <w:t>the table contents.  (This restriction does not apply to transmittal letters and certification</w:t>
      </w:r>
      <w:r w:rsidRPr="003B31FC" w:rsidR="00934A95">
        <w:rPr>
          <w:snapToGrid w:val="0"/>
          <w:sz w:val="24"/>
          <w:szCs w:val="24"/>
        </w:rPr>
        <w:t xml:space="preserve"> statements</w:t>
      </w:r>
      <w:r w:rsidRPr="003B31FC">
        <w:rPr>
          <w:snapToGrid w:val="0"/>
          <w:sz w:val="24"/>
          <w:szCs w:val="24"/>
        </w:rPr>
        <w:t>.)   </w:t>
      </w:r>
      <w:r w:rsidRPr="003B31FC" w:rsidR="00363097">
        <w:rPr>
          <w:snapToGrid w:val="0"/>
          <w:sz w:val="24"/>
          <w:szCs w:val="24"/>
        </w:rPr>
        <w:t>R</w:t>
      </w:r>
      <w:r w:rsidRPr="003B31FC">
        <w:rPr>
          <w:snapToGrid w:val="0"/>
          <w:sz w:val="24"/>
          <w:szCs w:val="24"/>
        </w:rPr>
        <w:t>eader</w:t>
      </w:r>
      <w:r w:rsidRPr="003B31FC" w:rsidR="0009719C">
        <w:rPr>
          <w:snapToGrid w:val="0"/>
          <w:sz w:val="24"/>
          <w:szCs w:val="24"/>
        </w:rPr>
        <w:t>-</w:t>
      </w:r>
      <w:r w:rsidRPr="003B31FC">
        <w:rPr>
          <w:snapToGrid w:val="0"/>
          <w:sz w:val="24"/>
          <w:szCs w:val="24"/>
        </w:rPr>
        <w:t xml:space="preserve">friendly </w:t>
      </w:r>
      <w:r w:rsidRPr="003B31FC" w:rsidR="00363097">
        <w:rPr>
          <w:snapToGrid w:val="0"/>
          <w:sz w:val="24"/>
          <w:szCs w:val="24"/>
        </w:rPr>
        <w:t xml:space="preserve">is </w:t>
      </w:r>
      <w:r w:rsidRPr="003B31FC" w:rsidR="00FA230E">
        <w:rPr>
          <w:snapToGrid w:val="0"/>
          <w:sz w:val="24"/>
          <w:szCs w:val="24"/>
        </w:rPr>
        <w:t>defined</w:t>
      </w:r>
      <w:r w:rsidRPr="003B31FC" w:rsidR="00363097">
        <w:rPr>
          <w:snapToGrid w:val="0"/>
          <w:sz w:val="24"/>
          <w:szCs w:val="24"/>
        </w:rPr>
        <w:t xml:space="preserve"> </w:t>
      </w:r>
      <w:r w:rsidRPr="003B31FC">
        <w:rPr>
          <w:snapToGrid w:val="0"/>
          <w:sz w:val="24"/>
          <w:szCs w:val="24"/>
        </w:rPr>
        <w:t>to mean any format that can be read without computer conversion.  For example, in ARMIS reports, we expect that table headers</w:t>
      </w:r>
      <w:r w:rsidRPr="003B31FC" w:rsidR="00B9169E">
        <w:rPr>
          <w:snapToGrid w:val="0"/>
          <w:sz w:val="24"/>
          <w:szCs w:val="24"/>
        </w:rPr>
        <w:t>, row and column labels, footnotes,</w:t>
      </w:r>
      <w:r w:rsidRPr="003B31FC">
        <w:rPr>
          <w:snapToGrid w:val="0"/>
          <w:sz w:val="24"/>
          <w:szCs w:val="24"/>
        </w:rPr>
        <w:t xml:space="preserve"> and other identifying information will be readable by the public when the file is accessed via ECFS</w:t>
      </w:r>
      <w:r w:rsidRPr="003B31FC" w:rsidR="0009719C">
        <w:rPr>
          <w:snapToGrid w:val="0"/>
          <w:sz w:val="24"/>
          <w:szCs w:val="24"/>
        </w:rPr>
        <w:t>.</w:t>
      </w:r>
      <w:r w:rsidRPr="003B31FC" w:rsidR="003F41D5">
        <w:rPr>
          <w:snapToGrid w:val="0"/>
          <w:sz w:val="24"/>
          <w:szCs w:val="24"/>
        </w:rPr>
        <w:t xml:space="preserve">  See the </w:t>
      </w:r>
      <w:hyperlink r:id="rId13" w:history="1">
        <w:r w:rsidRPr="003B31FC" w:rsidR="003F41D5">
          <w:rPr>
            <w:rStyle w:val="Hyperlink"/>
            <w:i/>
            <w:snapToGrid w:val="0"/>
            <w:sz w:val="24"/>
            <w:szCs w:val="24"/>
          </w:rPr>
          <w:t>ARMIS Procedures Order.</w:t>
        </w:r>
      </w:hyperlink>
    </w:p>
    <w:p w:rsidR="00516CAA" w:rsidRPr="00516CAA" w:rsidP="00387E07">
      <w:pPr>
        <w:pStyle w:val="ListParagraph"/>
        <w:tabs>
          <w:tab w:val="num" w:pos="1080"/>
        </w:tabs>
        <w:ind w:left="1080"/>
        <w:rPr>
          <w:spacing w:val="-3"/>
          <w:sz w:val="24"/>
          <w:szCs w:val="24"/>
        </w:rPr>
      </w:pPr>
    </w:p>
    <w:p w:rsidR="003C255A" w:rsidRPr="003B31FC" w:rsidP="003C255A">
      <w:pPr>
        <w:pStyle w:val="ListParagraph"/>
        <w:numPr>
          <w:ilvl w:val="3"/>
          <w:numId w:val="5"/>
        </w:numPr>
        <w:rPr>
          <w:spacing w:val="-3"/>
          <w:sz w:val="24"/>
          <w:szCs w:val="24"/>
        </w:rPr>
      </w:pPr>
      <w:r w:rsidRPr="003B31FC">
        <w:rPr>
          <w:spacing w:val="-3"/>
          <w:sz w:val="24"/>
          <w:szCs w:val="24"/>
        </w:rPr>
        <w:t xml:space="preserve">For the annual </w:t>
      </w:r>
      <w:r w:rsidRPr="003B31FC" w:rsidR="00171870">
        <w:rPr>
          <w:spacing w:val="-3"/>
          <w:sz w:val="24"/>
          <w:szCs w:val="24"/>
        </w:rPr>
        <w:t xml:space="preserve">filing due April 1 of each year, </w:t>
      </w:r>
      <w:r w:rsidRPr="003B31FC" w:rsidR="00793844">
        <w:rPr>
          <w:spacing w:val="-3"/>
          <w:sz w:val="24"/>
          <w:szCs w:val="24"/>
        </w:rPr>
        <w:t>a single ECFS filing conta</w:t>
      </w:r>
      <w:r w:rsidRPr="003B31FC" w:rsidR="00F621BE">
        <w:rPr>
          <w:spacing w:val="-3"/>
          <w:sz w:val="24"/>
          <w:szCs w:val="24"/>
        </w:rPr>
        <w:t xml:space="preserve">ining </w:t>
      </w:r>
      <w:r w:rsidRPr="003B31FC">
        <w:rPr>
          <w:spacing w:val="-3"/>
          <w:sz w:val="24"/>
          <w:szCs w:val="24"/>
        </w:rPr>
        <w:t>all required ARMIS reports</w:t>
      </w:r>
      <w:r w:rsidRPr="003B31FC" w:rsidR="00F621BE">
        <w:rPr>
          <w:spacing w:val="-3"/>
          <w:sz w:val="24"/>
          <w:szCs w:val="24"/>
        </w:rPr>
        <w:t xml:space="preserve">, </w:t>
      </w:r>
      <w:r w:rsidRPr="003B31FC">
        <w:rPr>
          <w:spacing w:val="-3"/>
          <w:sz w:val="24"/>
          <w:szCs w:val="24"/>
        </w:rPr>
        <w:t>pole attachment data</w:t>
      </w:r>
      <w:r w:rsidRPr="003B31FC" w:rsidR="008A17AB">
        <w:rPr>
          <w:spacing w:val="-3"/>
          <w:sz w:val="24"/>
          <w:szCs w:val="24"/>
        </w:rPr>
        <w:t xml:space="preserve">, </w:t>
      </w:r>
      <w:r w:rsidRPr="003B31FC" w:rsidR="00B17B26">
        <w:rPr>
          <w:spacing w:val="-3"/>
          <w:sz w:val="24"/>
          <w:szCs w:val="24"/>
        </w:rPr>
        <w:t xml:space="preserve">associated transmittal letters and certification statements, and </w:t>
      </w:r>
      <w:r w:rsidRPr="003B31FC" w:rsidR="008A17AB">
        <w:rPr>
          <w:spacing w:val="-3"/>
          <w:sz w:val="24"/>
          <w:szCs w:val="24"/>
        </w:rPr>
        <w:t>Part 64 certifications</w:t>
      </w:r>
      <w:r w:rsidRPr="003B31FC" w:rsidR="00F621BE">
        <w:rPr>
          <w:spacing w:val="-3"/>
          <w:sz w:val="24"/>
          <w:szCs w:val="24"/>
        </w:rPr>
        <w:t xml:space="preserve"> </w:t>
      </w:r>
      <w:r w:rsidRPr="003B31FC" w:rsidR="00176B5A">
        <w:rPr>
          <w:spacing w:val="-3"/>
          <w:sz w:val="24"/>
          <w:szCs w:val="24"/>
        </w:rPr>
        <w:t xml:space="preserve">for </w:t>
      </w:r>
      <w:r w:rsidRPr="003B31FC" w:rsidR="008A17AB">
        <w:rPr>
          <w:spacing w:val="-3"/>
          <w:sz w:val="24"/>
          <w:szCs w:val="24"/>
        </w:rPr>
        <w:t xml:space="preserve">all </w:t>
      </w:r>
      <w:r w:rsidRPr="003B31FC" w:rsidR="00A21490">
        <w:rPr>
          <w:spacing w:val="-3"/>
          <w:sz w:val="24"/>
          <w:szCs w:val="24"/>
        </w:rPr>
        <w:t xml:space="preserve">its </w:t>
      </w:r>
      <w:r w:rsidRPr="003B31FC" w:rsidR="00171870">
        <w:rPr>
          <w:spacing w:val="-3"/>
          <w:sz w:val="24"/>
          <w:szCs w:val="24"/>
        </w:rPr>
        <w:t xml:space="preserve">affiliated operating companies and </w:t>
      </w:r>
      <w:r w:rsidRPr="003B31FC" w:rsidR="00CE3B9E">
        <w:rPr>
          <w:spacing w:val="-3"/>
          <w:sz w:val="24"/>
          <w:szCs w:val="24"/>
        </w:rPr>
        <w:t>study areas (</w:t>
      </w:r>
      <w:r w:rsidRPr="003B31FC" w:rsidR="00A21490">
        <w:rPr>
          <w:spacing w:val="-3"/>
          <w:sz w:val="24"/>
          <w:szCs w:val="24"/>
        </w:rPr>
        <w:t>COSAs</w:t>
      </w:r>
      <w:r w:rsidRPr="003B31FC" w:rsidR="00CE3B9E">
        <w:rPr>
          <w:spacing w:val="-3"/>
          <w:sz w:val="24"/>
          <w:szCs w:val="24"/>
        </w:rPr>
        <w:t>)</w:t>
      </w:r>
      <w:r w:rsidRPr="003B31FC" w:rsidR="00A21490">
        <w:rPr>
          <w:spacing w:val="-3"/>
          <w:sz w:val="24"/>
          <w:szCs w:val="24"/>
        </w:rPr>
        <w:t xml:space="preserve"> should be submitted for each holding company identified in the </w:t>
      </w:r>
      <w:hyperlink r:id="rId20" w:history="1">
        <w:r w:rsidRPr="001353D7" w:rsidR="00D32BF1">
          <w:rPr>
            <w:rStyle w:val="Hyperlink"/>
            <w:i/>
            <w:spacing w:val="-3"/>
            <w:sz w:val="24"/>
            <w:szCs w:val="24"/>
          </w:rPr>
          <w:t>COSA Code Table</w:t>
        </w:r>
      </w:hyperlink>
      <w:r w:rsidRPr="003B31FC" w:rsidR="008A17AB">
        <w:rPr>
          <w:spacing w:val="-3"/>
          <w:sz w:val="24"/>
          <w:szCs w:val="24"/>
        </w:rPr>
        <w:t xml:space="preserve">. </w:t>
      </w:r>
      <w:r w:rsidRPr="003B31FC" w:rsidR="00941CC5">
        <w:rPr>
          <w:spacing w:val="-3"/>
          <w:sz w:val="24"/>
          <w:szCs w:val="24"/>
        </w:rPr>
        <w:t xml:space="preserve">This ECFS filing may contain up to </w:t>
      </w:r>
      <w:r w:rsidR="00001E2F">
        <w:rPr>
          <w:spacing w:val="-3"/>
          <w:sz w:val="24"/>
          <w:szCs w:val="24"/>
        </w:rPr>
        <w:t>three</w:t>
      </w:r>
      <w:r w:rsidRPr="003B31FC" w:rsidR="00941CC5">
        <w:rPr>
          <w:spacing w:val="-3"/>
          <w:sz w:val="24"/>
          <w:szCs w:val="24"/>
        </w:rPr>
        <w:t xml:space="preserve"> attachments</w:t>
      </w:r>
      <w:r w:rsidRPr="003B31FC" w:rsidR="000931A4">
        <w:rPr>
          <w:spacing w:val="-3"/>
          <w:sz w:val="24"/>
          <w:szCs w:val="24"/>
        </w:rPr>
        <w:t xml:space="preserve"> </w:t>
      </w:r>
      <w:r w:rsidRPr="003B31FC" w:rsidR="00925725">
        <w:rPr>
          <w:spacing w:val="-3"/>
          <w:sz w:val="24"/>
          <w:szCs w:val="24"/>
        </w:rPr>
        <w:t xml:space="preserve">that are </w:t>
      </w:r>
      <w:r w:rsidRPr="003B31FC" w:rsidR="000931A4">
        <w:rPr>
          <w:spacing w:val="-3"/>
          <w:sz w:val="24"/>
          <w:szCs w:val="24"/>
        </w:rPr>
        <w:t>described below</w:t>
      </w:r>
      <w:r w:rsidRPr="003B31FC" w:rsidR="00A3545A">
        <w:rPr>
          <w:spacing w:val="-3"/>
          <w:sz w:val="24"/>
          <w:szCs w:val="24"/>
        </w:rPr>
        <w:t xml:space="preserve">: </w:t>
      </w:r>
    </w:p>
    <w:p w:rsidR="008A7EBB" w:rsidP="008A7EBB">
      <w:pPr>
        <w:pStyle w:val="ListParagraph"/>
        <w:ind w:left="1080"/>
        <w:rPr>
          <w:spacing w:val="-3"/>
          <w:sz w:val="24"/>
          <w:szCs w:val="24"/>
        </w:rPr>
      </w:pPr>
    </w:p>
    <w:p w:rsidR="00E50715" w:rsidP="00963D1F">
      <w:pPr>
        <w:pStyle w:val="ListParagraph"/>
        <w:numPr>
          <w:ilvl w:val="4"/>
          <w:numId w:val="39"/>
        </w:numPr>
        <w:ind w:left="2160"/>
        <w:rPr>
          <w:spacing w:val="-3"/>
          <w:sz w:val="24"/>
          <w:szCs w:val="24"/>
        </w:rPr>
      </w:pPr>
      <w:r w:rsidRPr="00963D1F">
        <w:rPr>
          <w:b/>
          <w:spacing w:val="-3"/>
          <w:sz w:val="24"/>
          <w:szCs w:val="24"/>
        </w:rPr>
        <w:t>Pole Attachment Data.</w:t>
      </w:r>
      <w:r w:rsidRPr="00E50715">
        <w:rPr>
          <w:spacing w:val="-3"/>
          <w:sz w:val="24"/>
          <w:szCs w:val="24"/>
        </w:rPr>
        <w:t xml:space="preserve">  </w:t>
      </w:r>
      <w:r>
        <w:rPr>
          <w:spacing w:val="-3"/>
          <w:sz w:val="24"/>
          <w:szCs w:val="24"/>
        </w:rPr>
        <w:t>This attachment contains a transmittal letter,</w:t>
      </w:r>
      <w:r w:rsidR="003D1E78">
        <w:rPr>
          <w:spacing w:val="-3"/>
          <w:sz w:val="24"/>
          <w:szCs w:val="24"/>
        </w:rPr>
        <w:t xml:space="preserve"> certification</w:t>
      </w:r>
      <w:r w:rsidR="00B5725B">
        <w:rPr>
          <w:spacing w:val="-3"/>
          <w:sz w:val="24"/>
          <w:szCs w:val="24"/>
        </w:rPr>
        <w:t xml:space="preserve"> statement</w:t>
      </w:r>
      <w:r w:rsidR="003D1E78">
        <w:rPr>
          <w:spacing w:val="-3"/>
          <w:sz w:val="24"/>
          <w:szCs w:val="24"/>
        </w:rPr>
        <w:t xml:space="preserve"> and </w:t>
      </w:r>
      <w:r>
        <w:rPr>
          <w:spacing w:val="-3"/>
          <w:sz w:val="24"/>
          <w:szCs w:val="24"/>
        </w:rPr>
        <w:t>pole attachment data</w:t>
      </w:r>
      <w:r w:rsidR="00752180">
        <w:rPr>
          <w:spacing w:val="-3"/>
          <w:sz w:val="24"/>
          <w:szCs w:val="24"/>
        </w:rPr>
        <w:t xml:space="preserve"> for all </w:t>
      </w:r>
      <w:r w:rsidR="001D4F06">
        <w:rPr>
          <w:spacing w:val="-3"/>
          <w:sz w:val="24"/>
          <w:szCs w:val="24"/>
        </w:rPr>
        <w:t>study areas of the holding company’s</w:t>
      </w:r>
      <w:r w:rsidR="00752180">
        <w:rPr>
          <w:spacing w:val="-3"/>
          <w:sz w:val="24"/>
          <w:szCs w:val="24"/>
        </w:rPr>
        <w:t xml:space="preserve"> ILECs</w:t>
      </w:r>
      <w:r>
        <w:rPr>
          <w:spacing w:val="-3"/>
          <w:sz w:val="24"/>
          <w:szCs w:val="24"/>
        </w:rPr>
        <w:t xml:space="preserve"> that meet the reporting threshold</w:t>
      </w:r>
      <w:r w:rsidR="00001E2F">
        <w:rPr>
          <w:spacing w:val="-3"/>
          <w:sz w:val="24"/>
          <w:szCs w:val="24"/>
        </w:rPr>
        <w:t xml:space="preserve">. </w:t>
      </w:r>
      <w:r w:rsidR="00133EEB">
        <w:rPr>
          <w:spacing w:val="-3"/>
          <w:sz w:val="24"/>
          <w:szCs w:val="24"/>
        </w:rPr>
        <w:t>Filers</w:t>
      </w:r>
      <w:r w:rsidR="0073366D">
        <w:rPr>
          <w:spacing w:val="-3"/>
          <w:sz w:val="24"/>
          <w:szCs w:val="24"/>
        </w:rPr>
        <w:t xml:space="preserve"> </w:t>
      </w:r>
      <w:r w:rsidR="006E7A01">
        <w:rPr>
          <w:spacing w:val="-3"/>
          <w:sz w:val="24"/>
          <w:szCs w:val="24"/>
        </w:rPr>
        <w:t>are not</w:t>
      </w:r>
      <w:r w:rsidR="00133EEB">
        <w:rPr>
          <w:spacing w:val="-3"/>
          <w:sz w:val="24"/>
          <w:szCs w:val="24"/>
        </w:rPr>
        <w:t xml:space="preserve"> required to</w:t>
      </w:r>
      <w:r w:rsidR="00CE3B9E">
        <w:rPr>
          <w:spacing w:val="-3"/>
          <w:sz w:val="24"/>
          <w:szCs w:val="24"/>
        </w:rPr>
        <w:t xml:space="preserve"> submit pole attachment data for</w:t>
      </w:r>
      <w:r w:rsidR="00925725">
        <w:rPr>
          <w:spacing w:val="-3"/>
          <w:sz w:val="24"/>
          <w:szCs w:val="24"/>
        </w:rPr>
        <w:t xml:space="preserve"> study areas in</w:t>
      </w:r>
      <w:r w:rsidR="00CE3B9E">
        <w:rPr>
          <w:spacing w:val="-3"/>
          <w:sz w:val="24"/>
          <w:szCs w:val="24"/>
        </w:rPr>
        <w:t xml:space="preserve"> states that certify to the Commission that they regulate pole attachments.  </w:t>
      </w:r>
      <w:r>
        <w:rPr>
          <w:spacing w:val="-3"/>
          <w:sz w:val="24"/>
          <w:szCs w:val="24"/>
        </w:rPr>
        <w:t xml:space="preserve">The transmittal letter and certification </w:t>
      </w:r>
      <w:r w:rsidR="00AE4294">
        <w:rPr>
          <w:spacing w:val="-3"/>
          <w:sz w:val="24"/>
          <w:szCs w:val="24"/>
        </w:rPr>
        <w:t xml:space="preserve">statement </w:t>
      </w:r>
      <w:r>
        <w:rPr>
          <w:spacing w:val="-3"/>
          <w:sz w:val="24"/>
          <w:szCs w:val="24"/>
        </w:rPr>
        <w:t>should be placed at the beginning of the attachment.</w:t>
      </w:r>
    </w:p>
    <w:p w:rsidR="00E50715" w:rsidP="00963D1F">
      <w:pPr>
        <w:pStyle w:val="ListParagraph"/>
        <w:numPr>
          <w:ilvl w:val="4"/>
          <w:numId w:val="39"/>
        </w:numPr>
        <w:ind w:left="2160"/>
        <w:rPr>
          <w:spacing w:val="-3"/>
          <w:sz w:val="24"/>
          <w:szCs w:val="24"/>
        </w:rPr>
      </w:pPr>
      <w:r w:rsidRPr="00963D1F">
        <w:rPr>
          <w:b/>
          <w:spacing w:val="-3"/>
          <w:sz w:val="24"/>
          <w:szCs w:val="24"/>
        </w:rPr>
        <w:t>ARMIS Reports 43-08.</w:t>
      </w:r>
      <w:r>
        <w:rPr>
          <w:spacing w:val="-3"/>
          <w:sz w:val="24"/>
          <w:szCs w:val="24"/>
        </w:rPr>
        <w:t xml:space="preserve">  </w:t>
      </w:r>
      <w:r>
        <w:rPr>
          <w:spacing w:val="-3"/>
          <w:sz w:val="24"/>
          <w:szCs w:val="24"/>
        </w:rPr>
        <w:t>This attachment contains a transmittal letter, ce</w:t>
      </w:r>
      <w:r w:rsidR="003D1E78">
        <w:rPr>
          <w:spacing w:val="-3"/>
          <w:sz w:val="24"/>
          <w:szCs w:val="24"/>
        </w:rPr>
        <w:t>rtification</w:t>
      </w:r>
      <w:r w:rsidR="00B5725B">
        <w:rPr>
          <w:spacing w:val="-3"/>
          <w:sz w:val="24"/>
          <w:szCs w:val="24"/>
        </w:rPr>
        <w:t xml:space="preserve"> statement</w:t>
      </w:r>
      <w:r w:rsidR="003D1E78">
        <w:rPr>
          <w:spacing w:val="-3"/>
          <w:sz w:val="24"/>
          <w:szCs w:val="24"/>
        </w:rPr>
        <w:t xml:space="preserve"> and </w:t>
      </w:r>
      <w:r>
        <w:rPr>
          <w:spacing w:val="-3"/>
          <w:sz w:val="24"/>
          <w:szCs w:val="24"/>
        </w:rPr>
        <w:t>ARMIS Reports 43-08 for</w:t>
      </w:r>
      <w:r w:rsidR="00752180">
        <w:rPr>
          <w:spacing w:val="-3"/>
          <w:sz w:val="24"/>
          <w:szCs w:val="24"/>
        </w:rPr>
        <w:t xml:space="preserve"> holding company</w:t>
      </w:r>
      <w:r>
        <w:rPr>
          <w:spacing w:val="-3"/>
          <w:sz w:val="24"/>
          <w:szCs w:val="24"/>
        </w:rPr>
        <w:t xml:space="preserve"> </w:t>
      </w:r>
      <w:r w:rsidR="00752180">
        <w:rPr>
          <w:spacing w:val="-3"/>
          <w:sz w:val="24"/>
          <w:szCs w:val="24"/>
        </w:rPr>
        <w:t>ILECs that meet</w:t>
      </w:r>
      <w:r>
        <w:rPr>
          <w:spacing w:val="-3"/>
          <w:sz w:val="24"/>
          <w:szCs w:val="24"/>
        </w:rPr>
        <w:t xml:space="preserve"> the reporting threshold.  The transmittal letter and certification </w:t>
      </w:r>
      <w:r w:rsidR="00AE4294">
        <w:rPr>
          <w:spacing w:val="-3"/>
          <w:sz w:val="24"/>
          <w:szCs w:val="24"/>
        </w:rPr>
        <w:t xml:space="preserve">statement </w:t>
      </w:r>
      <w:r>
        <w:rPr>
          <w:spacing w:val="-3"/>
          <w:sz w:val="24"/>
          <w:szCs w:val="24"/>
        </w:rPr>
        <w:t>should be placed at the beginning of the attachment.</w:t>
      </w:r>
    </w:p>
    <w:p w:rsidR="00963D1F" w:rsidP="00963D1F">
      <w:pPr>
        <w:pStyle w:val="ListParagraph"/>
        <w:numPr>
          <w:ilvl w:val="4"/>
          <w:numId w:val="39"/>
        </w:numPr>
        <w:ind w:left="2160"/>
        <w:rPr>
          <w:spacing w:val="-3"/>
          <w:sz w:val="24"/>
          <w:szCs w:val="24"/>
        </w:rPr>
      </w:pPr>
      <w:r w:rsidRPr="00963D1F">
        <w:rPr>
          <w:b/>
          <w:spacing w:val="-3"/>
          <w:sz w:val="24"/>
          <w:szCs w:val="24"/>
        </w:rPr>
        <w:t>Part 64 Certifications.</w:t>
      </w:r>
      <w:r w:rsidRPr="00963D1F">
        <w:rPr>
          <w:spacing w:val="-3"/>
          <w:sz w:val="24"/>
          <w:szCs w:val="24"/>
        </w:rPr>
        <w:t xml:space="preserve">  This attachment contains</w:t>
      </w:r>
      <w:r w:rsidR="00473D63">
        <w:rPr>
          <w:spacing w:val="-3"/>
          <w:sz w:val="24"/>
          <w:szCs w:val="24"/>
        </w:rPr>
        <w:t xml:space="preserve"> the certifications required by section 64.905.</w:t>
      </w:r>
      <w:r w:rsidRPr="00963D1F">
        <w:rPr>
          <w:spacing w:val="-3"/>
          <w:sz w:val="24"/>
          <w:szCs w:val="24"/>
        </w:rPr>
        <w:t xml:space="preserve"> </w:t>
      </w:r>
    </w:p>
    <w:p w:rsidR="009158D6" w:rsidRPr="00963D1F" w:rsidP="009158D6">
      <w:pPr>
        <w:pStyle w:val="ListParagraph"/>
        <w:ind w:left="2160"/>
        <w:rPr>
          <w:spacing w:val="-3"/>
          <w:sz w:val="24"/>
          <w:szCs w:val="24"/>
        </w:rPr>
      </w:pPr>
    </w:p>
    <w:p w:rsidR="00D71778" w:rsidRPr="003B31FC" w:rsidP="0013423A">
      <w:pPr>
        <w:ind w:left="1080"/>
        <w:rPr>
          <w:spacing w:val="-3"/>
          <w:sz w:val="24"/>
          <w:szCs w:val="24"/>
        </w:rPr>
      </w:pPr>
      <w:r w:rsidRPr="003B31FC">
        <w:rPr>
          <w:spacing w:val="-3"/>
          <w:sz w:val="24"/>
          <w:szCs w:val="24"/>
        </w:rPr>
        <w:t xml:space="preserve">Each </w:t>
      </w:r>
      <w:r w:rsidRPr="003B31FC" w:rsidR="00F0756E">
        <w:rPr>
          <w:spacing w:val="-3"/>
          <w:sz w:val="24"/>
          <w:szCs w:val="24"/>
        </w:rPr>
        <w:t xml:space="preserve">attachment </w:t>
      </w:r>
      <w:r w:rsidRPr="003B31FC" w:rsidR="00CA114F">
        <w:rPr>
          <w:spacing w:val="-3"/>
          <w:sz w:val="24"/>
          <w:szCs w:val="24"/>
        </w:rPr>
        <w:t xml:space="preserve">included in </w:t>
      </w:r>
      <w:r w:rsidRPr="003B31FC" w:rsidR="00C2783A">
        <w:rPr>
          <w:spacing w:val="-3"/>
          <w:sz w:val="24"/>
          <w:szCs w:val="24"/>
        </w:rPr>
        <w:t>an annual</w:t>
      </w:r>
      <w:r w:rsidRPr="003B31FC" w:rsidR="008D786A">
        <w:rPr>
          <w:spacing w:val="-3"/>
          <w:sz w:val="24"/>
          <w:szCs w:val="24"/>
        </w:rPr>
        <w:t xml:space="preserve"> </w:t>
      </w:r>
      <w:r w:rsidRPr="003B31FC" w:rsidR="00CA114F">
        <w:rPr>
          <w:spacing w:val="-3"/>
          <w:sz w:val="24"/>
          <w:szCs w:val="24"/>
        </w:rPr>
        <w:t xml:space="preserve">ECFS filing </w:t>
      </w:r>
      <w:r w:rsidRPr="003B31FC" w:rsidR="00F0756E">
        <w:rPr>
          <w:spacing w:val="-3"/>
          <w:sz w:val="24"/>
          <w:szCs w:val="24"/>
        </w:rPr>
        <w:t xml:space="preserve">must </w:t>
      </w:r>
      <w:r w:rsidRPr="003B31FC" w:rsidR="00C21EB1">
        <w:rPr>
          <w:spacing w:val="-3"/>
          <w:sz w:val="24"/>
          <w:szCs w:val="24"/>
        </w:rPr>
        <w:t xml:space="preserve">be given a </w:t>
      </w:r>
      <w:r w:rsidRPr="003B31FC" w:rsidR="00517272">
        <w:rPr>
          <w:spacing w:val="-3"/>
          <w:sz w:val="24"/>
          <w:szCs w:val="24"/>
        </w:rPr>
        <w:t>custom</w:t>
      </w:r>
      <w:r w:rsidRPr="003B31FC">
        <w:rPr>
          <w:spacing w:val="-3"/>
          <w:sz w:val="24"/>
          <w:szCs w:val="24"/>
        </w:rPr>
        <w:t xml:space="preserve"> </w:t>
      </w:r>
      <w:r w:rsidRPr="003B31FC" w:rsidR="00517272">
        <w:rPr>
          <w:spacing w:val="-3"/>
          <w:sz w:val="24"/>
          <w:szCs w:val="24"/>
        </w:rPr>
        <w:t>description</w:t>
      </w:r>
      <w:r w:rsidRPr="003B31FC" w:rsidR="00AE39E2">
        <w:rPr>
          <w:spacing w:val="-3"/>
          <w:sz w:val="24"/>
          <w:szCs w:val="24"/>
        </w:rPr>
        <w:t xml:space="preserve">, as defined in Section </w:t>
      </w:r>
      <w:r w:rsidRPr="003B31FC" w:rsidR="004E44CF">
        <w:rPr>
          <w:spacing w:val="-3"/>
          <w:sz w:val="24"/>
          <w:szCs w:val="24"/>
        </w:rPr>
        <w:t>C.3</w:t>
      </w:r>
      <w:r w:rsidRPr="003B31FC" w:rsidR="00AE39E2">
        <w:rPr>
          <w:spacing w:val="-3"/>
          <w:sz w:val="24"/>
          <w:szCs w:val="24"/>
        </w:rPr>
        <w:t>,</w:t>
      </w:r>
      <w:r w:rsidRPr="003B31FC">
        <w:rPr>
          <w:spacing w:val="-3"/>
          <w:sz w:val="24"/>
          <w:szCs w:val="24"/>
        </w:rPr>
        <w:t xml:space="preserve"> </w:t>
      </w:r>
      <w:r w:rsidRPr="003B31FC" w:rsidR="00AE39E2">
        <w:rPr>
          <w:spacing w:val="-3"/>
          <w:sz w:val="24"/>
          <w:szCs w:val="24"/>
        </w:rPr>
        <w:t xml:space="preserve">and use submission number 1.  </w:t>
      </w:r>
      <w:r w:rsidRPr="003B31FC" w:rsidR="00516FD5">
        <w:rPr>
          <w:spacing w:val="-3"/>
          <w:sz w:val="24"/>
          <w:szCs w:val="24"/>
        </w:rPr>
        <w:t>Refiling</w:t>
      </w:r>
      <w:r w:rsidRPr="003B31FC" w:rsidR="00AE39E2">
        <w:rPr>
          <w:spacing w:val="-3"/>
          <w:sz w:val="24"/>
          <w:szCs w:val="24"/>
        </w:rPr>
        <w:t xml:space="preserve"> of these attachments, </w:t>
      </w:r>
      <w:r w:rsidRPr="003B31FC" w:rsidR="000B19AF">
        <w:rPr>
          <w:i/>
          <w:spacing w:val="-3"/>
          <w:sz w:val="24"/>
          <w:szCs w:val="24"/>
        </w:rPr>
        <w:t>e.g.,</w:t>
      </w:r>
      <w:r w:rsidRPr="003B31FC" w:rsidR="00AE39E2">
        <w:rPr>
          <w:spacing w:val="-3"/>
          <w:sz w:val="24"/>
          <w:szCs w:val="24"/>
        </w:rPr>
        <w:t xml:space="preserve"> to update data and correct errors</w:t>
      </w:r>
      <w:r w:rsidRPr="003B31FC" w:rsidR="007B39A0">
        <w:rPr>
          <w:spacing w:val="-3"/>
          <w:sz w:val="24"/>
          <w:szCs w:val="24"/>
        </w:rPr>
        <w:t xml:space="preserve">, must </w:t>
      </w:r>
      <w:r w:rsidRPr="003B31FC" w:rsidR="00CC4DEF">
        <w:rPr>
          <w:spacing w:val="-3"/>
          <w:sz w:val="24"/>
          <w:szCs w:val="24"/>
        </w:rPr>
        <w:t>use</w:t>
      </w:r>
      <w:r w:rsidRPr="003B31FC" w:rsidR="00AE39E2">
        <w:rPr>
          <w:spacing w:val="-3"/>
          <w:sz w:val="24"/>
          <w:szCs w:val="24"/>
        </w:rPr>
        <w:t xml:space="preserve"> the same custom description, </w:t>
      </w:r>
      <w:r w:rsidRPr="003B31FC" w:rsidR="009A60D8">
        <w:rPr>
          <w:spacing w:val="-3"/>
          <w:sz w:val="24"/>
          <w:szCs w:val="24"/>
        </w:rPr>
        <w:t>with a higher submission number</w:t>
      </w:r>
      <w:r w:rsidRPr="003B31FC" w:rsidR="00CC4DEF">
        <w:rPr>
          <w:spacing w:val="-3"/>
          <w:sz w:val="24"/>
          <w:szCs w:val="24"/>
        </w:rPr>
        <w:t>.</w:t>
      </w:r>
      <w:r w:rsidRPr="003B31FC" w:rsidR="00F0756E">
        <w:rPr>
          <w:spacing w:val="-3"/>
          <w:sz w:val="24"/>
          <w:szCs w:val="24"/>
        </w:rPr>
        <w:t xml:space="preserve">  </w:t>
      </w:r>
      <w:r w:rsidRPr="003B31FC" w:rsidR="00A845DA">
        <w:rPr>
          <w:spacing w:val="-3"/>
          <w:sz w:val="24"/>
          <w:szCs w:val="24"/>
        </w:rPr>
        <w:t xml:space="preserve">See </w:t>
      </w:r>
      <w:r w:rsidRPr="003B31FC" w:rsidR="008318CD">
        <w:rPr>
          <w:spacing w:val="-3"/>
          <w:sz w:val="24"/>
          <w:szCs w:val="24"/>
        </w:rPr>
        <w:t xml:space="preserve">also </w:t>
      </w:r>
      <w:r w:rsidRPr="003B31FC" w:rsidR="00A845DA">
        <w:rPr>
          <w:spacing w:val="-3"/>
          <w:sz w:val="24"/>
          <w:szCs w:val="24"/>
        </w:rPr>
        <w:t>Sectio</w:t>
      </w:r>
      <w:r w:rsidRPr="003B31FC" w:rsidR="00677073">
        <w:rPr>
          <w:spacing w:val="-3"/>
          <w:sz w:val="24"/>
          <w:szCs w:val="24"/>
        </w:rPr>
        <w:t>n</w:t>
      </w:r>
      <w:r w:rsidRPr="003B31FC" w:rsidR="00A845DA">
        <w:rPr>
          <w:spacing w:val="-3"/>
          <w:sz w:val="24"/>
          <w:szCs w:val="24"/>
        </w:rPr>
        <w:t xml:space="preserve"> </w:t>
      </w:r>
      <w:r w:rsidRPr="003B31FC" w:rsidR="00644266">
        <w:rPr>
          <w:spacing w:val="-3"/>
          <w:sz w:val="24"/>
          <w:szCs w:val="24"/>
        </w:rPr>
        <w:t>C.</w:t>
      </w:r>
      <w:r w:rsidRPr="003B31FC" w:rsidR="0035637E">
        <w:rPr>
          <w:spacing w:val="-3"/>
          <w:sz w:val="24"/>
          <w:szCs w:val="24"/>
        </w:rPr>
        <w:t>2.</w:t>
      </w:r>
      <w:r w:rsidRPr="003B31FC" w:rsidR="00797FCD">
        <w:rPr>
          <w:spacing w:val="-3"/>
          <w:sz w:val="24"/>
          <w:szCs w:val="24"/>
        </w:rPr>
        <w:t>b</w:t>
      </w:r>
      <w:r w:rsidRPr="003B31FC" w:rsidR="00677073">
        <w:rPr>
          <w:spacing w:val="-3"/>
          <w:sz w:val="24"/>
          <w:szCs w:val="24"/>
        </w:rPr>
        <w:t>.</w:t>
      </w:r>
      <w:r w:rsidRPr="003B31FC" w:rsidR="00A845DA">
        <w:rPr>
          <w:spacing w:val="-3"/>
          <w:sz w:val="24"/>
          <w:szCs w:val="24"/>
        </w:rPr>
        <w:t xml:space="preserve"> </w:t>
      </w:r>
    </w:p>
    <w:p w:rsidR="009158D6" w:rsidRPr="0013423A" w:rsidP="0013423A">
      <w:pPr>
        <w:ind w:left="1080"/>
        <w:rPr>
          <w:spacing w:val="-3"/>
          <w:sz w:val="24"/>
          <w:szCs w:val="24"/>
        </w:rPr>
      </w:pPr>
    </w:p>
    <w:p w:rsidR="008014BA" w:rsidRPr="00696E79" w:rsidP="009158D6">
      <w:pPr>
        <w:pStyle w:val="ListParagraph"/>
        <w:numPr>
          <w:ilvl w:val="3"/>
          <w:numId w:val="5"/>
        </w:numPr>
        <w:rPr>
          <w:spacing w:val="-3"/>
          <w:sz w:val="24"/>
          <w:szCs w:val="24"/>
        </w:rPr>
      </w:pPr>
      <w:r w:rsidRPr="00696E79">
        <w:rPr>
          <w:spacing w:val="-3"/>
          <w:sz w:val="24"/>
          <w:szCs w:val="24"/>
        </w:rPr>
        <w:t>W</w:t>
      </w:r>
      <w:r w:rsidRPr="00696E79" w:rsidR="00362E69">
        <w:rPr>
          <w:spacing w:val="-3"/>
          <w:sz w:val="24"/>
          <w:szCs w:val="24"/>
        </w:rPr>
        <w:t xml:space="preserve">hen resubmitting </w:t>
      </w:r>
      <w:r w:rsidRPr="00696E79" w:rsidR="00263021">
        <w:rPr>
          <w:spacing w:val="-3"/>
          <w:sz w:val="24"/>
          <w:szCs w:val="24"/>
        </w:rPr>
        <w:t xml:space="preserve">an </w:t>
      </w:r>
      <w:r w:rsidRPr="00696E79" w:rsidR="00E4662F">
        <w:rPr>
          <w:spacing w:val="-3"/>
          <w:sz w:val="24"/>
          <w:szCs w:val="24"/>
        </w:rPr>
        <w:t xml:space="preserve">ARMIS </w:t>
      </w:r>
      <w:r w:rsidRPr="00696E79" w:rsidR="00362E69">
        <w:rPr>
          <w:spacing w:val="-3"/>
          <w:sz w:val="24"/>
          <w:szCs w:val="24"/>
        </w:rPr>
        <w:t>report or pole attachment data</w:t>
      </w:r>
      <w:r w:rsidRPr="00696E79" w:rsidR="004A1AC8">
        <w:rPr>
          <w:spacing w:val="-3"/>
          <w:sz w:val="24"/>
          <w:szCs w:val="24"/>
        </w:rPr>
        <w:t xml:space="preserve">, </w:t>
      </w:r>
      <w:r w:rsidRPr="00696E79" w:rsidR="00E823FF">
        <w:rPr>
          <w:spacing w:val="-3"/>
          <w:sz w:val="24"/>
          <w:szCs w:val="24"/>
        </w:rPr>
        <w:t>filers must correct the attachment</w:t>
      </w:r>
      <w:r w:rsidRPr="00696E79" w:rsidR="00797FCD">
        <w:rPr>
          <w:spacing w:val="-3"/>
          <w:sz w:val="24"/>
          <w:szCs w:val="24"/>
        </w:rPr>
        <w:t xml:space="preserve"> that </w:t>
      </w:r>
      <w:r w:rsidRPr="00696E79" w:rsidR="00E823FF">
        <w:rPr>
          <w:spacing w:val="-3"/>
          <w:sz w:val="24"/>
          <w:szCs w:val="24"/>
        </w:rPr>
        <w:t xml:space="preserve">contains </w:t>
      </w:r>
      <w:r w:rsidRPr="00696E79" w:rsidR="00523545">
        <w:rPr>
          <w:spacing w:val="-3"/>
          <w:sz w:val="24"/>
          <w:szCs w:val="24"/>
        </w:rPr>
        <w:t xml:space="preserve">the </w:t>
      </w:r>
      <w:r w:rsidRPr="00696E79" w:rsidR="00E823FF">
        <w:rPr>
          <w:spacing w:val="-3"/>
          <w:sz w:val="24"/>
          <w:szCs w:val="24"/>
        </w:rPr>
        <w:t xml:space="preserve">errors, using footnotes as </w:t>
      </w:r>
      <w:r w:rsidRPr="00696E79" w:rsidR="006C6BB7">
        <w:rPr>
          <w:spacing w:val="-3"/>
          <w:sz w:val="24"/>
          <w:szCs w:val="24"/>
        </w:rPr>
        <w:t xml:space="preserve">described </w:t>
      </w:r>
      <w:r w:rsidRPr="00696E79" w:rsidR="00111BAE">
        <w:rPr>
          <w:spacing w:val="-3"/>
          <w:sz w:val="24"/>
          <w:szCs w:val="24"/>
        </w:rPr>
        <w:t xml:space="preserve">in Section H </w:t>
      </w:r>
      <w:r w:rsidRPr="00696E79" w:rsidR="00E823FF">
        <w:rPr>
          <w:spacing w:val="-3"/>
          <w:sz w:val="24"/>
          <w:szCs w:val="24"/>
        </w:rPr>
        <w:t xml:space="preserve">to identify data that </w:t>
      </w:r>
      <w:r w:rsidRPr="00696E79" w:rsidR="00797FCD">
        <w:rPr>
          <w:spacing w:val="-3"/>
          <w:sz w:val="24"/>
          <w:szCs w:val="24"/>
        </w:rPr>
        <w:t xml:space="preserve">have </w:t>
      </w:r>
      <w:r w:rsidRPr="00696E79" w:rsidR="00E823FF">
        <w:rPr>
          <w:spacing w:val="-3"/>
          <w:sz w:val="24"/>
          <w:szCs w:val="24"/>
        </w:rPr>
        <w:t>been changed; pr</w:t>
      </w:r>
      <w:r w:rsidRPr="00696E79" w:rsidR="00091E08">
        <w:rPr>
          <w:spacing w:val="-3"/>
          <w:sz w:val="24"/>
          <w:szCs w:val="24"/>
        </w:rPr>
        <w:t>ovide a new transmittal letter</w:t>
      </w:r>
      <w:r w:rsidRPr="00696E79" w:rsidR="00E823FF">
        <w:rPr>
          <w:spacing w:val="-3"/>
          <w:sz w:val="24"/>
          <w:szCs w:val="24"/>
        </w:rPr>
        <w:t xml:space="preserve"> and </w:t>
      </w:r>
      <w:r w:rsidRPr="00696E79" w:rsidR="00091E08">
        <w:rPr>
          <w:spacing w:val="-3"/>
          <w:sz w:val="24"/>
          <w:szCs w:val="24"/>
        </w:rPr>
        <w:t>certification</w:t>
      </w:r>
      <w:r w:rsidRPr="00696E79" w:rsidR="00797FCD">
        <w:rPr>
          <w:spacing w:val="-3"/>
          <w:sz w:val="24"/>
          <w:szCs w:val="24"/>
        </w:rPr>
        <w:t xml:space="preserve"> statement</w:t>
      </w:r>
      <w:r w:rsidRPr="00696E79" w:rsidR="00696E79">
        <w:rPr>
          <w:spacing w:val="-3"/>
          <w:sz w:val="24"/>
          <w:szCs w:val="24"/>
        </w:rPr>
        <w:t>, as described in Section D</w:t>
      </w:r>
      <w:r w:rsidRPr="00696E79" w:rsidR="00091E08">
        <w:rPr>
          <w:spacing w:val="-3"/>
          <w:sz w:val="24"/>
          <w:szCs w:val="24"/>
        </w:rPr>
        <w:t>;</w:t>
      </w:r>
      <w:r w:rsidRPr="00696E79" w:rsidR="00E823FF">
        <w:rPr>
          <w:spacing w:val="-3"/>
          <w:sz w:val="24"/>
          <w:szCs w:val="24"/>
        </w:rPr>
        <w:t xml:space="preserve"> and </w:t>
      </w:r>
      <w:r w:rsidRPr="00696E79" w:rsidR="00362E69">
        <w:rPr>
          <w:spacing w:val="-3"/>
          <w:sz w:val="24"/>
          <w:szCs w:val="24"/>
        </w:rPr>
        <w:t>refile the attachmen</w:t>
      </w:r>
      <w:r w:rsidRPr="00696E79" w:rsidR="007D27B0">
        <w:rPr>
          <w:spacing w:val="-3"/>
          <w:sz w:val="24"/>
          <w:szCs w:val="24"/>
        </w:rPr>
        <w:t>t</w:t>
      </w:r>
      <w:r w:rsidRPr="00696E79" w:rsidR="00523545">
        <w:rPr>
          <w:spacing w:val="-3"/>
          <w:sz w:val="24"/>
          <w:szCs w:val="24"/>
        </w:rPr>
        <w:t xml:space="preserve"> in ECFS</w:t>
      </w:r>
      <w:r w:rsidRPr="00696E79" w:rsidR="007D27B0">
        <w:rPr>
          <w:spacing w:val="-3"/>
          <w:sz w:val="24"/>
          <w:szCs w:val="24"/>
        </w:rPr>
        <w:t xml:space="preserve"> </w:t>
      </w:r>
      <w:r w:rsidRPr="00696E79" w:rsidR="00E04827">
        <w:rPr>
          <w:i/>
          <w:spacing w:val="-3"/>
          <w:sz w:val="24"/>
          <w:szCs w:val="24"/>
        </w:rPr>
        <w:t>in its entirety</w:t>
      </w:r>
      <w:r w:rsidRPr="00696E79" w:rsidR="007D27B0">
        <w:rPr>
          <w:spacing w:val="-3"/>
          <w:sz w:val="24"/>
          <w:szCs w:val="24"/>
        </w:rPr>
        <w:t>, using the same custom description as the previous filing, but incrementing the submission number by 1.</w:t>
      </w:r>
      <w:r w:rsidRPr="00696E79" w:rsidR="00523545">
        <w:rPr>
          <w:spacing w:val="-3"/>
          <w:sz w:val="24"/>
          <w:szCs w:val="24"/>
        </w:rPr>
        <w:t xml:space="preserve">  </w:t>
      </w:r>
      <w:r w:rsidRPr="00696E79" w:rsidR="00723F59">
        <w:rPr>
          <w:spacing w:val="-3"/>
          <w:sz w:val="24"/>
          <w:szCs w:val="24"/>
        </w:rPr>
        <w:t>(</w:t>
      </w:r>
      <w:r w:rsidRPr="00696E79" w:rsidR="006C6BB7">
        <w:rPr>
          <w:spacing w:val="-3"/>
          <w:sz w:val="24"/>
          <w:szCs w:val="24"/>
        </w:rPr>
        <w:t xml:space="preserve">This </w:t>
      </w:r>
      <w:r w:rsidRPr="00696E79" w:rsidR="00723F59">
        <w:rPr>
          <w:spacing w:val="-3"/>
          <w:sz w:val="24"/>
          <w:szCs w:val="24"/>
        </w:rPr>
        <w:t xml:space="preserve">same submission number </w:t>
      </w:r>
      <w:r w:rsidRPr="00696E79" w:rsidR="006C6BB7">
        <w:rPr>
          <w:spacing w:val="-3"/>
          <w:sz w:val="24"/>
          <w:szCs w:val="24"/>
        </w:rPr>
        <w:t>must appear</w:t>
      </w:r>
      <w:r w:rsidRPr="00696E79" w:rsidR="00723F59">
        <w:rPr>
          <w:spacing w:val="-3"/>
          <w:sz w:val="24"/>
          <w:szCs w:val="24"/>
        </w:rPr>
        <w:t xml:space="preserve"> on all report pages within the attachment.)  </w:t>
      </w:r>
      <w:r w:rsidRPr="00696E79" w:rsidR="00F0756E">
        <w:rPr>
          <w:spacing w:val="-3"/>
          <w:sz w:val="24"/>
          <w:szCs w:val="24"/>
        </w:rPr>
        <w:t xml:space="preserve"> </w:t>
      </w:r>
      <w:r w:rsidRPr="00696E79" w:rsidR="00723F59">
        <w:rPr>
          <w:spacing w:val="-3"/>
          <w:sz w:val="24"/>
          <w:szCs w:val="24"/>
        </w:rPr>
        <w:t xml:space="preserve">Attachments that are not being corrected should not be refiled.  </w:t>
      </w:r>
      <w:r w:rsidRPr="00696E79" w:rsidR="006C6BB7">
        <w:rPr>
          <w:spacing w:val="-3"/>
          <w:sz w:val="24"/>
          <w:szCs w:val="24"/>
        </w:rPr>
        <w:t>A single ECFS filing of corrected data should not include information from multiple filing periods.  To file corrections for multiple filing periods, use multiple ECFS filings.</w:t>
      </w:r>
    </w:p>
    <w:p w:rsidR="00DC1591" w:rsidP="00DC1591">
      <w:pPr>
        <w:rPr>
          <w:spacing w:val="-3"/>
          <w:sz w:val="24"/>
          <w:szCs w:val="24"/>
        </w:rPr>
      </w:pPr>
    </w:p>
    <w:p w:rsidR="00690B2A">
      <w:pPr>
        <w:rPr>
          <w:b/>
          <w:spacing w:val="-3"/>
          <w:sz w:val="24"/>
        </w:rPr>
      </w:pPr>
      <w:r>
        <w:rPr>
          <w:b/>
          <w:spacing w:val="-3"/>
          <w:sz w:val="24"/>
        </w:rPr>
        <w:br w:type="page"/>
      </w:r>
    </w:p>
    <w:p w:rsidR="009158D6" w:rsidRPr="003C2E4C" w:rsidP="009158D6">
      <w:pPr>
        <w:pStyle w:val="ListParagraph"/>
        <w:numPr>
          <w:ilvl w:val="0"/>
          <w:numId w:val="37"/>
        </w:numPr>
        <w:rPr>
          <w:spacing w:val="-3"/>
          <w:sz w:val="24"/>
        </w:rPr>
      </w:pPr>
      <w:r w:rsidRPr="003C2E4C">
        <w:rPr>
          <w:b/>
          <w:spacing w:val="-3"/>
          <w:sz w:val="24"/>
        </w:rPr>
        <w:t>Required Information</w:t>
      </w:r>
      <w:r w:rsidRPr="003C2E4C">
        <w:rPr>
          <w:spacing w:val="-3"/>
          <w:sz w:val="24"/>
        </w:rPr>
        <w:t>:</w:t>
      </w:r>
    </w:p>
    <w:p w:rsidR="009158D6" w:rsidP="009158D6">
      <w:pPr>
        <w:pStyle w:val="ListParagraph"/>
        <w:suppressAutoHyphens/>
        <w:rPr>
          <w:spacing w:val="-3"/>
          <w:sz w:val="24"/>
        </w:rPr>
      </w:pPr>
    </w:p>
    <w:p w:rsidR="00216933" w:rsidP="00B766EE">
      <w:pPr>
        <w:pStyle w:val="ListParagraph"/>
        <w:numPr>
          <w:ilvl w:val="0"/>
          <w:numId w:val="42"/>
        </w:numPr>
        <w:suppressAutoHyphens/>
        <w:ind w:left="1080"/>
        <w:rPr>
          <w:spacing w:val="-3"/>
          <w:sz w:val="24"/>
        </w:rPr>
      </w:pPr>
      <w:r w:rsidRPr="00732AB4">
        <w:rPr>
          <w:spacing w:val="-3"/>
          <w:sz w:val="24"/>
          <w:szCs w:val="24"/>
        </w:rPr>
        <w:t xml:space="preserve">Subject to confidentiality restrictions, </w:t>
      </w:r>
      <w:r w:rsidRPr="00732AB4" w:rsidR="00E74E32">
        <w:rPr>
          <w:spacing w:val="-3"/>
          <w:sz w:val="24"/>
          <w:szCs w:val="24"/>
        </w:rPr>
        <w:t>each submitted ARMIS Report</w:t>
      </w:r>
      <w:r w:rsidRPr="00732AB4">
        <w:rPr>
          <w:spacing w:val="-3"/>
          <w:sz w:val="24"/>
          <w:szCs w:val="24"/>
        </w:rPr>
        <w:t xml:space="preserve"> and pole a</w:t>
      </w:r>
      <w:r w:rsidRPr="00732AB4">
        <w:rPr>
          <w:spacing w:val="-3"/>
          <w:sz w:val="24"/>
          <w:szCs w:val="24"/>
        </w:rPr>
        <w:t xml:space="preserve">ttachment </w:t>
      </w:r>
      <w:r w:rsidRPr="00732AB4">
        <w:rPr>
          <w:spacing w:val="-3"/>
          <w:sz w:val="24"/>
          <w:szCs w:val="24"/>
        </w:rPr>
        <w:t xml:space="preserve">data </w:t>
      </w:r>
      <w:r w:rsidRPr="00732AB4" w:rsidR="00E74E32">
        <w:rPr>
          <w:spacing w:val="-3"/>
          <w:sz w:val="24"/>
          <w:szCs w:val="24"/>
        </w:rPr>
        <w:t>report</w:t>
      </w:r>
      <w:r w:rsidRPr="00732AB4">
        <w:rPr>
          <w:spacing w:val="-3"/>
          <w:sz w:val="24"/>
          <w:szCs w:val="24"/>
        </w:rPr>
        <w:t xml:space="preserve"> must contain all required information.  </w:t>
      </w:r>
      <w:r w:rsidRPr="00732AB4" w:rsidR="00E74E32">
        <w:rPr>
          <w:spacing w:val="-3"/>
          <w:sz w:val="24"/>
          <w:szCs w:val="24"/>
        </w:rPr>
        <w:t xml:space="preserve">See the </w:t>
      </w:r>
      <w:r w:rsidRPr="00F278FE" w:rsidR="00E74E32">
        <w:rPr>
          <w:spacing w:val="-3"/>
          <w:sz w:val="24"/>
          <w:szCs w:val="24"/>
        </w:rPr>
        <w:t xml:space="preserve">Report Definition </w:t>
      </w:r>
      <w:r w:rsidRPr="00732AB4" w:rsidR="00E74E32">
        <w:rPr>
          <w:spacing w:val="-3"/>
          <w:sz w:val="24"/>
          <w:szCs w:val="24"/>
        </w:rPr>
        <w:t>documents</w:t>
      </w:r>
      <w:r w:rsidR="00E74E32">
        <w:rPr>
          <w:spacing w:val="-3"/>
          <w:sz w:val="24"/>
        </w:rPr>
        <w:t xml:space="preserve">. </w:t>
      </w:r>
    </w:p>
    <w:p w:rsidR="00216933" w:rsidP="00216933">
      <w:pPr>
        <w:pStyle w:val="ListParagraph"/>
        <w:suppressAutoHyphens/>
        <w:ind w:left="1080"/>
        <w:rPr>
          <w:spacing w:val="-3"/>
          <w:sz w:val="24"/>
        </w:rPr>
      </w:pPr>
      <w:r>
        <w:rPr>
          <w:spacing w:val="-3"/>
          <w:sz w:val="24"/>
        </w:rPr>
        <w:t xml:space="preserve"> </w:t>
      </w:r>
    </w:p>
    <w:p w:rsidR="009158D6" w:rsidRPr="00B766EE" w:rsidP="00B766EE">
      <w:pPr>
        <w:pStyle w:val="ListParagraph"/>
        <w:numPr>
          <w:ilvl w:val="0"/>
          <w:numId w:val="42"/>
        </w:numPr>
        <w:suppressAutoHyphens/>
        <w:ind w:left="1080"/>
        <w:rPr>
          <w:spacing w:val="-3"/>
          <w:sz w:val="24"/>
        </w:rPr>
      </w:pPr>
      <w:r w:rsidRPr="00B766EE">
        <w:rPr>
          <w:spacing w:val="-3"/>
          <w:sz w:val="24"/>
        </w:rPr>
        <w:t xml:space="preserve">Each page of each ARMIS report </w:t>
      </w:r>
      <w:r w:rsidRPr="00B766EE" w:rsidR="00052306">
        <w:rPr>
          <w:spacing w:val="-3"/>
          <w:sz w:val="24"/>
        </w:rPr>
        <w:t xml:space="preserve">included in an attachment to an ECFS filing </w:t>
      </w:r>
      <w:r w:rsidRPr="00B766EE">
        <w:rPr>
          <w:spacing w:val="-3"/>
          <w:sz w:val="24"/>
        </w:rPr>
        <w:t>must include the report number and the table number and name.  For the pole attachment data, each page must include the heading “</w:t>
      </w:r>
      <w:r w:rsidRPr="00B766EE">
        <w:rPr>
          <w:sz w:val="24"/>
        </w:rPr>
        <w:t>Pole and Conduit Rental Calculation Information.”</w:t>
      </w:r>
      <w:r w:rsidRPr="00B766EE">
        <w:rPr>
          <w:spacing w:val="-3"/>
          <w:sz w:val="24"/>
        </w:rPr>
        <w:t xml:space="preserve">  In addition, each page of each ARMIS report and each page of the pole attachment data must include the operating company name, study area name (where applicable), </w:t>
      </w:r>
      <w:r w:rsidR="00CF47B6">
        <w:rPr>
          <w:spacing w:val="-3"/>
          <w:sz w:val="24"/>
        </w:rPr>
        <w:t xml:space="preserve">filing </w:t>
      </w:r>
      <w:r w:rsidRPr="00B766EE">
        <w:rPr>
          <w:spacing w:val="-3"/>
          <w:sz w:val="24"/>
        </w:rPr>
        <w:t xml:space="preserve">period, COSA code, and </w:t>
      </w:r>
      <w:r w:rsidR="00E95FE2">
        <w:rPr>
          <w:spacing w:val="-3"/>
          <w:sz w:val="24"/>
        </w:rPr>
        <w:t>submission number</w:t>
      </w:r>
      <w:r w:rsidRPr="00B766EE" w:rsidR="002016F7">
        <w:rPr>
          <w:spacing w:val="-3"/>
          <w:sz w:val="24"/>
        </w:rPr>
        <w:t xml:space="preserve">.   </w:t>
      </w:r>
      <w:r w:rsidRPr="00B766EE">
        <w:rPr>
          <w:spacing w:val="-3"/>
          <w:sz w:val="24"/>
        </w:rPr>
        <w:t xml:space="preserve">The </w:t>
      </w:r>
      <w:r w:rsidR="00CF47B6">
        <w:rPr>
          <w:spacing w:val="-3"/>
          <w:sz w:val="24"/>
        </w:rPr>
        <w:t xml:space="preserve">filing </w:t>
      </w:r>
      <w:r w:rsidRPr="00B766EE">
        <w:rPr>
          <w:spacing w:val="-3"/>
          <w:sz w:val="24"/>
        </w:rPr>
        <w:t xml:space="preserve">period identifies the year covered by the data.  See the COSA Code Table (CO = Company, SA = Study Area) for a list of companies and their respective COSAs.  </w:t>
      </w:r>
      <w:r w:rsidRPr="00B766EE" w:rsidR="002016F7">
        <w:rPr>
          <w:spacing w:val="-3"/>
          <w:sz w:val="24"/>
        </w:rPr>
        <w:t xml:space="preserve">The </w:t>
      </w:r>
      <w:r w:rsidR="00E95FE2">
        <w:rPr>
          <w:spacing w:val="-3"/>
          <w:sz w:val="24"/>
        </w:rPr>
        <w:t>submission number</w:t>
      </w:r>
      <w:r w:rsidRPr="00B766EE" w:rsidR="002016F7">
        <w:rPr>
          <w:spacing w:val="-3"/>
          <w:sz w:val="24"/>
        </w:rPr>
        <w:t xml:space="preserve"> refers to the submission number </w:t>
      </w:r>
      <w:r w:rsidRPr="00B766EE" w:rsidR="008F0B39">
        <w:rPr>
          <w:spacing w:val="-3"/>
          <w:sz w:val="24"/>
        </w:rPr>
        <w:t>appearing in the custom description of the</w:t>
      </w:r>
      <w:r w:rsidRPr="00B766EE" w:rsidR="002016F7">
        <w:rPr>
          <w:spacing w:val="-3"/>
          <w:sz w:val="24"/>
        </w:rPr>
        <w:t xml:space="preserve"> attachment to the ECFS filing used to submit these data. </w:t>
      </w:r>
      <w:r w:rsidRPr="00B766EE" w:rsidR="00815C28">
        <w:rPr>
          <w:spacing w:val="-3"/>
          <w:sz w:val="24"/>
        </w:rPr>
        <w:t>T</w:t>
      </w:r>
      <w:r w:rsidRPr="00B766EE" w:rsidR="008F0B39">
        <w:rPr>
          <w:spacing w:val="-3"/>
          <w:sz w:val="24"/>
        </w:rPr>
        <w:t>hus, t</w:t>
      </w:r>
      <w:r w:rsidRPr="00B766EE" w:rsidR="00815C28">
        <w:rPr>
          <w:spacing w:val="-3"/>
          <w:sz w:val="24"/>
        </w:rPr>
        <w:t xml:space="preserve">he </w:t>
      </w:r>
      <w:r w:rsidR="00E95FE2">
        <w:rPr>
          <w:spacing w:val="-3"/>
          <w:sz w:val="24"/>
        </w:rPr>
        <w:t>submission number</w:t>
      </w:r>
      <w:r w:rsidRPr="00B766EE" w:rsidR="00815C28">
        <w:rPr>
          <w:spacing w:val="-3"/>
          <w:sz w:val="24"/>
        </w:rPr>
        <w:t xml:space="preserve"> used in the custom description of </w:t>
      </w:r>
      <w:r w:rsidRPr="00B766EE" w:rsidR="00D61ED9">
        <w:rPr>
          <w:spacing w:val="-3"/>
          <w:sz w:val="24"/>
        </w:rPr>
        <w:t xml:space="preserve">the </w:t>
      </w:r>
      <w:r w:rsidRPr="00B766EE" w:rsidR="00815C28">
        <w:rPr>
          <w:spacing w:val="-3"/>
          <w:sz w:val="24"/>
        </w:rPr>
        <w:t>attachment</w:t>
      </w:r>
      <w:r w:rsidRPr="00B766EE" w:rsidR="000103AD">
        <w:rPr>
          <w:spacing w:val="-3"/>
          <w:sz w:val="24"/>
        </w:rPr>
        <w:t xml:space="preserve"> </w:t>
      </w:r>
      <w:r w:rsidRPr="00B766EE" w:rsidR="00815C28">
        <w:rPr>
          <w:spacing w:val="-3"/>
          <w:sz w:val="24"/>
        </w:rPr>
        <w:t xml:space="preserve">must match the submission number </w:t>
      </w:r>
      <w:r w:rsidRPr="00B766EE" w:rsidR="00167855">
        <w:rPr>
          <w:spacing w:val="-3"/>
          <w:sz w:val="24"/>
        </w:rPr>
        <w:t>appearing</w:t>
      </w:r>
      <w:r w:rsidRPr="00B766EE" w:rsidR="00815C28">
        <w:rPr>
          <w:spacing w:val="-3"/>
          <w:sz w:val="24"/>
        </w:rPr>
        <w:t xml:space="preserve"> on the pages </w:t>
      </w:r>
      <w:r w:rsidRPr="00B766EE" w:rsidR="00167855">
        <w:rPr>
          <w:spacing w:val="-3"/>
          <w:sz w:val="24"/>
        </w:rPr>
        <w:t xml:space="preserve">of </w:t>
      </w:r>
      <w:r w:rsidRPr="00B766EE" w:rsidR="008F0B39">
        <w:rPr>
          <w:spacing w:val="-3"/>
          <w:sz w:val="24"/>
        </w:rPr>
        <w:t>all reports</w:t>
      </w:r>
      <w:r w:rsidRPr="00B766EE" w:rsidR="00167855">
        <w:rPr>
          <w:spacing w:val="-3"/>
          <w:sz w:val="24"/>
        </w:rPr>
        <w:t xml:space="preserve"> contained within the attachment.  </w:t>
      </w:r>
      <w:r w:rsidRPr="00B766EE">
        <w:rPr>
          <w:spacing w:val="-3"/>
          <w:sz w:val="24"/>
        </w:rPr>
        <w:t xml:space="preserve">Submission </w:t>
      </w:r>
      <w:r w:rsidR="002D0111">
        <w:rPr>
          <w:spacing w:val="-3"/>
          <w:sz w:val="24"/>
        </w:rPr>
        <w:t xml:space="preserve">number </w:t>
      </w:r>
      <w:r w:rsidRPr="00B766EE">
        <w:rPr>
          <w:spacing w:val="-3"/>
          <w:sz w:val="24"/>
        </w:rPr>
        <w:t xml:space="preserve">1 must </w:t>
      </w:r>
      <w:r w:rsidRPr="00B766EE" w:rsidR="0026670F">
        <w:rPr>
          <w:spacing w:val="-3"/>
          <w:sz w:val="24"/>
        </w:rPr>
        <w:t xml:space="preserve">be </w:t>
      </w:r>
      <w:r w:rsidRPr="00B766EE">
        <w:rPr>
          <w:spacing w:val="-3"/>
          <w:sz w:val="24"/>
        </w:rPr>
        <w:t>use</w:t>
      </w:r>
      <w:r w:rsidRPr="00B766EE" w:rsidR="0026670F">
        <w:rPr>
          <w:spacing w:val="-3"/>
          <w:sz w:val="24"/>
        </w:rPr>
        <w:t>d</w:t>
      </w:r>
      <w:r w:rsidRPr="00B766EE" w:rsidR="00027BE8">
        <w:rPr>
          <w:spacing w:val="-3"/>
          <w:sz w:val="24"/>
        </w:rPr>
        <w:t xml:space="preserve"> on all report pages</w:t>
      </w:r>
      <w:r w:rsidRPr="00B766EE">
        <w:rPr>
          <w:spacing w:val="-3"/>
          <w:sz w:val="24"/>
        </w:rPr>
        <w:t xml:space="preserve"> for the initial annual </w:t>
      </w:r>
      <w:r w:rsidRPr="00B766EE" w:rsidR="00167855">
        <w:rPr>
          <w:spacing w:val="-3"/>
          <w:sz w:val="24"/>
        </w:rPr>
        <w:t>filing</w:t>
      </w:r>
      <w:r w:rsidRPr="00B766EE">
        <w:rPr>
          <w:spacing w:val="-3"/>
          <w:sz w:val="24"/>
        </w:rPr>
        <w:t>.   The</w:t>
      </w:r>
      <w:r w:rsidRPr="00B766EE" w:rsidR="00C2783A">
        <w:rPr>
          <w:spacing w:val="-3"/>
          <w:sz w:val="24"/>
        </w:rPr>
        <w:t xml:space="preserve"> </w:t>
      </w:r>
      <w:r w:rsidRPr="00B766EE">
        <w:rPr>
          <w:spacing w:val="-3"/>
          <w:sz w:val="24"/>
        </w:rPr>
        <w:t xml:space="preserve">submission number must be incremented by one each time </w:t>
      </w:r>
      <w:r w:rsidRPr="00B766EE" w:rsidR="00A1725E">
        <w:rPr>
          <w:spacing w:val="-3"/>
          <w:sz w:val="24"/>
        </w:rPr>
        <w:t xml:space="preserve">an attachment is </w:t>
      </w:r>
      <w:r w:rsidRPr="00B766EE">
        <w:rPr>
          <w:spacing w:val="-3"/>
          <w:sz w:val="24"/>
        </w:rPr>
        <w:t>re-filed in ECFS.  See also Section</w:t>
      </w:r>
      <w:r w:rsidRPr="00B766EE" w:rsidR="00D61ED9">
        <w:rPr>
          <w:spacing w:val="-3"/>
          <w:sz w:val="24"/>
        </w:rPr>
        <w:t>s</w:t>
      </w:r>
      <w:r w:rsidRPr="00B766EE" w:rsidR="00C2783A">
        <w:rPr>
          <w:spacing w:val="-3"/>
          <w:sz w:val="24"/>
        </w:rPr>
        <w:t xml:space="preserve"> </w:t>
      </w:r>
      <w:r w:rsidRPr="00B766EE" w:rsidR="00D61ED9">
        <w:rPr>
          <w:spacing w:val="-3"/>
          <w:sz w:val="24"/>
        </w:rPr>
        <w:t>C.</w:t>
      </w:r>
      <w:r w:rsidRPr="00B766EE" w:rsidR="00C2783A">
        <w:rPr>
          <w:spacing w:val="-3"/>
          <w:sz w:val="24"/>
        </w:rPr>
        <w:t>1</w:t>
      </w:r>
      <w:r w:rsidR="00732AB4">
        <w:rPr>
          <w:spacing w:val="-3"/>
          <w:sz w:val="24"/>
        </w:rPr>
        <w:t xml:space="preserve"> </w:t>
      </w:r>
      <w:r w:rsidRPr="00B766EE" w:rsidR="00D61ED9">
        <w:rPr>
          <w:spacing w:val="-3"/>
          <w:sz w:val="24"/>
        </w:rPr>
        <w:t>and C.3</w:t>
      </w:r>
      <w:r w:rsidRPr="00B766EE">
        <w:rPr>
          <w:spacing w:val="-3"/>
          <w:sz w:val="24"/>
        </w:rPr>
        <w:t xml:space="preserve">.  </w:t>
      </w:r>
    </w:p>
    <w:p w:rsidR="009158D6" w:rsidP="00B766EE">
      <w:pPr>
        <w:pStyle w:val="ListParagraph"/>
        <w:suppressAutoHyphens/>
        <w:ind w:left="1440"/>
        <w:rPr>
          <w:spacing w:val="-3"/>
          <w:sz w:val="24"/>
        </w:rPr>
      </w:pPr>
    </w:p>
    <w:p w:rsidR="00B766EE" w:rsidRPr="00B766EE" w:rsidP="00B766EE">
      <w:pPr>
        <w:pStyle w:val="ListParagraph"/>
        <w:numPr>
          <w:ilvl w:val="0"/>
          <w:numId w:val="42"/>
        </w:numPr>
        <w:suppressAutoHyphens/>
        <w:ind w:left="1080"/>
        <w:rPr>
          <w:spacing w:val="-3"/>
          <w:sz w:val="24"/>
        </w:rPr>
      </w:pPr>
      <w:r w:rsidRPr="00B766EE">
        <w:rPr>
          <w:spacing w:val="-3"/>
          <w:sz w:val="24"/>
        </w:rPr>
        <w:t>For the ARMIS reports and the pole attachment data</w:t>
      </w:r>
      <w:r w:rsidRPr="00B766EE" w:rsidR="00D61ED9">
        <w:rPr>
          <w:spacing w:val="-3"/>
          <w:sz w:val="24"/>
        </w:rPr>
        <w:t xml:space="preserve">, </w:t>
      </w:r>
      <w:r w:rsidRPr="00B766EE" w:rsidR="00BF2A78">
        <w:rPr>
          <w:spacing w:val="-3"/>
          <w:sz w:val="24"/>
        </w:rPr>
        <w:t xml:space="preserve">each </w:t>
      </w:r>
      <w:r w:rsidRPr="00B766EE">
        <w:rPr>
          <w:spacing w:val="-3"/>
          <w:sz w:val="24"/>
        </w:rPr>
        <w:t>COSA</w:t>
      </w:r>
      <w:r w:rsidRPr="00B766EE" w:rsidR="00FE2B0B">
        <w:rPr>
          <w:spacing w:val="-3"/>
          <w:sz w:val="24"/>
        </w:rPr>
        <w:t>’s data</w:t>
      </w:r>
      <w:r w:rsidRPr="00B766EE">
        <w:rPr>
          <w:spacing w:val="-3"/>
          <w:sz w:val="24"/>
        </w:rPr>
        <w:t xml:space="preserve"> must be presented on</w:t>
      </w:r>
      <w:r w:rsidRPr="00B766EE" w:rsidR="00363824">
        <w:rPr>
          <w:spacing w:val="-3"/>
          <w:sz w:val="24"/>
        </w:rPr>
        <w:t xml:space="preserve"> a</w:t>
      </w:r>
      <w:r w:rsidRPr="00B766EE">
        <w:rPr>
          <w:spacing w:val="-3"/>
          <w:sz w:val="24"/>
        </w:rPr>
        <w:t xml:space="preserve"> separate page</w:t>
      </w:r>
      <w:r w:rsidRPr="00B766EE" w:rsidR="00363824">
        <w:rPr>
          <w:spacing w:val="-3"/>
          <w:sz w:val="24"/>
        </w:rPr>
        <w:t>(</w:t>
      </w:r>
      <w:r w:rsidRPr="00B766EE" w:rsidR="00BF2A78">
        <w:rPr>
          <w:spacing w:val="-3"/>
          <w:sz w:val="24"/>
        </w:rPr>
        <w:t>s</w:t>
      </w:r>
      <w:r w:rsidRPr="00B766EE" w:rsidR="00363824">
        <w:rPr>
          <w:spacing w:val="-3"/>
          <w:sz w:val="24"/>
        </w:rPr>
        <w:t>)</w:t>
      </w:r>
      <w:r w:rsidRPr="00B766EE">
        <w:rPr>
          <w:spacing w:val="-3"/>
          <w:sz w:val="24"/>
        </w:rPr>
        <w:t xml:space="preserve">.  Do not include </w:t>
      </w:r>
      <w:r w:rsidRPr="00B766EE" w:rsidR="0026670F">
        <w:rPr>
          <w:spacing w:val="-3"/>
          <w:sz w:val="24"/>
        </w:rPr>
        <w:t xml:space="preserve">data for </w:t>
      </w:r>
      <w:r w:rsidRPr="00B766EE">
        <w:rPr>
          <w:spacing w:val="-3"/>
          <w:sz w:val="24"/>
        </w:rPr>
        <w:t xml:space="preserve">multiple COSAs on the same page. </w:t>
      </w:r>
    </w:p>
    <w:p w:rsidR="009158D6" w:rsidP="00B766EE">
      <w:pPr>
        <w:pStyle w:val="ListParagraph"/>
        <w:suppressAutoHyphens/>
        <w:ind w:left="900"/>
        <w:rPr>
          <w:spacing w:val="-3"/>
          <w:sz w:val="24"/>
        </w:rPr>
      </w:pPr>
    </w:p>
    <w:p w:rsidR="009158D6" w:rsidRPr="00B766EE" w:rsidP="00B766EE">
      <w:pPr>
        <w:pStyle w:val="ListParagraph"/>
        <w:numPr>
          <w:ilvl w:val="0"/>
          <w:numId w:val="42"/>
        </w:numPr>
        <w:suppressAutoHyphens/>
        <w:ind w:left="1080"/>
        <w:rPr>
          <w:spacing w:val="-3"/>
          <w:sz w:val="24"/>
        </w:rPr>
      </w:pPr>
      <w:r w:rsidRPr="00B766EE">
        <w:rPr>
          <w:spacing w:val="-3"/>
          <w:sz w:val="24"/>
        </w:rPr>
        <w:t xml:space="preserve">ARMIS reports and pole attachment data </w:t>
      </w:r>
      <w:r w:rsidR="00CF55B2">
        <w:rPr>
          <w:spacing w:val="-3"/>
          <w:sz w:val="24"/>
        </w:rPr>
        <w:t xml:space="preserve">must </w:t>
      </w:r>
      <w:r w:rsidRPr="00B766EE">
        <w:rPr>
          <w:spacing w:val="-3"/>
          <w:sz w:val="24"/>
        </w:rPr>
        <w:t>not be scanned or created from files of scanned documents.</w:t>
      </w:r>
    </w:p>
    <w:p w:rsidR="009158D6" w:rsidRPr="00DC1591" w:rsidP="00DC1591">
      <w:pPr>
        <w:rPr>
          <w:spacing w:val="-3"/>
          <w:sz w:val="24"/>
          <w:szCs w:val="24"/>
        </w:rPr>
      </w:pPr>
    </w:p>
    <w:p w:rsidR="00DC1591" w:rsidP="008564A1">
      <w:pPr>
        <w:pStyle w:val="ListParagraph"/>
        <w:numPr>
          <w:ilvl w:val="0"/>
          <w:numId w:val="37"/>
        </w:numPr>
        <w:rPr>
          <w:spacing w:val="-3"/>
          <w:sz w:val="24"/>
          <w:szCs w:val="24"/>
        </w:rPr>
      </w:pPr>
      <w:r>
        <w:rPr>
          <w:b/>
          <w:spacing w:val="-3"/>
          <w:sz w:val="24"/>
          <w:szCs w:val="24"/>
        </w:rPr>
        <w:t xml:space="preserve">Custom Description </w:t>
      </w:r>
      <w:r w:rsidR="00F047CA">
        <w:rPr>
          <w:spacing w:val="-3"/>
          <w:sz w:val="24"/>
          <w:szCs w:val="24"/>
        </w:rPr>
        <w:t xml:space="preserve">- </w:t>
      </w:r>
      <w:r w:rsidR="005A0D04">
        <w:rPr>
          <w:spacing w:val="-3"/>
          <w:sz w:val="24"/>
          <w:szCs w:val="24"/>
        </w:rPr>
        <w:t xml:space="preserve">the </w:t>
      </w:r>
      <w:r w:rsidR="00F23594">
        <w:rPr>
          <w:spacing w:val="-3"/>
          <w:sz w:val="24"/>
          <w:szCs w:val="24"/>
        </w:rPr>
        <w:t xml:space="preserve">custom description </w:t>
      </w:r>
      <w:r w:rsidR="005F13E1">
        <w:rPr>
          <w:spacing w:val="-3"/>
          <w:sz w:val="24"/>
          <w:szCs w:val="24"/>
        </w:rPr>
        <w:t>of</w:t>
      </w:r>
      <w:r w:rsidR="005A0D04">
        <w:rPr>
          <w:spacing w:val="-3"/>
          <w:sz w:val="24"/>
          <w:szCs w:val="24"/>
        </w:rPr>
        <w:t xml:space="preserve"> </w:t>
      </w:r>
      <w:r w:rsidR="00F047CA">
        <w:rPr>
          <w:spacing w:val="-3"/>
          <w:sz w:val="24"/>
          <w:szCs w:val="24"/>
        </w:rPr>
        <w:t xml:space="preserve">each attachment </w:t>
      </w:r>
      <w:r w:rsidR="00CA114F">
        <w:rPr>
          <w:spacing w:val="-3"/>
          <w:sz w:val="24"/>
          <w:szCs w:val="24"/>
        </w:rPr>
        <w:t xml:space="preserve">to be included in a single ECFS filing </w:t>
      </w:r>
      <w:r w:rsidR="00F047CA">
        <w:rPr>
          <w:spacing w:val="-3"/>
          <w:sz w:val="24"/>
          <w:szCs w:val="24"/>
        </w:rPr>
        <w:t>has four components:</w:t>
      </w:r>
    </w:p>
    <w:p w:rsidR="00F047CA" w:rsidP="00F047CA">
      <w:pPr>
        <w:pStyle w:val="ListParagraph"/>
        <w:rPr>
          <w:spacing w:val="-3"/>
          <w:sz w:val="24"/>
          <w:szCs w:val="24"/>
        </w:rPr>
      </w:pPr>
    </w:p>
    <w:p w:rsidR="00F047CA" w:rsidP="009F3B48">
      <w:pPr>
        <w:pStyle w:val="ListParagraph"/>
        <w:numPr>
          <w:ilvl w:val="1"/>
          <w:numId w:val="27"/>
        </w:numPr>
        <w:ind w:left="1080"/>
        <w:rPr>
          <w:spacing w:val="-3"/>
          <w:sz w:val="24"/>
          <w:szCs w:val="24"/>
        </w:rPr>
      </w:pPr>
      <w:r>
        <w:rPr>
          <w:spacing w:val="-3"/>
          <w:sz w:val="24"/>
          <w:szCs w:val="24"/>
        </w:rPr>
        <w:t xml:space="preserve">the </w:t>
      </w:r>
      <w:r w:rsidR="00A21490">
        <w:rPr>
          <w:spacing w:val="-3"/>
          <w:sz w:val="24"/>
          <w:szCs w:val="24"/>
        </w:rPr>
        <w:t>(</w:t>
      </w:r>
      <w:r w:rsidR="00010AB7">
        <w:rPr>
          <w:spacing w:val="-3"/>
          <w:sz w:val="24"/>
          <w:szCs w:val="24"/>
        </w:rPr>
        <w:t>holding</w:t>
      </w:r>
      <w:r w:rsidR="00A21490">
        <w:rPr>
          <w:spacing w:val="-3"/>
          <w:sz w:val="24"/>
          <w:szCs w:val="24"/>
        </w:rPr>
        <w:t>)</w:t>
      </w:r>
      <w:r w:rsidR="00010AB7">
        <w:rPr>
          <w:spacing w:val="-3"/>
          <w:sz w:val="24"/>
          <w:szCs w:val="24"/>
        </w:rPr>
        <w:t xml:space="preserve"> </w:t>
      </w:r>
      <w:r>
        <w:rPr>
          <w:spacing w:val="-3"/>
          <w:sz w:val="24"/>
          <w:szCs w:val="24"/>
        </w:rPr>
        <w:t>company name</w:t>
      </w:r>
      <w:r w:rsidR="009F3B48">
        <w:rPr>
          <w:spacing w:val="-3"/>
          <w:sz w:val="24"/>
          <w:szCs w:val="24"/>
        </w:rPr>
        <w:t xml:space="preserve"> followed by </w:t>
      </w:r>
      <w:r w:rsidR="00F84902">
        <w:rPr>
          <w:spacing w:val="-3"/>
          <w:sz w:val="24"/>
          <w:szCs w:val="24"/>
        </w:rPr>
        <w:t xml:space="preserve">an </w:t>
      </w:r>
      <w:r w:rsidR="009934ED">
        <w:rPr>
          <w:spacing w:val="-3"/>
          <w:sz w:val="24"/>
          <w:szCs w:val="24"/>
        </w:rPr>
        <w:t>“_” (</w:t>
      </w:r>
      <w:r w:rsidR="00F84902">
        <w:rPr>
          <w:spacing w:val="-3"/>
          <w:sz w:val="24"/>
          <w:szCs w:val="24"/>
        </w:rPr>
        <w:t>underscore</w:t>
      </w:r>
      <w:r w:rsidR="009934ED">
        <w:rPr>
          <w:spacing w:val="-3"/>
          <w:sz w:val="24"/>
          <w:szCs w:val="24"/>
        </w:rPr>
        <w:t>)</w:t>
      </w:r>
      <w:r w:rsidR="002C15D6">
        <w:rPr>
          <w:spacing w:val="-3"/>
          <w:sz w:val="24"/>
          <w:szCs w:val="24"/>
        </w:rPr>
        <w:t xml:space="preserve">  [</w:t>
      </w:r>
      <w:r w:rsidR="00F84902">
        <w:rPr>
          <w:spacing w:val="-3"/>
          <w:sz w:val="24"/>
          <w:szCs w:val="24"/>
        </w:rPr>
        <w:t>Use this name consistently with all ECFS filings</w:t>
      </w:r>
      <w:r w:rsidR="002C15D6">
        <w:rPr>
          <w:spacing w:val="-3"/>
          <w:sz w:val="24"/>
          <w:szCs w:val="24"/>
        </w:rPr>
        <w:t>.]</w:t>
      </w:r>
    </w:p>
    <w:p w:rsidR="00F047CA" w:rsidP="009F3B48">
      <w:pPr>
        <w:pStyle w:val="ListParagraph"/>
        <w:numPr>
          <w:ilvl w:val="1"/>
          <w:numId w:val="27"/>
        </w:numPr>
        <w:ind w:left="1080"/>
        <w:rPr>
          <w:spacing w:val="-3"/>
          <w:sz w:val="24"/>
          <w:szCs w:val="24"/>
        </w:rPr>
      </w:pPr>
      <w:r>
        <w:rPr>
          <w:spacing w:val="-3"/>
          <w:sz w:val="24"/>
          <w:szCs w:val="24"/>
        </w:rPr>
        <w:t>the data type</w:t>
      </w:r>
      <w:r w:rsidR="009F3B48">
        <w:rPr>
          <w:spacing w:val="-3"/>
          <w:sz w:val="24"/>
          <w:szCs w:val="24"/>
        </w:rPr>
        <w:t xml:space="preserve"> </w:t>
      </w:r>
      <w:r>
        <w:rPr>
          <w:spacing w:val="-3"/>
          <w:sz w:val="24"/>
          <w:szCs w:val="24"/>
        </w:rPr>
        <w:t xml:space="preserve">(pole attachment data, </w:t>
      </w:r>
      <w:r w:rsidR="00010AB7">
        <w:rPr>
          <w:spacing w:val="-3"/>
          <w:sz w:val="24"/>
          <w:szCs w:val="24"/>
        </w:rPr>
        <w:t>ARMIS Reports 43-08</w:t>
      </w:r>
      <w:r>
        <w:rPr>
          <w:spacing w:val="-3"/>
          <w:sz w:val="24"/>
          <w:szCs w:val="24"/>
        </w:rPr>
        <w:t>, or Part 64</w:t>
      </w:r>
      <w:r w:rsidR="002C15D6">
        <w:rPr>
          <w:spacing w:val="-3"/>
          <w:sz w:val="24"/>
          <w:szCs w:val="24"/>
        </w:rPr>
        <w:t xml:space="preserve"> </w:t>
      </w:r>
      <w:r w:rsidR="00010AB7">
        <w:rPr>
          <w:spacing w:val="-3"/>
          <w:sz w:val="24"/>
          <w:szCs w:val="24"/>
        </w:rPr>
        <w:t>C</w:t>
      </w:r>
      <w:r>
        <w:rPr>
          <w:spacing w:val="-3"/>
          <w:sz w:val="24"/>
          <w:szCs w:val="24"/>
        </w:rPr>
        <w:t>ert)</w:t>
      </w:r>
      <w:r w:rsidR="00010AB7">
        <w:rPr>
          <w:spacing w:val="-3"/>
          <w:sz w:val="24"/>
          <w:szCs w:val="24"/>
        </w:rPr>
        <w:t xml:space="preserve"> followed by </w:t>
      </w:r>
      <w:r w:rsidR="009934ED">
        <w:rPr>
          <w:spacing w:val="-3"/>
          <w:sz w:val="24"/>
          <w:szCs w:val="24"/>
        </w:rPr>
        <w:t>an “_” (underscore)</w:t>
      </w:r>
      <w:r w:rsidR="009934ED">
        <w:rPr>
          <w:spacing w:val="-3"/>
          <w:sz w:val="24"/>
          <w:szCs w:val="24"/>
        </w:rPr>
        <w:t xml:space="preserve"> </w:t>
      </w:r>
    </w:p>
    <w:p w:rsidR="00F047CA" w:rsidP="009F3B48">
      <w:pPr>
        <w:pStyle w:val="ListParagraph"/>
        <w:numPr>
          <w:ilvl w:val="1"/>
          <w:numId w:val="27"/>
        </w:numPr>
        <w:ind w:left="1080"/>
        <w:rPr>
          <w:spacing w:val="-3"/>
          <w:sz w:val="24"/>
          <w:szCs w:val="24"/>
        </w:rPr>
      </w:pPr>
      <w:r>
        <w:rPr>
          <w:spacing w:val="-3"/>
          <w:sz w:val="24"/>
          <w:szCs w:val="24"/>
        </w:rPr>
        <w:t>the filing period</w:t>
      </w:r>
      <w:r w:rsidR="009F3B48">
        <w:rPr>
          <w:spacing w:val="-3"/>
          <w:sz w:val="24"/>
          <w:szCs w:val="24"/>
        </w:rPr>
        <w:t xml:space="preserve"> </w:t>
      </w:r>
      <w:r>
        <w:rPr>
          <w:spacing w:val="-3"/>
          <w:sz w:val="24"/>
          <w:szCs w:val="24"/>
        </w:rPr>
        <w:t>(</w:t>
      </w:r>
      <w:r w:rsidR="005A0D04">
        <w:rPr>
          <w:spacing w:val="-3"/>
          <w:sz w:val="24"/>
          <w:szCs w:val="24"/>
        </w:rPr>
        <w:t xml:space="preserve">four-digit calendar </w:t>
      </w:r>
      <w:r>
        <w:rPr>
          <w:spacing w:val="-3"/>
          <w:sz w:val="24"/>
          <w:szCs w:val="24"/>
        </w:rPr>
        <w:t>y</w:t>
      </w:r>
      <w:r w:rsidR="005A0D04">
        <w:rPr>
          <w:spacing w:val="-3"/>
          <w:sz w:val="24"/>
          <w:szCs w:val="24"/>
        </w:rPr>
        <w:t>ear for which the data is being reported)</w:t>
      </w:r>
      <w:r w:rsidR="00010AB7">
        <w:rPr>
          <w:spacing w:val="-3"/>
          <w:sz w:val="24"/>
          <w:szCs w:val="24"/>
        </w:rPr>
        <w:t xml:space="preserve"> followed by </w:t>
      </w:r>
      <w:r w:rsidR="009934ED">
        <w:rPr>
          <w:spacing w:val="-3"/>
          <w:sz w:val="24"/>
          <w:szCs w:val="24"/>
        </w:rPr>
        <w:t>an “_” (underscore)</w:t>
      </w:r>
      <w:r w:rsidR="009934ED">
        <w:rPr>
          <w:spacing w:val="-3"/>
          <w:sz w:val="24"/>
          <w:szCs w:val="24"/>
        </w:rPr>
        <w:t xml:space="preserve"> </w:t>
      </w:r>
    </w:p>
    <w:p w:rsidR="005A0D04" w:rsidP="009F3B48">
      <w:pPr>
        <w:pStyle w:val="ListParagraph"/>
        <w:numPr>
          <w:ilvl w:val="1"/>
          <w:numId w:val="27"/>
        </w:numPr>
        <w:ind w:left="1080"/>
        <w:rPr>
          <w:spacing w:val="-3"/>
          <w:sz w:val="24"/>
          <w:szCs w:val="24"/>
        </w:rPr>
      </w:pPr>
      <w:r>
        <w:rPr>
          <w:spacing w:val="-3"/>
          <w:sz w:val="24"/>
          <w:szCs w:val="24"/>
        </w:rPr>
        <w:t xml:space="preserve">one digit for the submission number (submission 1 must be used for the initial annual </w:t>
      </w:r>
      <w:r w:rsidR="00427D41">
        <w:rPr>
          <w:spacing w:val="-3"/>
          <w:sz w:val="24"/>
          <w:szCs w:val="24"/>
        </w:rPr>
        <w:t xml:space="preserve">ECFS </w:t>
      </w:r>
      <w:r>
        <w:rPr>
          <w:spacing w:val="-3"/>
          <w:sz w:val="24"/>
          <w:szCs w:val="24"/>
        </w:rPr>
        <w:t>filing. A higher number 2, 3, etc., must be used each time a</w:t>
      </w:r>
      <w:r w:rsidR="00DD01CE">
        <w:rPr>
          <w:spacing w:val="-3"/>
          <w:sz w:val="24"/>
          <w:szCs w:val="24"/>
        </w:rPr>
        <w:t>n attachment is refiled</w:t>
      </w:r>
      <w:r>
        <w:rPr>
          <w:spacing w:val="-3"/>
          <w:sz w:val="24"/>
          <w:szCs w:val="24"/>
        </w:rPr>
        <w:t>.</w:t>
      </w:r>
      <w:r w:rsidR="00427D41">
        <w:rPr>
          <w:spacing w:val="-3"/>
          <w:sz w:val="24"/>
          <w:szCs w:val="24"/>
        </w:rPr>
        <w:t>)</w:t>
      </w:r>
    </w:p>
    <w:p w:rsidR="005A0D04" w:rsidP="009F3B48">
      <w:pPr>
        <w:ind w:left="1080"/>
        <w:rPr>
          <w:spacing w:val="-3"/>
          <w:sz w:val="24"/>
          <w:szCs w:val="24"/>
        </w:rPr>
      </w:pPr>
    </w:p>
    <w:p w:rsidR="00690B2A">
      <w:pPr>
        <w:rPr>
          <w:spacing w:val="-3"/>
          <w:sz w:val="24"/>
          <w:szCs w:val="24"/>
        </w:rPr>
      </w:pPr>
      <w:r>
        <w:rPr>
          <w:spacing w:val="-3"/>
          <w:sz w:val="24"/>
          <w:szCs w:val="24"/>
        </w:rPr>
        <w:br w:type="page"/>
      </w:r>
    </w:p>
    <w:p w:rsidR="00FC2D00" w:rsidP="009F3B48">
      <w:pPr>
        <w:ind w:left="720"/>
        <w:rPr>
          <w:spacing w:val="-3"/>
          <w:sz w:val="24"/>
          <w:szCs w:val="24"/>
        </w:rPr>
      </w:pPr>
      <w:r>
        <w:rPr>
          <w:spacing w:val="-3"/>
          <w:sz w:val="24"/>
          <w:szCs w:val="24"/>
        </w:rPr>
        <w:t xml:space="preserve">For example, the custom description </w:t>
      </w:r>
      <w:r w:rsidR="005F13E1">
        <w:rPr>
          <w:spacing w:val="-3"/>
          <w:sz w:val="24"/>
          <w:szCs w:val="24"/>
        </w:rPr>
        <w:t>of</w:t>
      </w:r>
      <w:r w:rsidR="009F3B48">
        <w:rPr>
          <w:spacing w:val="-3"/>
          <w:sz w:val="24"/>
          <w:szCs w:val="24"/>
        </w:rPr>
        <w:t xml:space="preserve"> </w:t>
      </w:r>
      <w:r w:rsidR="008065D3">
        <w:rPr>
          <w:spacing w:val="-3"/>
          <w:sz w:val="24"/>
          <w:szCs w:val="24"/>
        </w:rPr>
        <w:t xml:space="preserve">the </w:t>
      </w:r>
      <w:r w:rsidR="00010AB7">
        <w:rPr>
          <w:spacing w:val="-3"/>
          <w:sz w:val="24"/>
          <w:szCs w:val="24"/>
        </w:rPr>
        <w:t xml:space="preserve">four </w:t>
      </w:r>
      <w:r w:rsidR="009F3B48">
        <w:rPr>
          <w:spacing w:val="-3"/>
          <w:sz w:val="24"/>
          <w:szCs w:val="24"/>
        </w:rPr>
        <w:t>attachment</w:t>
      </w:r>
      <w:r w:rsidR="008065D3">
        <w:rPr>
          <w:spacing w:val="-3"/>
          <w:sz w:val="24"/>
          <w:szCs w:val="24"/>
        </w:rPr>
        <w:t>s</w:t>
      </w:r>
      <w:r w:rsidR="009F3B48">
        <w:rPr>
          <w:spacing w:val="-3"/>
          <w:sz w:val="24"/>
          <w:szCs w:val="24"/>
        </w:rPr>
        <w:t xml:space="preserve"> </w:t>
      </w:r>
      <w:r w:rsidR="00010AB7">
        <w:rPr>
          <w:spacing w:val="-3"/>
          <w:sz w:val="24"/>
          <w:szCs w:val="24"/>
        </w:rPr>
        <w:t xml:space="preserve">that </w:t>
      </w:r>
      <w:r w:rsidR="00AC13A2">
        <w:rPr>
          <w:spacing w:val="-3"/>
          <w:sz w:val="24"/>
          <w:szCs w:val="24"/>
        </w:rPr>
        <w:t xml:space="preserve">might </w:t>
      </w:r>
      <w:r w:rsidR="009F3B48">
        <w:rPr>
          <w:spacing w:val="-3"/>
          <w:sz w:val="24"/>
          <w:szCs w:val="24"/>
        </w:rPr>
        <w:t xml:space="preserve">be </w:t>
      </w:r>
      <w:r w:rsidR="00CA114F">
        <w:rPr>
          <w:spacing w:val="-3"/>
          <w:sz w:val="24"/>
          <w:szCs w:val="24"/>
        </w:rPr>
        <w:t xml:space="preserve">included </w:t>
      </w:r>
      <w:r w:rsidR="009F3B48">
        <w:rPr>
          <w:spacing w:val="-3"/>
          <w:sz w:val="24"/>
          <w:szCs w:val="24"/>
        </w:rPr>
        <w:t xml:space="preserve">in </w:t>
      </w:r>
      <w:r>
        <w:rPr>
          <w:spacing w:val="-3"/>
          <w:sz w:val="24"/>
          <w:szCs w:val="24"/>
        </w:rPr>
        <w:t xml:space="preserve">the </w:t>
      </w:r>
      <w:r w:rsidR="009F3B48">
        <w:rPr>
          <w:spacing w:val="-3"/>
          <w:sz w:val="24"/>
          <w:szCs w:val="24"/>
        </w:rPr>
        <w:t xml:space="preserve">single </w:t>
      </w:r>
      <w:r>
        <w:rPr>
          <w:spacing w:val="-3"/>
          <w:sz w:val="24"/>
          <w:szCs w:val="24"/>
        </w:rPr>
        <w:t>ECFS</w:t>
      </w:r>
      <w:r w:rsidR="00CA114F">
        <w:rPr>
          <w:spacing w:val="-3"/>
          <w:sz w:val="24"/>
          <w:szCs w:val="24"/>
        </w:rPr>
        <w:t xml:space="preserve"> filing </w:t>
      </w:r>
      <w:r w:rsidR="00817572">
        <w:rPr>
          <w:spacing w:val="-3"/>
          <w:sz w:val="24"/>
          <w:szCs w:val="24"/>
        </w:rPr>
        <w:t xml:space="preserve">by “XYZ Telco” for its </w:t>
      </w:r>
      <w:r>
        <w:rPr>
          <w:spacing w:val="-3"/>
          <w:sz w:val="24"/>
          <w:szCs w:val="24"/>
        </w:rPr>
        <w:t>initial annual filing</w:t>
      </w:r>
      <w:r w:rsidR="009F3B48">
        <w:rPr>
          <w:spacing w:val="-3"/>
          <w:sz w:val="24"/>
          <w:szCs w:val="24"/>
        </w:rPr>
        <w:t xml:space="preserve"> </w:t>
      </w:r>
      <w:r w:rsidR="00817572">
        <w:rPr>
          <w:spacing w:val="-3"/>
          <w:sz w:val="24"/>
          <w:szCs w:val="24"/>
        </w:rPr>
        <w:t>on April 1, 201</w:t>
      </w:r>
      <w:r w:rsidR="00A8059A">
        <w:rPr>
          <w:spacing w:val="-3"/>
          <w:sz w:val="24"/>
          <w:szCs w:val="24"/>
        </w:rPr>
        <w:t>6</w:t>
      </w:r>
      <w:r w:rsidR="00817572">
        <w:rPr>
          <w:spacing w:val="-3"/>
          <w:sz w:val="24"/>
          <w:szCs w:val="24"/>
        </w:rPr>
        <w:t xml:space="preserve"> </w:t>
      </w:r>
      <w:r w:rsidR="009F3B48">
        <w:rPr>
          <w:spacing w:val="-3"/>
          <w:sz w:val="24"/>
          <w:szCs w:val="24"/>
        </w:rPr>
        <w:t xml:space="preserve">would be: </w:t>
      </w:r>
    </w:p>
    <w:p w:rsidR="00784798" w:rsidP="00FE2B0B">
      <w:pPr>
        <w:ind w:left="1440"/>
        <w:rPr>
          <w:spacing w:val="-3"/>
          <w:sz w:val="24"/>
          <w:szCs w:val="24"/>
        </w:rPr>
      </w:pPr>
    </w:p>
    <w:p w:rsidR="00FC2D00" w:rsidP="00FE2B0B">
      <w:pPr>
        <w:tabs>
          <w:tab w:val="left" w:pos="1350"/>
        </w:tabs>
        <w:ind w:left="1440"/>
        <w:rPr>
          <w:spacing w:val="-3"/>
          <w:sz w:val="24"/>
          <w:szCs w:val="24"/>
        </w:rPr>
      </w:pPr>
      <w:r>
        <w:rPr>
          <w:spacing w:val="-3"/>
          <w:sz w:val="24"/>
          <w:szCs w:val="24"/>
        </w:rPr>
        <w:t xml:space="preserve">XYZ </w:t>
      </w:r>
      <w:r>
        <w:rPr>
          <w:spacing w:val="-3"/>
          <w:sz w:val="24"/>
          <w:szCs w:val="24"/>
        </w:rPr>
        <w:t>Telco</w:t>
      </w:r>
      <w:r w:rsidR="005043BE">
        <w:rPr>
          <w:spacing w:val="-3"/>
          <w:sz w:val="24"/>
          <w:szCs w:val="24"/>
        </w:rPr>
        <w:t>_</w:t>
      </w:r>
      <w:r>
        <w:rPr>
          <w:spacing w:val="-3"/>
          <w:sz w:val="24"/>
          <w:szCs w:val="24"/>
        </w:rPr>
        <w:t>Part</w:t>
      </w:r>
      <w:r>
        <w:rPr>
          <w:spacing w:val="-3"/>
          <w:sz w:val="24"/>
          <w:szCs w:val="24"/>
        </w:rPr>
        <w:t xml:space="preserve"> 6</w:t>
      </w:r>
      <w:r w:rsidR="00010AB7">
        <w:rPr>
          <w:spacing w:val="-3"/>
          <w:sz w:val="24"/>
          <w:szCs w:val="24"/>
        </w:rPr>
        <w:t>4</w:t>
      </w:r>
      <w:r w:rsidR="003A54C7">
        <w:rPr>
          <w:spacing w:val="-3"/>
          <w:sz w:val="24"/>
          <w:szCs w:val="24"/>
        </w:rPr>
        <w:t xml:space="preserve"> </w:t>
      </w:r>
      <w:r>
        <w:rPr>
          <w:spacing w:val="-3"/>
          <w:sz w:val="24"/>
          <w:szCs w:val="24"/>
        </w:rPr>
        <w:t>Cert</w:t>
      </w:r>
      <w:r w:rsidR="00FE2B0B">
        <w:rPr>
          <w:spacing w:val="-3"/>
          <w:sz w:val="24"/>
          <w:szCs w:val="24"/>
        </w:rPr>
        <w:t>s</w:t>
      </w:r>
      <w:r w:rsidR="005043BE">
        <w:rPr>
          <w:spacing w:val="-3"/>
          <w:sz w:val="24"/>
          <w:szCs w:val="24"/>
        </w:rPr>
        <w:t>_</w:t>
      </w:r>
      <w:r>
        <w:rPr>
          <w:spacing w:val="-3"/>
          <w:sz w:val="24"/>
          <w:szCs w:val="24"/>
        </w:rPr>
        <w:t>201</w:t>
      </w:r>
      <w:r w:rsidR="00A41E9E">
        <w:rPr>
          <w:spacing w:val="-3"/>
          <w:sz w:val="24"/>
          <w:szCs w:val="24"/>
        </w:rPr>
        <w:t>7</w:t>
      </w:r>
      <w:r w:rsidR="005043BE">
        <w:rPr>
          <w:spacing w:val="-3"/>
          <w:sz w:val="24"/>
          <w:szCs w:val="24"/>
        </w:rPr>
        <w:t>_</w:t>
      </w:r>
      <w:r>
        <w:rPr>
          <w:spacing w:val="-3"/>
          <w:sz w:val="24"/>
          <w:szCs w:val="24"/>
        </w:rPr>
        <w:t xml:space="preserve">1 </w:t>
      </w:r>
    </w:p>
    <w:p w:rsidR="00FC2D00" w:rsidP="00FE2B0B">
      <w:pPr>
        <w:ind w:left="1440"/>
        <w:rPr>
          <w:spacing w:val="-3"/>
          <w:sz w:val="24"/>
          <w:szCs w:val="24"/>
        </w:rPr>
      </w:pPr>
      <w:r>
        <w:rPr>
          <w:spacing w:val="-3"/>
          <w:sz w:val="24"/>
          <w:szCs w:val="24"/>
        </w:rPr>
        <w:t xml:space="preserve">XYZ </w:t>
      </w:r>
      <w:r>
        <w:rPr>
          <w:spacing w:val="-3"/>
          <w:sz w:val="24"/>
          <w:szCs w:val="24"/>
        </w:rPr>
        <w:t>Telco</w:t>
      </w:r>
      <w:r w:rsidR="005043BE">
        <w:rPr>
          <w:spacing w:val="-3"/>
          <w:sz w:val="24"/>
          <w:szCs w:val="24"/>
        </w:rPr>
        <w:t>_</w:t>
      </w:r>
      <w:r>
        <w:rPr>
          <w:spacing w:val="-3"/>
          <w:sz w:val="24"/>
          <w:szCs w:val="24"/>
        </w:rPr>
        <w:t>ARMIS</w:t>
      </w:r>
      <w:r>
        <w:rPr>
          <w:spacing w:val="-3"/>
          <w:sz w:val="24"/>
          <w:szCs w:val="24"/>
        </w:rPr>
        <w:t xml:space="preserve"> Report</w:t>
      </w:r>
      <w:r w:rsidR="00FE2B0B">
        <w:rPr>
          <w:spacing w:val="-3"/>
          <w:sz w:val="24"/>
          <w:szCs w:val="24"/>
        </w:rPr>
        <w:t>s</w:t>
      </w:r>
      <w:r>
        <w:rPr>
          <w:spacing w:val="-3"/>
          <w:sz w:val="24"/>
          <w:szCs w:val="24"/>
        </w:rPr>
        <w:t xml:space="preserve"> 43-08</w:t>
      </w:r>
      <w:r w:rsidR="005043BE">
        <w:rPr>
          <w:spacing w:val="-3"/>
          <w:sz w:val="24"/>
          <w:szCs w:val="24"/>
        </w:rPr>
        <w:t>_</w:t>
      </w:r>
      <w:r>
        <w:rPr>
          <w:spacing w:val="-3"/>
          <w:sz w:val="24"/>
          <w:szCs w:val="24"/>
        </w:rPr>
        <w:t>201</w:t>
      </w:r>
      <w:r w:rsidR="00A41E9E">
        <w:rPr>
          <w:spacing w:val="-3"/>
          <w:sz w:val="24"/>
          <w:szCs w:val="24"/>
        </w:rPr>
        <w:t>7</w:t>
      </w:r>
      <w:r w:rsidR="005043BE">
        <w:rPr>
          <w:spacing w:val="-3"/>
          <w:sz w:val="24"/>
          <w:szCs w:val="24"/>
        </w:rPr>
        <w:t>_</w:t>
      </w:r>
      <w:r>
        <w:rPr>
          <w:spacing w:val="-3"/>
          <w:sz w:val="24"/>
          <w:szCs w:val="24"/>
        </w:rPr>
        <w:t>1</w:t>
      </w:r>
    </w:p>
    <w:p w:rsidR="00FC2D00" w:rsidP="00FE2B0B">
      <w:pPr>
        <w:ind w:left="1440"/>
        <w:rPr>
          <w:spacing w:val="-3"/>
          <w:sz w:val="24"/>
          <w:szCs w:val="24"/>
        </w:rPr>
      </w:pPr>
      <w:r>
        <w:rPr>
          <w:spacing w:val="-3"/>
          <w:sz w:val="24"/>
          <w:szCs w:val="24"/>
        </w:rPr>
        <w:t xml:space="preserve">XYZ </w:t>
      </w:r>
      <w:r>
        <w:rPr>
          <w:spacing w:val="-3"/>
          <w:sz w:val="24"/>
          <w:szCs w:val="24"/>
        </w:rPr>
        <w:t>Telco</w:t>
      </w:r>
      <w:r w:rsidR="005043BE">
        <w:rPr>
          <w:spacing w:val="-3"/>
          <w:sz w:val="24"/>
          <w:szCs w:val="24"/>
        </w:rPr>
        <w:t>_</w:t>
      </w:r>
      <w:r>
        <w:rPr>
          <w:spacing w:val="-3"/>
          <w:sz w:val="24"/>
          <w:szCs w:val="24"/>
        </w:rPr>
        <w:t>Pole</w:t>
      </w:r>
      <w:r>
        <w:rPr>
          <w:spacing w:val="-3"/>
          <w:sz w:val="24"/>
          <w:szCs w:val="24"/>
        </w:rPr>
        <w:t xml:space="preserve"> Attachment Data</w:t>
      </w:r>
      <w:r w:rsidR="005043BE">
        <w:rPr>
          <w:spacing w:val="-3"/>
          <w:sz w:val="24"/>
          <w:szCs w:val="24"/>
        </w:rPr>
        <w:t>_</w:t>
      </w:r>
      <w:r>
        <w:rPr>
          <w:spacing w:val="-3"/>
          <w:sz w:val="24"/>
          <w:szCs w:val="24"/>
        </w:rPr>
        <w:t>201</w:t>
      </w:r>
      <w:r w:rsidR="00A41E9E">
        <w:rPr>
          <w:spacing w:val="-3"/>
          <w:sz w:val="24"/>
          <w:szCs w:val="24"/>
        </w:rPr>
        <w:t>7</w:t>
      </w:r>
      <w:r w:rsidR="005043BE">
        <w:rPr>
          <w:spacing w:val="-3"/>
          <w:sz w:val="24"/>
          <w:szCs w:val="24"/>
        </w:rPr>
        <w:t>_</w:t>
      </w:r>
      <w:r>
        <w:rPr>
          <w:spacing w:val="-3"/>
          <w:sz w:val="24"/>
          <w:szCs w:val="24"/>
        </w:rPr>
        <w:t>1</w:t>
      </w:r>
    </w:p>
    <w:p w:rsidR="00555750" w:rsidP="00FE2B0B">
      <w:pPr>
        <w:tabs>
          <w:tab w:val="left" w:pos="5653"/>
        </w:tabs>
        <w:rPr>
          <w:spacing w:val="-3"/>
          <w:sz w:val="24"/>
          <w:szCs w:val="24"/>
        </w:rPr>
      </w:pPr>
    </w:p>
    <w:p w:rsidR="00784798" w:rsidP="00784798">
      <w:pPr>
        <w:ind w:left="720"/>
        <w:rPr>
          <w:spacing w:val="-3"/>
          <w:sz w:val="24"/>
          <w:szCs w:val="24"/>
        </w:rPr>
      </w:pPr>
      <w:r>
        <w:rPr>
          <w:spacing w:val="-3"/>
          <w:sz w:val="24"/>
          <w:szCs w:val="24"/>
        </w:rPr>
        <w:t>When a resubmission is required for “XYZ Telco</w:t>
      </w:r>
      <w:r w:rsidR="006868F3">
        <w:rPr>
          <w:spacing w:val="-3"/>
          <w:sz w:val="24"/>
          <w:szCs w:val="24"/>
        </w:rPr>
        <w:t>’s</w:t>
      </w:r>
      <w:r>
        <w:rPr>
          <w:spacing w:val="-3"/>
          <w:sz w:val="24"/>
          <w:szCs w:val="24"/>
        </w:rPr>
        <w:t xml:space="preserve">” ARMIS Report 43-08, for example, the </w:t>
      </w:r>
      <w:r w:rsidR="005F13E1">
        <w:rPr>
          <w:spacing w:val="-3"/>
          <w:sz w:val="24"/>
          <w:szCs w:val="24"/>
        </w:rPr>
        <w:t xml:space="preserve">custom description of the </w:t>
      </w:r>
      <w:r>
        <w:rPr>
          <w:spacing w:val="-3"/>
          <w:sz w:val="24"/>
          <w:szCs w:val="24"/>
        </w:rPr>
        <w:t xml:space="preserve">attachment to be included in the </w:t>
      </w:r>
      <w:r w:rsidR="00CA114F">
        <w:rPr>
          <w:spacing w:val="-3"/>
          <w:sz w:val="24"/>
          <w:szCs w:val="24"/>
        </w:rPr>
        <w:t xml:space="preserve">ECFS filing </w:t>
      </w:r>
      <w:r>
        <w:rPr>
          <w:spacing w:val="-3"/>
          <w:sz w:val="24"/>
          <w:szCs w:val="24"/>
        </w:rPr>
        <w:t>would be:</w:t>
      </w:r>
    </w:p>
    <w:p w:rsidR="00C3703F" w:rsidP="00784798">
      <w:pPr>
        <w:ind w:left="720"/>
        <w:rPr>
          <w:spacing w:val="-3"/>
          <w:sz w:val="24"/>
          <w:szCs w:val="24"/>
        </w:rPr>
      </w:pPr>
    </w:p>
    <w:p w:rsidR="008A7EBB" w:rsidP="00AC13A2">
      <w:pPr>
        <w:ind w:left="720" w:firstLine="720"/>
        <w:rPr>
          <w:b/>
          <w:spacing w:val="-3"/>
          <w:sz w:val="24"/>
          <w:szCs w:val="24"/>
        </w:rPr>
      </w:pPr>
      <w:r>
        <w:rPr>
          <w:spacing w:val="-3"/>
          <w:sz w:val="24"/>
          <w:szCs w:val="24"/>
        </w:rPr>
        <w:t xml:space="preserve">XYZ </w:t>
      </w:r>
      <w:r>
        <w:rPr>
          <w:spacing w:val="-3"/>
          <w:sz w:val="24"/>
          <w:szCs w:val="24"/>
        </w:rPr>
        <w:t>Telco</w:t>
      </w:r>
      <w:r w:rsidR="005043BE">
        <w:rPr>
          <w:spacing w:val="-3"/>
          <w:sz w:val="24"/>
          <w:szCs w:val="24"/>
        </w:rPr>
        <w:t>_</w:t>
      </w:r>
      <w:r>
        <w:rPr>
          <w:spacing w:val="-3"/>
          <w:sz w:val="24"/>
          <w:szCs w:val="24"/>
        </w:rPr>
        <w:t>ARMIS</w:t>
      </w:r>
      <w:r>
        <w:rPr>
          <w:spacing w:val="-3"/>
          <w:sz w:val="24"/>
          <w:szCs w:val="24"/>
        </w:rPr>
        <w:t xml:space="preserve"> Report</w:t>
      </w:r>
      <w:r w:rsidR="00FE2B0B">
        <w:rPr>
          <w:spacing w:val="-3"/>
          <w:sz w:val="24"/>
          <w:szCs w:val="24"/>
        </w:rPr>
        <w:t>s</w:t>
      </w:r>
      <w:r>
        <w:rPr>
          <w:spacing w:val="-3"/>
          <w:sz w:val="24"/>
          <w:szCs w:val="24"/>
        </w:rPr>
        <w:t xml:space="preserve"> 43-08</w:t>
      </w:r>
      <w:r w:rsidR="005043BE">
        <w:rPr>
          <w:spacing w:val="-3"/>
          <w:sz w:val="24"/>
          <w:szCs w:val="24"/>
        </w:rPr>
        <w:t>_</w:t>
      </w:r>
      <w:r>
        <w:rPr>
          <w:spacing w:val="-3"/>
          <w:sz w:val="24"/>
          <w:szCs w:val="24"/>
        </w:rPr>
        <w:t>201</w:t>
      </w:r>
      <w:r w:rsidR="00A41E9E">
        <w:rPr>
          <w:spacing w:val="-3"/>
          <w:sz w:val="24"/>
          <w:szCs w:val="24"/>
        </w:rPr>
        <w:t>7</w:t>
      </w:r>
      <w:r w:rsidR="005043BE">
        <w:rPr>
          <w:spacing w:val="-3"/>
          <w:sz w:val="24"/>
          <w:szCs w:val="24"/>
        </w:rPr>
        <w:t>_</w:t>
      </w:r>
      <w:r w:rsidR="006868F3">
        <w:rPr>
          <w:spacing w:val="-3"/>
          <w:sz w:val="24"/>
          <w:szCs w:val="24"/>
        </w:rPr>
        <w:t>2</w:t>
      </w:r>
      <w:r w:rsidR="00690B2A">
        <w:rPr>
          <w:spacing w:val="-3"/>
          <w:sz w:val="24"/>
          <w:szCs w:val="24"/>
        </w:rPr>
        <w:t xml:space="preserve"> </w:t>
      </w:r>
    </w:p>
    <w:p w:rsidR="009840F6">
      <w:pPr>
        <w:rPr>
          <w:b/>
          <w:spacing w:val="-3"/>
          <w:sz w:val="24"/>
          <w:szCs w:val="24"/>
        </w:rPr>
      </w:pPr>
    </w:p>
    <w:p w:rsidR="008408E8" w:rsidP="008408E8">
      <w:pPr>
        <w:pStyle w:val="ListParagraph"/>
        <w:numPr>
          <w:ilvl w:val="0"/>
          <w:numId w:val="37"/>
        </w:numPr>
        <w:rPr>
          <w:b/>
          <w:spacing w:val="-3"/>
          <w:sz w:val="24"/>
          <w:szCs w:val="24"/>
        </w:rPr>
      </w:pPr>
      <w:r w:rsidRPr="00555750">
        <w:rPr>
          <w:b/>
          <w:spacing w:val="-3"/>
          <w:sz w:val="24"/>
          <w:szCs w:val="24"/>
        </w:rPr>
        <w:t>Submit a Filing</w:t>
      </w:r>
    </w:p>
    <w:p w:rsidR="001626FC" w:rsidP="00047916">
      <w:pPr>
        <w:rPr>
          <w:spacing w:val="-3"/>
          <w:sz w:val="24"/>
          <w:szCs w:val="24"/>
        </w:rPr>
      </w:pPr>
    </w:p>
    <w:p w:rsidR="002919E2" w:rsidP="001626FC">
      <w:pPr>
        <w:pStyle w:val="ListParagraph"/>
        <w:numPr>
          <w:ilvl w:val="1"/>
          <w:numId w:val="45"/>
        </w:numPr>
        <w:ind w:left="1080"/>
        <w:rPr>
          <w:sz w:val="24"/>
          <w:szCs w:val="24"/>
        </w:rPr>
      </w:pPr>
      <w:r w:rsidRPr="001626FC">
        <w:rPr>
          <w:sz w:val="24"/>
          <w:szCs w:val="24"/>
        </w:rPr>
        <w:t xml:space="preserve">Use the ECFS </w:t>
      </w:r>
      <w:r w:rsidR="00BA7624">
        <w:rPr>
          <w:sz w:val="24"/>
          <w:szCs w:val="24"/>
        </w:rPr>
        <w:t>S</w:t>
      </w:r>
      <w:r w:rsidRPr="001626FC">
        <w:rPr>
          <w:sz w:val="24"/>
          <w:szCs w:val="24"/>
        </w:rPr>
        <w:t xml:space="preserve">tandard </w:t>
      </w:r>
      <w:r w:rsidR="00BA7624">
        <w:rPr>
          <w:sz w:val="24"/>
          <w:szCs w:val="24"/>
        </w:rPr>
        <w:t>F</w:t>
      </w:r>
      <w:r w:rsidR="002708B7">
        <w:rPr>
          <w:sz w:val="24"/>
          <w:szCs w:val="24"/>
        </w:rPr>
        <w:t xml:space="preserve">iling </w:t>
      </w:r>
      <w:r>
        <w:rPr>
          <w:sz w:val="24"/>
          <w:szCs w:val="24"/>
        </w:rPr>
        <w:t>“</w:t>
      </w:r>
      <w:r w:rsidR="00BB19D5">
        <w:rPr>
          <w:sz w:val="24"/>
          <w:szCs w:val="24"/>
        </w:rPr>
        <w:t>f</w:t>
      </w:r>
      <w:r w:rsidR="00A56EC4">
        <w:rPr>
          <w:sz w:val="24"/>
          <w:szCs w:val="24"/>
        </w:rPr>
        <w:t>orm</w:t>
      </w:r>
      <w:r>
        <w:rPr>
          <w:sz w:val="24"/>
          <w:szCs w:val="24"/>
        </w:rPr>
        <w:t>”</w:t>
      </w:r>
      <w:r w:rsidR="001215CF">
        <w:rPr>
          <w:sz w:val="24"/>
          <w:szCs w:val="24"/>
        </w:rPr>
        <w:t xml:space="preserve"> </w:t>
      </w:r>
      <w:r w:rsidRPr="001626FC">
        <w:rPr>
          <w:sz w:val="24"/>
          <w:szCs w:val="24"/>
        </w:rPr>
        <w:t xml:space="preserve">to </w:t>
      </w:r>
      <w:hyperlink r:id="rId21" w:history="1">
        <w:r w:rsidRPr="001626FC">
          <w:rPr>
            <w:rStyle w:val="Hyperlink"/>
            <w:spacing w:val="-3"/>
            <w:sz w:val="24"/>
            <w:szCs w:val="24"/>
          </w:rPr>
          <w:t>submit a filing</w:t>
        </w:r>
      </w:hyperlink>
      <w:r w:rsidRPr="001626FC">
        <w:rPr>
          <w:sz w:val="24"/>
          <w:szCs w:val="24"/>
        </w:rPr>
        <w:t xml:space="preserve"> to the Commission.  </w:t>
      </w:r>
      <w:r w:rsidR="00BB19D5">
        <w:rPr>
          <w:sz w:val="24"/>
          <w:szCs w:val="24"/>
        </w:rPr>
        <w:t>[</w:t>
      </w:r>
      <w:r w:rsidRPr="002919E2" w:rsidR="00BB19D5">
        <w:rPr>
          <w:b/>
          <w:sz w:val="24"/>
          <w:szCs w:val="24"/>
        </w:rPr>
        <w:t>Note:</w:t>
      </w:r>
      <w:r w:rsidR="00BB19D5">
        <w:rPr>
          <w:sz w:val="24"/>
          <w:szCs w:val="24"/>
        </w:rPr>
        <w:t xml:space="preserve">  </w:t>
      </w:r>
      <w:r w:rsidRPr="002919E2" w:rsidR="00BB19D5">
        <w:rPr>
          <w:b/>
          <w:sz w:val="24"/>
          <w:szCs w:val="24"/>
        </w:rPr>
        <w:t xml:space="preserve">Do not use ECFS to submit </w:t>
      </w:r>
      <w:r w:rsidRPr="002919E2">
        <w:rPr>
          <w:b/>
          <w:sz w:val="24"/>
          <w:szCs w:val="24"/>
        </w:rPr>
        <w:t xml:space="preserve">any </w:t>
      </w:r>
      <w:r w:rsidRPr="002919E2" w:rsidR="00BB19D5">
        <w:rPr>
          <w:b/>
          <w:sz w:val="24"/>
          <w:szCs w:val="24"/>
        </w:rPr>
        <w:t>data for which confidential treatment is requested.  See Section E for instructions on filing confidential data</w:t>
      </w:r>
      <w:r w:rsidR="00BB19D5">
        <w:rPr>
          <w:sz w:val="24"/>
          <w:szCs w:val="24"/>
        </w:rPr>
        <w:t xml:space="preserve">.] </w:t>
      </w:r>
    </w:p>
    <w:p w:rsidR="002919E2" w:rsidRPr="002919E2" w:rsidP="002919E2">
      <w:pPr>
        <w:ind w:left="720"/>
        <w:rPr>
          <w:sz w:val="24"/>
          <w:szCs w:val="24"/>
        </w:rPr>
      </w:pPr>
    </w:p>
    <w:p w:rsidR="0042195F" w:rsidRPr="002919E2" w:rsidP="002919E2">
      <w:pPr>
        <w:ind w:left="720"/>
        <w:rPr>
          <w:sz w:val="24"/>
          <w:szCs w:val="24"/>
        </w:rPr>
      </w:pPr>
      <w:r w:rsidRPr="002919E2">
        <w:rPr>
          <w:sz w:val="24"/>
          <w:szCs w:val="24"/>
        </w:rPr>
        <w:t xml:space="preserve"> </w:t>
      </w:r>
      <w:r w:rsidR="002919E2">
        <w:rPr>
          <w:sz w:val="24"/>
          <w:szCs w:val="24"/>
        </w:rPr>
        <w:t xml:space="preserve">     </w:t>
      </w:r>
      <w:r w:rsidRPr="002919E2">
        <w:rPr>
          <w:sz w:val="24"/>
          <w:szCs w:val="24"/>
        </w:rPr>
        <w:t>Complete each section as follow</w:t>
      </w:r>
      <w:r w:rsidR="009A4F85">
        <w:rPr>
          <w:sz w:val="24"/>
          <w:szCs w:val="24"/>
        </w:rPr>
        <w:t>s</w:t>
      </w:r>
      <w:r w:rsidRPr="002919E2">
        <w:rPr>
          <w:sz w:val="24"/>
          <w:szCs w:val="24"/>
        </w:rPr>
        <w:t>:</w:t>
      </w:r>
    </w:p>
    <w:p w:rsidR="00D42CF1" w:rsidRPr="00D42CF1" w:rsidP="00D42CF1">
      <w:pPr>
        <w:ind w:left="720"/>
        <w:rPr>
          <w:sz w:val="24"/>
          <w:szCs w:val="24"/>
        </w:rPr>
      </w:pPr>
    </w:p>
    <w:p w:rsidR="00D42CF1" w:rsidRPr="003B31FC" w:rsidP="00D42CF1">
      <w:pPr>
        <w:pStyle w:val="ListParagraph"/>
        <w:numPr>
          <w:ilvl w:val="0"/>
          <w:numId w:val="38"/>
        </w:numPr>
        <w:rPr>
          <w:spacing w:val="-3"/>
          <w:sz w:val="24"/>
          <w:szCs w:val="24"/>
        </w:rPr>
      </w:pPr>
      <w:r w:rsidRPr="00D35F5E">
        <w:rPr>
          <w:b/>
          <w:spacing w:val="-3"/>
          <w:sz w:val="24"/>
          <w:szCs w:val="24"/>
        </w:rPr>
        <w:t>Proceeding</w:t>
      </w:r>
      <w:r w:rsidRPr="003B31FC">
        <w:rPr>
          <w:spacing w:val="-3"/>
          <w:sz w:val="24"/>
          <w:szCs w:val="24"/>
        </w:rPr>
        <w:t xml:space="preserve"> – Enter </w:t>
      </w:r>
      <w:r>
        <w:rPr>
          <w:spacing w:val="-3"/>
          <w:sz w:val="24"/>
          <w:szCs w:val="24"/>
        </w:rPr>
        <w:t>“</w:t>
      </w:r>
      <w:r w:rsidRPr="003B31FC">
        <w:rPr>
          <w:spacing w:val="-3"/>
          <w:sz w:val="24"/>
          <w:szCs w:val="24"/>
        </w:rPr>
        <w:t>86-182</w:t>
      </w:r>
      <w:r>
        <w:rPr>
          <w:spacing w:val="-3"/>
          <w:sz w:val="24"/>
          <w:szCs w:val="24"/>
        </w:rPr>
        <w:t>”</w:t>
      </w:r>
      <w:r w:rsidRPr="003B31FC">
        <w:rPr>
          <w:spacing w:val="-3"/>
          <w:sz w:val="24"/>
          <w:szCs w:val="24"/>
        </w:rPr>
        <w:t>.</w:t>
      </w:r>
    </w:p>
    <w:p w:rsidR="00D42CF1" w:rsidP="00D42CF1">
      <w:pPr>
        <w:pStyle w:val="ListParagraph"/>
        <w:numPr>
          <w:ilvl w:val="0"/>
          <w:numId w:val="38"/>
        </w:numPr>
        <w:rPr>
          <w:spacing w:val="-3"/>
          <w:sz w:val="24"/>
          <w:szCs w:val="24"/>
        </w:rPr>
      </w:pPr>
      <w:r w:rsidRPr="00D35F5E">
        <w:rPr>
          <w:b/>
          <w:spacing w:val="-3"/>
          <w:sz w:val="24"/>
          <w:szCs w:val="24"/>
        </w:rPr>
        <w:t>Name of Filer</w:t>
      </w:r>
      <w:r>
        <w:rPr>
          <w:b/>
          <w:spacing w:val="-3"/>
          <w:sz w:val="24"/>
          <w:szCs w:val="24"/>
        </w:rPr>
        <w:t xml:space="preserve"> --</w:t>
      </w:r>
      <w:r w:rsidRPr="003B31FC">
        <w:rPr>
          <w:spacing w:val="-3"/>
          <w:sz w:val="24"/>
          <w:szCs w:val="24"/>
        </w:rPr>
        <w:t xml:space="preserve"> Enter the name of the holding company submitting the filing</w:t>
      </w:r>
      <w:r>
        <w:rPr>
          <w:spacing w:val="-3"/>
          <w:sz w:val="24"/>
          <w:szCs w:val="24"/>
        </w:rPr>
        <w:t>.</w:t>
      </w:r>
      <w:r w:rsidRPr="003B31FC">
        <w:rPr>
          <w:spacing w:val="-3"/>
          <w:sz w:val="24"/>
          <w:szCs w:val="24"/>
        </w:rPr>
        <w:t xml:space="preserve"> </w:t>
      </w:r>
    </w:p>
    <w:p w:rsidR="00D42CF1" w:rsidRPr="003B31FC" w:rsidP="00D42CF1">
      <w:pPr>
        <w:pStyle w:val="ListParagraph"/>
        <w:numPr>
          <w:ilvl w:val="0"/>
          <w:numId w:val="38"/>
        </w:numPr>
        <w:rPr>
          <w:spacing w:val="-3"/>
          <w:sz w:val="24"/>
          <w:szCs w:val="24"/>
        </w:rPr>
      </w:pPr>
      <w:r w:rsidRPr="00D35F5E">
        <w:rPr>
          <w:b/>
          <w:spacing w:val="-3"/>
          <w:sz w:val="24"/>
          <w:szCs w:val="24"/>
        </w:rPr>
        <w:t>Primary Contact Email</w:t>
      </w:r>
      <w:r w:rsidR="00794520">
        <w:rPr>
          <w:spacing w:val="-3"/>
          <w:sz w:val="24"/>
          <w:szCs w:val="24"/>
        </w:rPr>
        <w:t xml:space="preserve"> -- </w:t>
      </w:r>
      <w:r w:rsidRPr="003B31FC">
        <w:rPr>
          <w:spacing w:val="-3"/>
          <w:sz w:val="24"/>
          <w:szCs w:val="24"/>
        </w:rPr>
        <w:t>Enter the email address where the Commission can contact someone if it has questions about or problems with the ECFS filing</w:t>
      </w:r>
      <w:r>
        <w:rPr>
          <w:spacing w:val="-3"/>
          <w:sz w:val="24"/>
          <w:szCs w:val="24"/>
        </w:rPr>
        <w:t>.</w:t>
      </w:r>
    </w:p>
    <w:p w:rsidR="00D42CF1" w:rsidRPr="003B31FC" w:rsidP="00D42CF1">
      <w:pPr>
        <w:pStyle w:val="ListParagraph"/>
        <w:numPr>
          <w:ilvl w:val="0"/>
          <w:numId w:val="38"/>
        </w:numPr>
        <w:rPr>
          <w:spacing w:val="-3"/>
          <w:sz w:val="24"/>
          <w:szCs w:val="24"/>
        </w:rPr>
      </w:pPr>
      <w:r w:rsidRPr="00D35F5E">
        <w:rPr>
          <w:b/>
          <w:spacing w:val="-3"/>
          <w:sz w:val="24"/>
          <w:szCs w:val="24"/>
        </w:rPr>
        <w:t>Type of Filing</w:t>
      </w:r>
      <w:r w:rsidRPr="003B31FC">
        <w:rPr>
          <w:spacing w:val="-3"/>
          <w:sz w:val="24"/>
          <w:szCs w:val="24"/>
        </w:rPr>
        <w:t xml:space="preserve"> – Select “Report” from the </w:t>
      </w:r>
      <w:r w:rsidRPr="003B31FC">
        <w:rPr>
          <w:spacing w:val="-3"/>
          <w:sz w:val="24"/>
          <w:szCs w:val="24"/>
        </w:rPr>
        <w:t>drop down</w:t>
      </w:r>
      <w:r w:rsidRPr="003B31FC">
        <w:rPr>
          <w:spacing w:val="-3"/>
          <w:sz w:val="24"/>
          <w:szCs w:val="24"/>
        </w:rPr>
        <w:t xml:space="preserve"> menu.</w:t>
      </w:r>
    </w:p>
    <w:p w:rsidR="00D42CF1" w:rsidRPr="003B31FC" w:rsidP="00D42CF1">
      <w:pPr>
        <w:pStyle w:val="ListParagraph"/>
        <w:numPr>
          <w:ilvl w:val="0"/>
          <w:numId w:val="38"/>
        </w:numPr>
        <w:rPr>
          <w:spacing w:val="-3"/>
          <w:sz w:val="24"/>
          <w:szCs w:val="24"/>
        </w:rPr>
      </w:pPr>
      <w:r w:rsidRPr="00D35F5E">
        <w:rPr>
          <w:b/>
          <w:spacing w:val="-3"/>
          <w:sz w:val="24"/>
          <w:szCs w:val="24"/>
        </w:rPr>
        <w:t>Address</w:t>
      </w:r>
      <w:r w:rsidRPr="003B31FC">
        <w:rPr>
          <w:spacing w:val="-3"/>
          <w:sz w:val="24"/>
          <w:szCs w:val="24"/>
        </w:rPr>
        <w:t xml:space="preserve"> –</w:t>
      </w:r>
      <w:r w:rsidR="00D35F5E">
        <w:rPr>
          <w:spacing w:val="-3"/>
          <w:sz w:val="24"/>
          <w:szCs w:val="24"/>
        </w:rPr>
        <w:t xml:space="preserve"> </w:t>
      </w:r>
      <w:r w:rsidRPr="003B31FC">
        <w:rPr>
          <w:spacing w:val="-3"/>
          <w:sz w:val="24"/>
          <w:szCs w:val="24"/>
        </w:rPr>
        <w:t xml:space="preserve">In the </w:t>
      </w:r>
      <w:r w:rsidRPr="003B31FC">
        <w:rPr>
          <w:b/>
          <w:spacing w:val="-3"/>
          <w:sz w:val="24"/>
          <w:szCs w:val="24"/>
        </w:rPr>
        <w:t xml:space="preserve">Address </w:t>
      </w:r>
      <w:r>
        <w:rPr>
          <w:b/>
          <w:spacing w:val="-3"/>
          <w:sz w:val="24"/>
          <w:szCs w:val="24"/>
        </w:rPr>
        <w:t>Of</w:t>
      </w:r>
      <w:r w:rsidRPr="003B31FC">
        <w:rPr>
          <w:spacing w:val="-3"/>
          <w:sz w:val="24"/>
          <w:szCs w:val="24"/>
        </w:rPr>
        <w:t xml:space="preserve"> field, use the default choice “Filer” and enter the address for the entity you put in the </w:t>
      </w:r>
      <w:r w:rsidRPr="003B31FC">
        <w:rPr>
          <w:b/>
          <w:spacing w:val="-3"/>
          <w:sz w:val="24"/>
          <w:szCs w:val="24"/>
        </w:rPr>
        <w:t>Name of Filer</w:t>
      </w:r>
      <w:r w:rsidRPr="003B31FC">
        <w:rPr>
          <w:spacing w:val="-3"/>
          <w:sz w:val="24"/>
          <w:szCs w:val="24"/>
        </w:rPr>
        <w:t xml:space="preserve"> field.</w:t>
      </w:r>
    </w:p>
    <w:p w:rsidR="00D42CF1" w:rsidP="00D42CF1">
      <w:pPr>
        <w:pStyle w:val="ListParagraph"/>
        <w:numPr>
          <w:ilvl w:val="0"/>
          <w:numId w:val="38"/>
        </w:numPr>
        <w:rPr>
          <w:spacing w:val="-3"/>
          <w:sz w:val="24"/>
          <w:szCs w:val="24"/>
        </w:rPr>
      </w:pPr>
      <w:r w:rsidRPr="00D35F5E">
        <w:rPr>
          <w:b/>
          <w:spacing w:val="-3"/>
          <w:sz w:val="24"/>
          <w:szCs w:val="24"/>
        </w:rPr>
        <w:t>Upload Documents</w:t>
      </w:r>
      <w:r w:rsidRPr="003B31FC">
        <w:rPr>
          <w:spacing w:val="-3"/>
          <w:sz w:val="24"/>
          <w:szCs w:val="24"/>
        </w:rPr>
        <w:t xml:space="preserve"> –</w:t>
      </w:r>
      <w:r w:rsidR="00D35F5E">
        <w:rPr>
          <w:spacing w:val="-3"/>
          <w:sz w:val="24"/>
          <w:szCs w:val="24"/>
        </w:rPr>
        <w:t xml:space="preserve"> </w:t>
      </w:r>
    </w:p>
    <w:p w:rsidR="00D42CF1" w:rsidRPr="003B31FC" w:rsidP="00D42CF1">
      <w:pPr>
        <w:pStyle w:val="ListParagraph"/>
        <w:numPr>
          <w:ilvl w:val="1"/>
          <w:numId w:val="46"/>
        </w:numPr>
        <w:tabs>
          <w:tab w:val="left" w:pos="3600"/>
        </w:tabs>
        <w:rPr>
          <w:spacing w:val="-3"/>
          <w:sz w:val="24"/>
          <w:szCs w:val="24"/>
        </w:rPr>
      </w:pPr>
      <w:r w:rsidRPr="003B31FC">
        <w:rPr>
          <w:spacing w:val="-3"/>
          <w:sz w:val="24"/>
          <w:szCs w:val="24"/>
        </w:rPr>
        <w:t xml:space="preserve">Click </w:t>
      </w:r>
      <w:r>
        <w:rPr>
          <w:spacing w:val="-3"/>
          <w:sz w:val="24"/>
          <w:szCs w:val="24"/>
        </w:rPr>
        <w:t>inside the box</w:t>
      </w:r>
      <w:r w:rsidRPr="003B31FC">
        <w:rPr>
          <w:spacing w:val="-3"/>
          <w:sz w:val="24"/>
          <w:szCs w:val="24"/>
        </w:rPr>
        <w:t xml:space="preserve"> to </w:t>
      </w:r>
      <w:r>
        <w:rPr>
          <w:spacing w:val="-3"/>
          <w:sz w:val="24"/>
          <w:szCs w:val="24"/>
        </w:rPr>
        <w:t xml:space="preserve">upload a file </w:t>
      </w:r>
      <w:r w:rsidRPr="003B31FC">
        <w:rPr>
          <w:spacing w:val="-3"/>
          <w:sz w:val="24"/>
          <w:szCs w:val="24"/>
        </w:rPr>
        <w:t xml:space="preserve">to attach to the single ECFS filing.  </w:t>
      </w:r>
      <w:r w:rsidR="00B95007">
        <w:rPr>
          <w:spacing w:val="-3"/>
          <w:sz w:val="24"/>
          <w:szCs w:val="24"/>
        </w:rPr>
        <w:t>(The ECFS User Guide</w:t>
      </w:r>
      <w:r w:rsidR="00652E02">
        <w:rPr>
          <w:spacing w:val="-3"/>
          <w:sz w:val="24"/>
          <w:szCs w:val="24"/>
        </w:rPr>
        <w:t>,</w:t>
      </w:r>
      <w:r w:rsidRPr="00652E02" w:rsidR="00652E02">
        <w:rPr>
          <w:spacing w:val="-3"/>
          <w:sz w:val="24"/>
          <w:szCs w:val="24"/>
        </w:rPr>
        <w:t xml:space="preserve"> </w:t>
      </w:r>
      <w:r w:rsidR="00652E02">
        <w:rPr>
          <w:spacing w:val="-3"/>
          <w:sz w:val="24"/>
          <w:szCs w:val="24"/>
        </w:rPr>
        <w:t xml:space="preserve">which is available by clicking on the ribbon at </w:t>
      </w:r>
      <w:hyperlink r:id="rId22" w:history="1">
        <w:r w:rsidRPr="00C57DB1" w:rsidR="00652E02">
          <w:rPr>
            <w:rStyle w:val="Hyperlink"/>
            <w:spacing w:val="-3"/>
            <w:sz w:val="24"/>
            <w:szCs w:val="24"/>
          </w:rPr>
          <w:t>https://www.fcc.gov/ecfs/help/ecfs</w:t>
        </w:r>
      </w:hyperlink>
      <w:r w:rsidR="00652E02">
        <w:rPr>
          <w:rStyle w:val="Hyperlink"/>
          <w:spacing w:val="-3"/>
          <w:sz w:val="24"/>
          <w:szCs w:val="24"/>
          <w:u w:val="none"/>
        </w:rPr>
        <w:t>,</w:t>
      </w:r>
      <w:r w:rsidR="00B95007">
        <w:rPr>
          <w:spacing w:val="-3"/>
          <w:sz w:val="24"/>
          <w:szCs w:val="24"/>
        </w:rPr>
        <w:t xml:space="preserve"> describes the</w:t>
      </w:r>
      <w:r w:rsidRPr="003B31FC" w:rsidR="00B95007">
        <w:rPr>
          <w:spacing w:val="-3"/>
          <w:sz w:val="24"/>
          <w:szCs w:val="24"/>
        </w:rPr>
        <w:t xml:space="preserve"> file </w:t>
      </w:r>
      <w:r w:rsidR="00B95007">
        <w:rPr>
          <w:spacing w:val="-3"/>
          <w:sz w:val="24"/>
          <w:szCs w:val="24"/>
        </w:rPr>
        <w:t>formats</w:t>
      </w:r>
      <w:r w:rsidRPr="003B31FC" w:rsidR="00B95007">
        <w:rPr>
          <w:spacing w:val="-3"/>
          <w:sz w:val="24"/>
          <w:szCs w:val="24"/>
        </w:rPr>
        <w:t xml:space="preserve"> ECFS will accept.</w:t>
      </w:r>
      <w:r w:rsidR="00B95007">
        <w:rPr>
          <w:spacing w:val="-3"/>
          <w:sz w:val="24"/>
          <w:szCs w:val="24"/>
        </w:rPr>
        <w:t>)</w:t>
      </w:r>
    </w:p>
    <w:p w:rsidR="00D42CF1" w:rsidP="00D42CF1">
      <w:pPr>
        <w:pStyle w:val="ListParagraph"/>
        <w:numPr>
          <w:ilvl w:val="1"/>
          <w:numId w:val="46"/>
        </w:numPr>
        <w:tabs>
          <w:tab w:val="left" w:pos="3600"/>
        </w:tabs>
        <w:rPr>
          <w:spacing w:val="-3"/>
          <w:sz w:val="24"/>
          <w:szCs w:val="24"/>
        </w:rPr>
      </w:pPr>
      <w:r w:rsidRPr="003B31FC">
        <w:rPr>
          <w:spacing w:val="-3"/>
          <w:sz w:val="24"/>
          <w:szCs w:val="24"/>
        </w:rPr>
        <w:t xml:space="preserve">When prompted to enter a description for </w:t>
      </w:r>
      <w:r>
        <w:rPr>
          <w:spacing w:val="-3"/>
          <w:sz w:val="24"/>
          <w:szCs w:val="24"/>
        </w:rPr>
        <w:t>the</w:t>
      </w:r>
      <w:r w:rsidRPr="003B31FC">
        <w:rPr>
          <w:spacing w:val="-3"/>
          <w:sz w:val="24"/>
          <w:szCs w:val="24"/>
        </w:rPr>
        <w:t xml:space="preserve"> attachment, enter the required </w:t>
      </w:r>
      <w:r w:rsidRPr="00794520">
        <w:rPr>
          <w:b/>
          <w:spacing w:val="-3"/>
          <w:sz w:val="24"/>
          <w:szCs w:val="24"/>
        </w:rPr>
        <w:t>custom description</w:t>
      </w:r>
      <w:r w:rsidRPr="003B31FC">
        <w:rPr>
          <w:spacing w:val="-3"/>
          <w:sz w:val="24"/>
          <w:szCs w:val="24"/>
        </w:rPr>
        <w:t xml:space="preserve"> as specified in Section C.3. </w:t>
      </w:r>
    </w:p>
    <w:p w:rsidR="00D42CF1" w:rsidRPr="00D42CF1" w:rsidP="00D42CF1">
      <w:pPr>
        <w:pStyle w:val="ListParagraph"/>
        <w:numPr>
          <w:ilvl w:val="1"/>
          <w:numId w:val="46"/>
        </w:numPr>
        <w:tabs>
          <w:tab w:val="left" w:pos="3600"/>
        </w:tabs>
        <w:rPr>
          <w:spacing w:val="-3"/>
          <w:sz w:val="24"/>
          <w:szCs w:val="24"/>
        </w:rPr>
      </w:pPr>
      <w:r w:rsidRPr="0046624B">
        <w:rPr>
          <w:spacing w:val="-3"/>
          <w:sz w:val="24"/>
          <w:szCs w:val="24"/>
        </w:rPr>
        <w:t xml:space="preserve">Repeat steps </w:t>
      </w:r>
      <w:r w:rsidRPr="003A26A6">
        <w:rPr>
          <w:spacing w:val="-3"/>
          <w:sz w:val="24"/>
          <w:szCs w:val="24"/>
        </w:rPr>
        <w:t>i</w:t>
      </w:r>
      <w:r w:rsidRPr="003A26A6">
        <w:rPr>
          <w:spacing w:val="-3"/>
          <w:sz w:val="24"/>
          <w:szCs w:val="24"/>
        </w:rPr>
        <w:t>.</w:t>
      </w:r>
      <w:r>
        <w:rPr>
          <w:spacing w:val="-3"/>
          <w:sz w:val="24"/>
          <w:szCs w:val="24"/>
        </w:rPr>
        <w:t xml:space="preserve"> and ii. above until all required files have been attached.  Annual ARMIS f</w:t>
      </w:r>
      <w:r w:rsidRPr="003B31FC">
        <w:rPr>
          <w:spacing w:val="-3"/>
          <w:sz w:val="24"/>
          <w:szCs w:val="24"/>
        </w:rPr>
        <w:t>ilings may contain up to four attachments.</w:t>
      </w:r>
    </w:p>
    <w:p w:rsidR="00D42CF1" w:rsidP="00D42CF1">
      <w:pPr>
        <w:pStyle w:val="ListParagraph"/>
        <w:numPr>
          <w:ilvl w:val="0"/>
          <w:numId w:val="38"/>
        </w:numPr>
        <w:rPr>
          <w:spacing w:val="-3"/>
          <w:sz w:val="24"/>
          <w:szCs w:val="24"/>
        </w:rPr>
      </w:pPr>
      <w:r w:rsidRPr="00D35F5E">
        <w:rPr>
          <w:b/>
          <w:spacing w:val="-3"/>
          <w:sz w:val="24"/>
          <w:szCs w:val="24"/>
        </w:rPr>
        <w:t>Email Confirmation</w:t>
      </w:r>
      <w:r>
        <w:rPr>
          <w:spacing w:val="-3"/>
          <w:sz w:val="24"/>
          <w:szCs w:val="24"/>
        </w:rPr>
        <w:t xml:space="preserve"> – Check the box to receive an email confirmation of the submission.</w:t>
      </w:r>
    </w:p>
    <w:p w:rsidR="00D42CF1" w:rsidRPr="00D42CF1" w:rsidP="00D42CF1">
      <w:pPr>
        <w:tabs>
          <w:tab w:val="left" w:pos="1080"/>
        </w:tabs>
        <w:ind w:left="1080"/>
        <w:rPr>
          <w:spacing w:val="-3"/>
          <w:sz w:val="24"/>
          <w:szCs w:val="24"/>
        </w:rPr>
      </w:pPr>
    </w:p>
    <w:p w:rsidR="002C2015" w:rsidP="002919E2">
      <w:pPr>
        <w:pStyle w:val="ListParagraph"/>
        <w:ind w:left="1080" w:hanging="360"/>
        <w:rPr>
          <w:lang w:val="en"/>
        </w:rPr>
      </w:pPr>
      <w:r>
        <w:rPr>
          <w:spacing w:val="-3"/>
          <w:sz w:val="24"/>
          <w:szCs w:val="24"/>
        </w:rPr>
        <w:t xml:space="preserve">b.   </w:t>
      </w:r>
      <w:r w:rsidR="005A3B2F">
        <w:rPr>
          <w:spacing w:val="-3"/>
          <w:sz w:val="24"/>
          <w:szCs w:val="24"/>
        </w:rPr>
        <w:t>After entering this information</w:t>
      </w:r>
      <w:r w:rsidRPr="003B31FC" w:rsidR="00F131A6">
        <w:rPr>
          <w:spacing w:val="-3"/>
          <w:sz w:val="24"/>
          <w:szCs w:val="24"/>
        </w:rPr>
        <w:t>, click “</w:t>
      </w:r>
      <w:r w:rsidRPr="003B31FC" w:rsidR="00F131A6">
        <w:rPr>
          <w:b/>
          <w:spacing w:val="-3"/>
          <w:sz w:val="24"/>
          <w:szCs w:val="24"/>
        </w:rPr>
        <w:t>Continue</w:t>
      </w:r>
      <w:r w:rsidR="00714EFF">
        <w:rPr>
          <w:b/>
          <w:spacing w:val="-3"/>
          <w:sz w:val="24"/>
          <w:szCs w:val="24"/>
        </w:rPr>
        <w:t xml:space="preserve"> to review screen.</w:t>
      </w:r>
      <w:r w:rsidRPr="003B31FC" w:rsidR="00F131A6">
        <w:rPr>
          <w:spacing w:val="-3"/>
          <w:sz w:val="24"/>
          <w:szCs w:val="24"/>
        </w:rPr>
        <w:t xml:space="preserve">” </w:t>
      </w:r>
      <w:r w:rsidR="00714EFF">
        <w:rPr>
          <w:spacing w:val="-3"/>
          <w:sz w:val="24"/>
          <w:szCs w:val="24"/>
        </w:rPr>
        <w:t xml:space="preserve">When satisfied with your entries, click “Submit” to formally file the </w:t>
      </w:r>
      <w:r w:rsidR="00066942">
        <w:rPr>
          <w:spacing w:val="-3"/>
          <w:sz w:val="24"/>
          <w:szCs w:val="24"/>
        </w:rPr>
        <w:t>data</w:t>
      </w:r>
      <w:r w:rsidR="00714EFF">
        <w:rPr>
          <w:spacing w:val="-3"/>
          <w:sz w:val="24"/>
          <w:szCs w:val="24"/>
        </w:rPr>
        <w:t xml:space="preserve"> with the Commission.  When ECFS accepts the filing, it will return a confirmation page and confirmation number that can be used later to track the status of the filing.  </w:t>
      </w:r>
      <w:r w:rsidRPr="00714EFF" w:rsidR="00714EFF">
        <w:rPr>
          <w:b/>
          <w:spacing w:val="-3"/>
          <w:sz w:val="24"/>
          <w:szCs w:val="24"/>
        </w:rPr>
        <w:t>Take note of this number.</w:t>
      </w:r>
      <w:r w:rsidR="00714EFF">
        <w:rPr>
          <w:spacing w:val="-3"/>
          <w:sz w:val="24"/>
          <w:szCs w:val="24"/>
        </w:rPr>
        <w:t xml:space="preserve">  </w:t>
      </w:r>
      <w:r w:rsidR="005126F8">
        <w:rPr>
          <w:spacing w:val="-3"/>
          <w:sz w:val="24"/>
          <w:szCs w:val="24"/>
        </w:rPr>
        <w:t>(</w:t>
      </w:r>
      <w:r w:rsidRPr="005126F8" w:rsidR="00714EFF">
        <w:rPr>
          <w:spacing w:val="-3"/>
          <w:sz w:val="24"/>
          <w:szCs w:val="24"/>
        </w:rPr>
        <w:t>If you opted earlier to receive an email confirmation of your submission, you will also receive the confirmation number in the email.</w:t>
      </w:r>
      <w:r w:rsidR="005126F8">
        <w:rPr>
          <w:spacing w:val="-3"/>
          <w:sz w:val="24"/>
          <w:szCs w:val="24"/>
        </w:rPr>
        <w:t>)</w:t>
      </w:r>
      <w:r w:rsidRPr="005126F8" w:rsidR="00714EFF">
        <w:rPr>
          <w:spacing w:val="-3"/>
          <w:sz w:val="24"/>
          <w:szCs w:val="24"/>
        </w:rPr>
        <w:t xml:space="preserve">  </w:t>
      </w:r>
      <w:r w:rsidRPr="005126F8" w:rsidR="000121F1">
        <w:rPr>
          <w:spacing w:val="-3"/>
          <w:sz w:val="24"/>
          <w:szCs w:val="24"/>
        </w:rPr>
        <w:t xml:space="preserve">You may check </w:t>
      </w:r>
      <w:r w:rsidRPr="005126F8" w:rsidR="005126F8">
        <w:rPr>
          <w:spacing w:val="-3"/>
          <w:sz w:val="24"/>
          <w:szCs w:val="24"/>
        </w:rPr>
        <w:t xml:space="preserve">the status of your filing </w:t>
      </w:r>
      <w:r w:rsidRPr="005126F8" w:rsidR="000121F1">
        <w:rPr>
          <w:spacing w:val="-3"/>
          <w:sz w:val="24"/>
          <w:szCs w:val="24"/>
        </w:rPr>
        <w:t xml:space="preserve">by entering the confirmation number at </w:t>
      </w:r>
      <w:hyperlink r:id="rId23" w:history="1">
        <w:r w:rsidRPr="005126F8" w:rsidR="001303D9">
          <w:rPr>
            <w:rStyle w:val="Hyperlink"/>
            <w:spacing w:val="-3"/>
            <w:sz w:val="24"/>
            <w:szCs w:val="24"/>
          </w:rPr>
          <w:t>https://www.fcc.gov/ecfs/filing/status/search</w:t>
        </w:r>
      </w:hyperlink>
      <w:r w:rsidRPr="005126F8" w:rsidR="00760BA8">
        <w:rPr>
          <w:spacing w:val="-3"/>
          <w:sz w:val="24"/>
          <w:szCs w:val="24"/>
        </w:rPr>
        <w:t>.</w:t>
      </w:r>
      <w:r w:rsidRPr="003B31FC">
        <w:rPr>
          <w:lang w:val="en"/>
        </w:rPr>
        <w:t xml:space="preserve"> </w:t>
      </w:r>
    </w:p>
    <w:p w:rsidR="00047916" w:rsidRPr="00047916" w:rsidP="00047916">
      <w:pPr>
        <w:ind w:left="720"/>
        <w:rPr>
          <w:sz w:val="24"/>
          <w:szCs w:val="24"/>
          <w:lang w:val="en"/>
        </w:rPr>
      </w:pPr>
    </w:p>
    <w:p w:rsidR="00047916" w:rsidRPr="00047916" w:rsidP="002E669E">
      <w:pPr>
        <w:ind w:left="720"/>
        <w:rPr>
          <w:sz w:val="24"/>
          <w:szCs w:val="24"/>
          <w:lang w:val="en"/>
        </w:rPr>
      </w:pPr>
      <w:r>
        <w:rPr>
          <w:sz w:val="24"/>
          <w:szCs w:val="24"/>
          <w:lang w:val="en"/>
        </w:rPr>
        <w:t xml:space="preserve">Additional </w:t>
      </w:r>
      <w:r w:rsidR="002E669E">
        <w:rPr>
          <w:sz w:val="24"/>
          <w:szCs w:val="24"/>
          <w:lang w:val="en"/>
        </w:rPr>
        <w:t>help</w:t>
      </w:r>
      <w:r>
        <w:rPr>
          <w:sz w:val="24"/>
          <w:szCs w:val="24"/>
          <w:lang w:val="en"/>
        </w:rPr>
        <w:t xml:space="preserve"> filing documents in ECFS is available from the Commission web site at </w:t>
      </w:r>
      <w:hyperlink r:id="rId22" w:history="1">
        <w:r w:rsidRPr="00C57DB1">
          <w:rPr>
            <w:rStyle w:val="Hyperlink"/>
            <w:spacing w:val="-3"/>
            <w:sz w:val="24"/>
            <w:szCs w:val="24"/>
          </w:rPr>
          <w:t>https://www.fcc.gov/ecfs/help/ecfs</w:t>
        </w:r>
      </w:hyperlink>
      <w:r>
        <w:rPr>
          <w:rStyle w:val="Hyperlink"/>
          <w:spacing w:val="-3"/>
          <w:sz w:val="24"/>
          <w:szCs w:val="24"/>
          <w:u w:val="none"/>
        </w:rPr>
        <w:t xml:space="preserve">.  </w:t>
      </w:r>
      <w:r>
        <w:rPr>
          <w:sz w:val="24"/>
          <w:szCs w:val="24"/>
          <w:lang w:val="en"/>
        </w:rPr>
        <w:t xml:space="preserve"> </w:t>
      </w:r>
    </w:p>
    <w:p w:rsidR="002C2015" w:rsidRPr="003B31FC" w:rsidP="00D42CF1">
      <w:pPr>
        <w:tabs>
          <w:tab w:val="num" w:pos="1080"/>
        </w:tabs>
        <w:rPr>
          <w:sz w:val="24"/>
          <w:szCs w:val="24"/>
          <w:lang w:val="en"/>
        </w:rPr>
      </w:pPr>
    </w:p>
    <w:p w:rsidR="0094162D" w:rsidRPr="003B31FC" w:rsidP="008564A1">
      <w:pPr>
        <w:rPr>
          <w:spacing w:val="-3"/>
          <w:sz w:val="24"/>
          <w:szCs w:val="24"/>
        </w:rPr>
      </w:pPr>
    </w:p>
    <w:p w:rsidR="0094162D" w:rsidRPr="0094162D" w:rsidP="00F464D9">
      <w:pPr>
        <w:suppressAutoHyphens/>
        <w:ind w:left="360" w:hanging="360"/>
        <w:rPr>
          <w:b/>
          <w:spacing w:val="-3"/>
          <w:sz w:val="24"/>
        </w:rPr>
      </w:pPr>
      <w:r>
        <w:rPr>
          <w:spacing w:val="-3"/>
          <w:sz w:val="24"/>
        </w:rPr>
        <w:t>D.</w:t>
      </w:r>
      <w:r>
        <w:rPr>
          <w:spacing w:val="-3"/>
          <w:sz w:val="24"/>
        </w:rPr>
        <w:tab/>
      </w:r>
      <w:r w:rsidRPr="00062B6B">
        <w:rPr>
          <w:b/>
          <w:spacing w:val="-3"/>
          <w:sz w:val="24"/>
          <w:u w:val="single"/>
        </w:rPr>
        <w:t>Related Documents</w:t>
      </w:r>
    </w:p>
    <w:p w:rsidR="00107113" w:rsidP="00DC4215">
      <w:pPr>
        <w:tabs>
          <w:tab w:val="num" w:pos="1080"/>
        </w:tabs>
        <w:suppressAutoHyphens/>
        <w:ind w:left="1080" w:hanging="360"/>
        <w:rPr>
          <w:spacing w:val="-3"/>
          <w:sz w:val="24"/>
        </w:rPr>
      </w:pPr>
    </w:p>
    <w:p w:rsidR="00107113" w:rsidRPr="0094162D" w:rsidP="00F464D9">
      <w:pPr>
        <w:pStyle w:val="ListParagraph"/>
        <w:numPr>
          <w:ilvl w:val="0"/>
          <w:numId w:val="29"/>
        </w:numPr>
        <w:suppressAutoHyphens/>
        <w:rPr>
          <w:spacing w:val="-3"/>
          <w:sz w:val="24"/>
        </w:rPr>
      </w:pPr>
      <w:r w:rsidRPr="00A43F70">
        <w:rPr>
          <w:b/>
          <w:spacing w:val="-3"/>
          <w:sz w:val="24"/>
        </w:rPr>
        <w:t>Transmittal Letters</w:t>
      </w:r>
      <w:r w:rsidRPr="0094162D">
        <w:rPr>
          <w:spacing w:val="-3"/>
          <w:sz w:val="24"/>
        </w:rPr>
        <w:t xml:space="preserve">:  </w:t>
      </w:r>
      <w:r w:rsidRPr="0094162D">
        <w:rPr>
          <w:spacing w:val="-3"/>
          <w:sz w:val="24"/>
          <w:szCs w:val="24"/>
        </w:rPr>
        <w:t xml:space="preserve">Each </w:t>
      </w:r>
      <w:r w:rsidR="000B742D">
        <w:rPr>
          <w:spacing w:val="-3"/>
          <w:sz w:val="24"/>
          <w:szCs w:val="24"/>
        </w:rPr>
        <w:t xml:space="preserve">filed </w:t>
      </w:r>
      <w:r w:rsidRPr="0094162D">
        <w:rPr>
          <w:spacing w:val="-3"/>
          <w:sz w:val="24"/>
          <w:szCs w:val="24"/>
        </w:rPr>
        <w:t xml:space="preserve">attachment </w:t>
      </w:r>
      <w:r w:rsidR="002D162C">
        <w:rPr>
          <w:spacing w:val="-3"/>
          <w:sz w:val="24"/>
          <w:szCs w:val="24"/>
        </w:rPr>
        <w:t>to either an annual ECFS filing</w:t>
      </w:r>
      <w:r w:rsidR="000B742D">
        <w:rPr>
          <w:spacing w:val="-3"/>
          <w:sz w:val="24"/>
          <w:szCs w:val="24"/>
        </w:rPr>
        <w:t xml:space="preserve"> or a resubmission </w:t>
      </w:r>
      <w:r w:rsidRPr="0094162D">
        <w:rPr>
          <w:spacing w:val="-3"/>
          <w:sz w:val="24"/>
          <w:szCs w:val="24"/>
        </w:rPr>
        <w:t xml:space="preserve">must </w:t>
      </w:r>
      <w:r w:rsidR="0014539B">
        <w:rPr>
          <w:spacing w:val="-3"/>
          <w:sz w:val="24"/>
          <w:szCs w:val="24"/>
        </w:rPr>
        <w:t xml:space="preserve">include </w:t>
      </w:r>
      <w:r w:rsidRPr="0094162D">
        <w:rPr>
          <w:spacing w:val="-3"/>
          <w:sz w:val="24"/>
          <w:szCs w:val="24"/>
        </w:rPr>
        <w:t xml:space="preserve">a </w:t>
      </w:r>
      <w:r w:rsidR="003F41D5">
        <w:rPr>
          <w:spacing w:val="-3"/>
          <w:sz w:val="24"/>
          <w:szCs w:val="24"/>
        </w:rPr>
        <w:t xml:space="preserve">separate </w:t>
      </w:r>
      <w:r w:rsidRPr="0094162D">
        <w:rPr>
          <w:spacing w:val="-3"/>
          <w:sz w:val="24"/>
          <w:szCs w:val="24"/>
        </w:rPr>
        <w:t xml:space="preserve">letter of transmittal.  These letters must be on official </w:t>
      </w:r>
      <w:r w:rsidRPr="0094162D">
        <w:rPr>
          <w:spacing w:val="-3"/>
          <w:sz w:val="24"/>
        </w:rPr>
        <w:t>company</w:t>
      </w:r>
      <w:r w:rsidRPr="0094162D">
        <w:rPr>
          <w:spacing w:val="-3"/>
          <w:sz w:val="24"/>
          <w:szCs w:val="24"/>
        </w:rPr>
        <w:t xml:space="preserve"> letterhead and </w:t>
      </w:r>
      <w:r w:rsidR="00A43F70">
        <w:rPr>
          <w:spacing w:val="-3"/>
          <w:sz w:val="24"/>
          <w:szCs w:val="24"/>
        </w:rPr>
        <w:t xml:space="preserve">must </w:t>
      </w:r>
      <w:r w:rsidRPr="0094162D">
        <w:rPr>
          <w:spacing w:val="-3"/>
          <w:sz w:val="24"/>
          <w:szCs w:val="24"/>
        </w:rPr>
        <w:t>contain the following information:</w:t>
      </w:r>
    </w:p>
    <w:p w:rsidR="00107113" w:rsidRPr="00777565" w:rsidP="00107113">
      <w:pPr>
        <w:tabs>
          <w:tab w:val="num" w:pos="1080"/>
        </w:tabs>
        <w:suppressAutoHyphens/>
        <w:ind w:left="1080"/>
        <w:rPr>
          <w:spacing w:val="-3"/>
          <w:sz w:val="24"/>
        </w:rPr>
      </w:pPr>
    </w:p>
    <w:p w:rsidR="0094162D" w:rsidRPr="00A43F70" w:rsidP="00F464D9">
      <w:pPr>
        <w:pStyle w:val="ListParagraph"/>
        <w:numPr>
          <w:ilvl w:val="0"/>
          <w:numId w:val="30"/>
        </w:numPr>
        <w:ind w:left="1080"/>
        <w:rPr>
          <w:spacing w:val="-3"/>
          <w:sz w:val="24"/>
          <w:szCs w:val="24"/>
        </w:rPr>
      </w:pPr>
      <w:r w:rsidRPr="00A43F70">
        <w:rPr>
          <w:spacing w:val="-3"/>
          <w:sz w:val="24"/>
          <w:szCs w:val="24"/>
        </w:rPr>
        <w:t xml:space="preserve">Reference to </w:t>
      </w:r>
      <w:r w:rsidRPr="00A43F70">
        <w:rPr>
          <w:color w:val="231F20"/>
          <w:sz w:val="24"/>
          <w:szCs w:val="24"/>
        </w:rPr>
        <w:t>CC Docket No. 86-</w:t>
      </w:r>
      <w:r w:rsidRPr="00A43F70" w:rsidR="004E0094">
        <w:rPr>
          <w:color w:val="231F20"/>
          <w:sz w:val="24"/>
          <w:szCs w:val="24"/>
        </w:rPr>
        <w:t>182</w:t>
      </w:r>
      <w:r w:rsidR="00006036">
        <w:rPr>
          <w:color w:val="231F20"/>
          <w:sz w:val="24"/>
          <w:szCs w:val="24"/>
        </w:rPr>
        <w:t>.</w:t>
      </w:r>
    </w:p>
    <w:p w:rsidR="0094162D" w:rsidRPr="00A43F70" w:rsidP="00F464D9">
      <w:pPr>
        <w:pStyle w:val="ListParagraph"/>
        <w:numPr>
          <w:ilvl w:val="0"/>
          <w:numId w:val="30"/>
        </w:numPr>
        <w:ind w:left="1080"/>
        <w:rPr>
          <w:spacing w:val="-3"/>
          <w:sz w:val="24"/>
          <w:szCs w:val="24"/>
        </w:rPr>
      </w:pPr>
      <w:r>
        <w:rPr>
          <w:sz w:val="24"/>
          <w:szCs w:val="24"/>
        </w:rPr>
        <w:t>I</w:t>
      </w:r>
      <w:r w:rsidRPr="00A43F70">
        <w:rPr>
          <w:sz w:val="24"/>
          <w:szCs w:val="24"/>
        </w:rPr>
        <w:t>dentify the</w:t>
      </w:r>
      <w:r w:rsidR="00E01E1A">
        <w:rPr>
          <w:sz w:val="24"/>
          <w:szCs w:val="24"/>
        </w:rPr>
        <w:t xml:space="preserve"> type of attachment (</w:t>
      </w:r>
      <w:r w:rsidRPr="000B19AF" w:rsidR="000B19AF">
        <w:rPr>
          <w:i/>
          <w:sz w:val="24"/>
          <w:szCs w:val="24"/>
        </w:rPr>
        <w:t>i.e.,</w:t>
      </w:r>
      <w:r w:rsidR="006B6DE8">
        <w:rPr>
          <w:sz w:val="24"/>
          <w:szCs w:val="24"/>
        </w:rPr>
        <w:t xml:space="preserve"> </w:t>
      </w:r>
      <w:r w:rsidRPr="00A43F70">
        <w:rPr>
          <w:sz w:val="24"/>
          <w:szCs w:val="24"/>
        </w:rPr>
        <w:t>ARMIS Report</w:t>
      </w:r>
      <w:r w:rsidR="006B6DE8">
        <w:rPr>
          <w:sz w:val="24"/>
          <w:szCs w:val="24"/>
        </w:rPr>
        <w:t>s</w:t>
      </w:r>
      <w:r w:rsidRPr="00A43F70">
        <w:rPr>
          <w:sz w:val="24"/>
          <w:szCs w:val="24"/>
        </w:rPr>
        <w:t xml:space="preserve"> </w:t>
      </w:r>
      <w:r w:rsidR="00E01E1A">
        <w:rPr>
          <w:sz w:val="24"/>
          <w:szCs w:val="24"/>
        </w:rPr>
        <w:t xml:space="preserve">43-01, 43-08 </w:t>
      </w:r>
      <w:r w:rsidRPr="00A43F70">
        <w:rPr>
          <w:sz w:val="24"/>
          <w:szCs w:val="24"/>
        </w:rPr>
        <w:t>or pole attachment data</w:t>
      </w:r>
      <w:r w:rsidR="00E01E1A">
        <w:rPr>
          <w:sz w:val="24"/>
          <w:szCs w:val="24"/>
        </w:rPr>
        <w:t>)</w:t>
      </w:r>
      <w:r w:rsidRPr="00A43F70" w:rsidR="00107113">
        <w:rPr>
          <w:spacing w:val="-3"/>
          <w:sz w:val="24"/>
          <w:szCs w:val="24"/>
        </w:rPr>
        <w:t>,</w:t>
      </w:r>
      <w:r w:rsidR="006D1EC2">
        <w:rPr>
          <w:spacing w:val="-3"/>
          <w:sz w:val="24"/>
          <w:szCs w:val="24"/>
        </w:rPr>
        <w:t xml:space="preserve"> </w:t>
      </w:r>
      <w:r w:rsidR="00E01E1A">
        <w:rPr>
          <w:spacing w:val="-3"/>
          <w:sz w:val="24"/>
          <w:szCs w:val="24"/>
        </w:rPr>
        <w:t xml:space="preserve">the </w:t>
      </w:r>
      <w:r w:rsidRPr="00A43F70" w:rsidR="0020262E">
        <w:rPr>
          <w:spacing w:val="-3"/>
          <w:sz w:val="24"/>
          <w:szCs w:val="24"/>
        </w:rPr>
        <w:t>filing period</w:t>
      </w:r>
      <w:r w:rsidR="0010242C">
        <w:rPr>
          <w:spacing w:val="-3"/>
          <w:sz w:val="24"/>
          <w:szCs w:val="24"/>
        </w:rPr>
        <w:t xml:space="preserve"> (year)</w:t>
      </w:r>
      <w:r w:rsidRPr="00A43F70" w:rsidR="00107113">
        <w:rPr>
          <w:spacing w:val="-3"/>
          <w:sz w:val="24"/>
          <w:szCs w:val="24"/>
        </w:rPr>
        <w:t xml:space="preserve">, </w:t>
      </w:r>
      <w:r w:rsidR="002F13A9">
        <w:rPr>
          <w:spacing w:val="-3"/>
          <w:sz w:val="24"/>
          <w:szCs w:val="24"/>
        </w:rPr>
        <w:t xml:space="preserve">the name of the </w:t>
      </w:r>
      <w:r w:rsidR="000D0274">
        <w:rPr>
          <w:spacing w:val="-3"/>
          <w:sz w:val="24"/>
          <w:szCs w:val="24"/>
        </w:rPr>
        <w:t xml:space="preserve">holding </w:t>
      </w:r>
      <w:r w:rsidR="002F13A9">
        <w:rPr>
          <w:spacing w:val="-3"/>
          <w:sz w:val="24"/>
          <w:szCs w:val="24"/>
        </w:rPr>
        <w:t xml:space="preserve">company providing the information, and the submission number of the attachment.  </w:t>
      </w:r>
      <w:r w:rsidR="0010242C">
        <w:rPr>
          <w:spacing w:val="-3"/>
          <w:sz w:val="24"/>
          <w:szCs w:val="24"/>
        </w:rPr>
        <w:t xml:space="preserve">For </w:t>
      </w:r>
      <w:r w:rsidRPr="00A43F70" w:rsidR="00107113">
        <w:rPr>
          <w:spacing w:val="-3"/>
          <w:sz w:val="24"/>
          <w:szCs w:val="24"/>
        </w:rPr>
        <w:t xml:space="preserve">a resubmission, </w:t>
      </w:r>
      <w:r w:rsidR="002F13A9">
        <w:rPr>
          <w:spacing w:val="-3"/>
          <w:sz w:val="24"/>
          <w:szCs w:val="24"/>
        </w:rPr>
        <w:t xml:space="preserve">also </w:t>
      </w:r>
      <w:r w:rsidR="00621E08">
        <w:rPr>
          <w:spacing w:val="-3"/>
          <w:sz w:val="24"/>
          <w:szCs w:val="24"/>
        </w:rPr>
        <w:t xml:space="preserve">provide </w:t>
      </w:r>
      <w:r w:rsidRPr="00A43F70" w:rsidR="00107113">
        <w:rPr>
          <w:spacing w:val="-3"/>
          <w:sz w:val="24"/>
          <w:szCs w:val="24"/>
        </w:rPr>
        <w:t xml:space="preserve">the reason for the filing, which must include a brief description of </w:t>
      </w:r>
      <w:r w:rsidR="00346CC8">
        <w:rPr>
          <w:b/>
          <w:bCs/>
          <w:spacing w:val="-3"/>
          <w:sz w:val="24"/>
          <w:szCs w:val="24"/>
        </w:rPr>
        <w:t>ALL</w:t>
      </w:r>
      <w:r w:rsidRPr="00A43F70" w:rsidR="00346CC8">
        <w:rPr>
          <w:spacing w:val="-3"/>
          <w:sz w:val="24"/>
          <w:szCs w:val="24"/>
        </w:rPr>
        <w:t xml:space="preserve"> </w:t>
      </w:r>
      <w:r w:rsidRPr="00A43F70" w:rsidR="00107113">
        <w:rPr>
          <w:spacing w:val="-3"/>
          <w:sz w:val="24"/>
          <w:szCs w:val="24"/>
        </w:rPr>
        <w:t>data (including footnotes) that have been added, removed, or modified</w:t>
      </w:r>
      <w:r w:rsidR="002F13A9">
        <w:rPr>
          <w:spacing w:val="-3"/>
          <w:sz w:val="24"/>
          <w:szCs w:val="24"/>
        </w:rPr>
        <w:t>; and indicate which companies</w:t>
      </w:r>
      <w:r w:rsidR="0096338F">
        <w:rPr>
          <w:spacing w:val="-3"/>
          <w:sz w:val="24"/>
          <w:szCs w:val="24"/>
        </w:rPr>
        <w:t>’</w:t>
      </w:r>
      <w:r w:rsidR="002F13A9">
        <w:rPr>
          <w:spacing w:val="-3"/>
          <w:sz w:val="24"/>
          <w:szCs w:val="24"/>
        </w:rPr>
        <w:t>/study areas</w:t>
      </w:r>
      <w:r w:rsidR="001975C2">
        <w:rPr>
          <w:spacing w:val="-3"/>
          <w:sz w:val="24"/>
          <w:szCs w:val="24"/>
        </w:rPr>
        <w:t>’</w:t>
      </w:r>
      <w:r w:rsidR="002F13A9">
        <w:rPr>
          <w:spacing w:val="-3"/>
          <w:sz w:val="24"/>
          <w:szCs w:val="24"/>
        </w:rPr>
        <w:t xml:space="preserve"> data have been affected.  </w:t>
      </w:r>
      <w:r w:rsidR="00621E08">
        <w:rPr>
          <w:spacing w:val="-3"/>
          <w:sz w:val="24"/>
          <w:szCs w:val="24"/>
        </w:rPr>
        <w:t xml:space="preserve"> </w:t>
      </w:r>
      <w:r w:rsidRPr="00A43F70" w:rsidR="00107113">
        <w:rPr>
          <w:spacing w:val="-3"/>
          <w:sz w:val="24"/>
          <w:szCs w:val="24"/>
        </w:rPr>
        <w:t xml:space="preserve">This description must agree with what is being filed. </w:t>
      </w:r>
      <w:r w:rsidR="006B6DE8">
        <w:rPr>
          <w:spacing w:val="-3"/>
          <w:sz w:val="24"/>
          <w:szCs w:val="24"/>
        </w:rPr>
        <w:t xml:space="preserve"> </w:t>
      </w:r>
    </w:p>
    <w:p w:rsidR="005F0FA5" w:rsidP="00F464D9">
      <w:pPr>
        <w:pStyle w:val="ListParagraph"/>
        <w:numPr>
          <w:ilvl w:val="0"/>
          <w:numId w:val="30"/>
        </w:numPr>
        <w:ind w:left="1080"/>
        <w:rPr>
          <w:sz w:val="24"/>
          <w:szCs w:val="24"/>
        </w:rPr>
      </w:pPr>
      <w:r>
        <w:rPr>
          <w:sz w:val="24"/>
          <w:szCs w:val="24"/>
        </w:rPr>
        <w:t>Contact information where the Commission can contact you if any follow-up is required.</w:t>
      </w:r>
      <w:r w:rsidR="00E138C0">
        <w:rPr>
          <w:sz w:val="24"/>
          <w:szCs w:val="24"/>
        </w:rPr>
        <w:t xml:space="preserve"> Contact information must include</w:t>
      </w:r>
      <w:r w:rsidR="00563CD2">
        <w:rPr>
          <w:sz w:val="24"/>
          <w:szCs w:val="24"/>
        </w:rPr>
        <w:t xml:space="preserve"> </w:t>
      </w:r>
      <w:r w:rsidR="00E138C0">
        <w:rPr>
          <w:sz w:val="24"/>
          <w:szCs w:val="24"/>
        </w:rPr>
        <w:t xml:space="preserve">name, </w:t>
      </w:r>
      <w:r w:rsidR="009C2ABE">
        <w:rPr>
          <w:sz w:val="24"/>
          <w:szCs w:val="24"/>
        </w:rPr>
        <w:t>tele</w:t>
      </w:r>
      <w:r w:rsidR="00E138C0">
        <w:rPr>
          <w:sz w:val="24"/>
          <w:szCs w:val="24"/>
        </w:rPr>
        <w:t>phone number and email address.</w:t>
      </w:r>
    </w:p>
    <w:p w:rsidR="00E138C0" w:rsidP="00E138C0">
      <w:pPr>
        <w:pStyle w:val="ListParagraph"/>
        <w:ind w:left="1080"/>
        <w:rPr>
          <w:sz w:val="24"/>
          <w:szCs w:val="24"/>
        </w:rPr>
      </w:pPr>
    </w:p>
    <w:p w:rsidR="000D0274" w:rsidRPr="00E138C0" w:rsidP="00E138C0">
      <w:pPr>
        <w:ind w:firstLine="720"/>
        <w:rPr>
          <w:spacing w:val="-3"/>
          <w:sz w:val="24"/>
          <w:szCs w:val="24"/>
        </w:rPr>
      </w:pPr>
      <w:r w:rsidRPr="00E138C0">
        <w:rPr>
          <w:sz w:val="24"/>
          <w:szCs w:val="24"/>
        </w:rPr>
        <w:t>Transmittal</w:t>
      </w:r>
      <w:r w:rsidRPr="00E138C0" w:rsidR="008B7C6F">
        <w:rPr>
          <w:sz w:val="24"/>
          <w:szCs w:val="24"/>
        </w:rPr>
        <w:t xml:space="preserve"> Letters may be scanned</w:t>
      </w:r>
      <w:r w:rsidRPr="00E138C0" w:rsidR="006D1EC2">
        <w:rPr>
          <w:sz w:val="24"/>
          <w:szCs w:val="24"/>
        </w:rPr>
        <w:t>.</w:t>
      </w:r>
      <w:r w:rsidRPr="00E138C0">
        <w:rPr>
          <w:sz w:val="24"/>
          <w:szCs w:val="24"/>
        </w:rPr>
        <w:t xml:space="preserve"> (</w:t>
      </w:r>
      <w:r w:rsidRPr="00E138C0">
        <w:rPr>
          <w:spacing w:val="-3"/>
          <w:sz w:val="24"/>
          <w:szCs w:val="24"/>
        </w:rPr>
        <w:t>See Attachment A for a sample transmittal letter.)</w:t>
      </w:r>
    </w:p>
    <w:p w:rsidR="00554BCD">
      <w:pPr>
        <w:rPr>
          <w:spacing w:val="-3"/>
          <w:sz w:val="24"/>
        </w:rPr>
      </w:pPr>
    </w:p>
    <w:p w:rsidR="00107113" w:rsidRPr="00A43F70" w:rsidP="00F464D9">
      <w:pPr>
        <w:pStyle w:val="ListParagraph"/>
        <w:numPr>
          <w:ilvl w:val="0"/>
          <w:numId w:val="29"/>
        </w:numPr>
        <w:rPr>
          <w:b/>
          <w:sz w:val="24"/>
          <w:szCs w:val="24"/>
        </w:rPr>
      </w:pPr>
      <w:r w:rsidRPr="00A43F70">
        <w:rPr>
          <w:b/>
          <w:sz w:val="24"/>
          <w:szCs w:val="24"/>
        </w:rPr>
        <w:t>Certification Statements:</w:t>
      </w:r>
    </w:p>
    <w:p w:rsidR="00107113" w:rsidRPr="00777565" w:rsidP="00107113">
      <w:p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440"/>
        <w:rPr>
          <w:spacing w:val="-3"/>
          <w:sz w:val="24"/>
        </w:rPr>
      </w:pPr>
    </w:p>
    <w:p w:rsidR="008474F7" w:rsidP="008474F7">
      <w:pPr>
        <w:pStyle w:val="ListParagraph"/>
        <w:numPr>
          <w:ilvl w:val="0"/>
          <w:numId w:val="31"/>
        </w:numPr>
        <w:suppressAutoHyphens/>
        <w:ind w:left="1080"/>
        <w:rPr>
          <w:sz w:val="24"/>
          <w:szCs w:val="24"/>
        </w:rPr>
      </w:pPr>
      <w:r w:rsidRPr="00A43F70">
        <w:rPr>
          <w:sz w:val="24"/>
          <w:szCs w:val="24"/>
        </w:rPr>
        <w:t>Carriers must certify the accuracy of the data submitted in ARMIS Reports and pole attachment data by including a certification statement, signed by a corporate officer</w:t>
      </w:r>
      <w:r>
        <w:rPr>
          <w:sz w:val="24"/>
          <w:szCs w:val="24"/>
        </w:rPr>
        <w:t>, in each filed attachment to an annual ECFS filing or resubmission</w:t>
      </w:r>
      <w:r w:rsidRPr="00A43F70">
        <w:rPr>
          <w:sz w:val="24"/>
          <w:szCs w:val="24"/>
        </w:rPr>
        <w:t xml:space="preserve">.  The statement must identify the </w:t>
      </w:r>
      <w:r>
        <w:rPr>
          <w:sz w:val="24"/>
          <w:szCs w:val="24"/>
        </w:rPr>
        <w:t xml:space="preserve">attachment type, </w:t>
      </w:r>
      <w:r w:rsidRPr="000B19AF" w:rsidR="000B19AF">
        <w:rPr>
          <w:i/>
          <w:sz w:val="24"/>
          <w:szCs w:val="24"/>
        </w:rPr>
        <w:t>i.e.,</w:t>
      </w:r>
      <w:r>
        <w:rPr>
          <w:sz w:val="24"/>
          <w:szCs w:val="24"/>
        </w:rPr>
        <w:t xml:space="preserve"> </w:t>
      </w:r>
      <w:r w:rsidRPr="00A43F70">
        <w:rPr>
          <w:sz w:val="24"/>
          <w:szCs w:val="24"/>
        </w:rPr>
        <w:t>ARMIS Report</w:t>
      </w:r>
      <w:r>
        <w:rPr>
          <w:sz w:val="24"/>
          <w:szCs w:val="24"/>
        </w:rPr>
        <w:t>s 43-01, 43-08</w:t>
      </w:r>
      <w:r w:rsidR="000D0274">
        <w:rPr>
          <w:sz w:val="24"/>
          <w:szCs w:val="24"/>
        </w:rPr>
        <w:t>,</w:t>
      </w:r>
      <w:r w:rsidRPr="00A43F70">
        <w:rPr>
          <w:sz w:val="24"/>
          <w:szCs w:val="24"/>
        </w:rPr>
        <w:t xml:space="preserve"> or pole attachment data</w:t>
      </w:r>
      <w:r w:rsidR="000D0274">
        <w:rPr>
          <w:sz w:val="24"/>
          <w:szCs w:val="24"/>
        </w:rPr>
        <w:t>;</w:t>
      </w:r>
      <w:r w:rsidRPr="00A43F70" w:rsidR="000D0274">
        <w:rPr>
          <w:sz w:val="24"/>
          <w:szCs w:val="24"/>
        </w:rPr>
        <w:t xml:space="preserve"> </w:t>
      </w:r>
      <w:r>
        <w:rPr>
          <w:sz w:val="24"/>
          <w:szCs w:val="24"/>
        </w:rPr>
        <w:t xml:space="preserve">the </w:t>
      </w:r>
      <w:r w:rsidRPr="00A43F70">
        <w:rPr>
          <w:sz w:val="24"/>
          <w:szCs w:val="24"/>
        </w:rPr>
        <w:t>filing period</w:t>
      </w:r>
      <w:r>
        <w:rPr>
          <w:sz w:val="24"/>
          <w:szCs w:val="24"/>
        </w:rPr>
        <w:t xml:space="preserve"> (year) and </w:t>
      </w:r>
      <w:r w:rsidR="000D0274">
        <w:rPr>
          <w:sz w:val="24"/>
          <w:szCs w:val="24"/>
        </w:rPr>
        <w:t xml:space="preserve">the </w:t>
      </w:r>
      <w:r w:rsidR="00E95FE2">
        <w:rPr>
          <w:sz w:val="24"/>
          <w:szCs w:val="24"/>
        </w:rPr>
        <w:t>submission number</w:t>
      </w:r>
      <w:r>
        <w:rPr>
          <w:sz w:val="24"/>
          <w:szCs w:val="24"/>
        </w:rPr>
        <w:t>.</w:t>
      </w:r>
      <w:r w:rsidRPr="00A43F70">
        <w:rPr>
          <w:sz w:val="24"/>
          <w:szCs w:val="24"/>
        </w:rPr>
        <w:t xml:space="preserve"> </w:t>
      </w:r>
      <w:r w:rsidRPr="001D1AFE">
        <w:rPr>
          <w:sz w:val="24"/>
          <w:szCs w:val="24"/>
        </w:rPr>
        <w:t xml:space="preserve"> (See Attachment B for the text to be included in the certification statement.)  </w:t>
      </w:r>
    </w:p>
    <w:p w:rsidR="00662831" w:rsidP="00F464D9">
      <w:pPr>
        <w:ind w:left="1080"/>
        <w:rPr>
          <w:sz w:val="24"/>
          <w:szCs w:val="24"/>
        </w:rPr>
      </w:pPr>
    </w:p>
    <w:p w:rsidR="00662831" w:rsidRPr="00662831" w:rsidP="00662831">
      <w:pPr>
        <w:pStyle w:val="ListParagraph"/>
        <w:numPr>
          <w:ilvl w:val="0"/>
          <w:numId w:val="31"/>
        </w:numPr>
        <w:ind w:left="1080"/>
        <w:rPr>
          <w:sz w:val="24"/>
          <w:szCs w:val="24"/>
        </w:rPr>
      </w:pPr>
      <w:r>
        <w:rPr>
          <w:sz w:val="24"/>
          <w:szCs w:val="24"/>
        </w:rPr>
        <w:t xml:space="preserve">Part 64 Certification:  </w:t>
      </w:r>
      <w:r w:rsidRPr="00316CE2">
        <w:rPr>
          <w:sz w:val="24"/>
          <w:szCs w:val="24"/>
        </w:rPr>
        <w:t xml:space="preserve">Mid-sized </w:t>
      </w:r>
      <w:r w:rsidR="00934A95">
        <w:rPr>
          <w:sz w:val="24"/>
          <w:szCs w:val="24"/>
        </w:rPr>
        <w:t>ILECs,</w:t>
      </w:r>
      <w:r w:rsidRPr="00316CE2">
        <w:rPr>
          <w:spacing w:val="-3"/>
          <w:sz w:val="24"/>
          <w:szCs w:val="24"/>
        </w:rPr>
        <w:t xml:space="preserve"> as defined by Part 32.9000, shall certify compliance with Part 64.901 of the Commission’s rules (see Part 64.905) by filing a certification annually.  Certifications must be (</w:t>
      </w:r>
      <w:r w:rsidRPr="00316CE2">
        <w:rPr>
          <w:spacing w:val="-3"/>
          <w:sz w:val="24"/>
          <w:szCs w:val="24"/>
        </w:rPr>
        <w:t>i</w:t>
      </w:r>
      <w:r w:rsidRPr="00316CE2">
        <w:rPr>
          <w:spacing w:val="-3"/>
          <w:sz w:val="24"/>
          <w:szCs w:val="24"/>
        </w:rPr>
        <w:t xml:space="preserve">) signed, under oath, by an officer of the company, (ii) display an official company letterhead, and (iii) list all operating companies impacted by the filing.  </w:t>
      </w:r>
      <w:r w:rsidR="008474F7">
        <w:rPr>
          <w:spacing w:val="-3"/>
          <w:sz w:val="24"/>
          <w:szCs w:val="24"/>
        </w:rPr>
        <w:t>Part 64 Certifications must be included in a separate attachment to the annual filing.</w:t>
      </w:r>
    </w:p>
    <w:p w:rsidR="007B65CF" w:rsidP="00157FBD">
      <w:pPr>
        <w:pStyle w:val="ListParagraph"/>
        <w:tabs>
          <w:tab w:val="num" w:pos="1440"/>
        </w:tabs>
        <w:ind w:left="1440" w:hanging="360"/>
        <w:rPr>
          <w:spacing w:val="-3"/>
          <w:sz w:val="24"/>
        </w:rPr>
      </w:pPr>
      <w:r>
        <w:rPr>
          <w:spacing w:val="-3"/>
          <w:sz w:val="24"/>
        </w:rPr>
        <w:tab/>
      </w:r>
    </w:p>
    <w:p w:rsidR="006D1EC2" w:rsidRPr="006D1EC2" w:rsidP="006D1EC2">
      <w:pPr>
        <w:pStyle w:val="ListParagraph"/>
        <w:numPr>
          <w:ilvl w:val="0"/>
          <w:numId w:val="31"/>
        </w:numPr>
        <w:ind w:left="1080"/>
        <w:rPr>
          <w:sz w:val="24"/>
          <w:szCs w:val="24"/>
        </w:rPr>
      </w:pPr>
      <w:r>
        <w:rPr>
          <w:sz w:val="24"/>
          <w:szCs w:val="24"/>
        </w:rPr>
        <w:t xml:space="preserve">Certification statements </w:t>
      </w:r>
      <w:r w:rsidRPr="006D1EC2">
        <w:rPr>
          <w:sz w:val="24"/>
          <w:szCs w:val="24"/>
        </w:rPr>
        <w:t>may be scanned</w:t>
      </w:r>
      <w:r>
        <w:rPr>
          <w:sz w:val="24"/>
          <w:szCs w:val="24"/>
        </w:rPr>
        <w:t>.</w:t>
      </w:r>
    </w:p>
    <w:p w:rsidR="006D1EC2" w:rsidRPr="00A02042" w:rsidP="00157FBD">
      <w:pPr>
        <w:pStyle w:val="ListParagraph"/>
        <w:tabs>
          <w:tab w:val="num" w:pos="1440"/>
        </w:tabs>
        <w:ind w:left="1440" w:hanging="360"/>
        <w:rPr>
          <w:b/>
          <w:szCs w:val="24"/>
        </w:rPr>
      </w:pPr>
    </w:p>
    <w:p w:rsidR="003354F8">
      <w:pPr>
        <w:rPr>
          <w:b/>
          <w:spacing w:val="-3"/>
          <w:sz w:val="24"/>
          <w:szCs w:val="24"/>
          <w:u w:val="single"/>
        </w:rPr>
      </w:pPr>
      <w:r>
        <w:rPr>
          <w:b/>
          <w:spacing w:val="-3"/>
          <w:sz w:val="24"/>
          <w:szCs w:val="24"/>
          <w:u w:val="single"/>
        </w:rPr>
        <w:br w:type="page"/>
      </w:r>
    </w:p>
    <w:p w:rsidR="000D0C51" w:rsidP="00F464D9">
      <w:pPr>
        <w:pStyle w:val="ListParagraph"/>
        <w:numPr>
          <w:ilvl w:val="0"/>
          <w:numId w:val="32"/>
        </w:numPr>
        <w:ind w:left="360"/>
        <w:rPr>
          <w:sz w:val="24"/>
          <w:szCs w:val="24"/>
        </w:rPr>
      </w:pPr>
      <w:r>
        <w:rPr>
          <w:b/>
          <w:spacing w:val="-3"/>
          <w:sz w:val="24"/>
          <w:szCs w:val="24"/>
          <w:u w:val="single"/>
        </w:rPr>
        <w:t>Confidential</w:t>
      </w:r>
      <w:r w:rsidRPr="00F464D9" w:rsidR="001203DF">
        <w:rPr>
          <w:b/>
          <w:spacing w:val="-3"/>
          <w:sz w:val="24"/>
          <w:szCs w:val="24"/>
          <w:u w:val="single"/>
        </w:rPr>
        <w:t xml:space="preserve"> </w:t>
      </w:r>
      <w:r w:rsidRPr="00F464D9" w:rsidR="00D5413D">
        <w:rPr>
          <w:b/>
          <w:sz w:val="24"/>
          <w:szCs w:val="24"/>
          <w:u w:val="single"/>
        </w:rPr>
        <w:t>Treatment</w:t>
      </w:r>
      <w:r w:rsidRPr="00B5573B" w:rsidR="00D5413D">
        <w:rPr>
          <w:sz w:val="24"/>
          <w:szCs w:val="24"/>
        </w:rPr>
        <w:t xml:space="preserve">: </w:t>
      </w:r>
      <w:r w:rsidRPr="00B5573B" w:rsidR="00750B3F">
        <w:rPr>
          <w:sz w:val="24"/>
          <w:szCs w:val="24"/>
        </w:rPr>
        <w:t xml:space="preserve">The Commission </w:t>
      </w:r>
      <w:r w:rsidRPr="00B5573B" w:rsidR="00C737AA">
        <w:rPr>
          <w:sz w:val="24"/>
          <w:szCs w:val="24"/>
        </w:rPr>
        <w:t>does</w:t>
      </w:r>
      <w:r w:rsidRPr="00B5573B" w:rsidR="00750B3F">
        <w:rPr>
          <w:sz w:val="24"/>
          <w:szCs w:val="24"/>
        </w:rPr>
        <w:t xml:space="preserve"> not anticipate that any data </w:t>
      </w:r>
      <w:r w:rsidR="00FD1CDB">
        <w:rPr>
          <w:sz w:val="24"/>
          <w:szCs w:val="24"/>
        </w:rPr>
        <w:t xml:space="preserve">currently required </w:t>
      </w:r>
      <w:r w:rsidRPr="00B5573B" w:rsidR="00750B3F">
        <w:rPr>
          <w:sz w:val="24"/>
          <w:szCs w:val="24"/>
        </w:rPr>
        <w:t xml:space="preserve">under ARMIS </w:t>
      </w:r>
      <w:r w:rsidR="00FD1CDB">
        <w:rPr>
          <w:sz w:val="24"/>
          <w:szCs w:val="24"/>
        </w:rPr>
        <w:t xml:space="preserve">are </w:t>
      </w:r>
      <w:r w:rsidRPr="00B5573B" w:rsidR="00750B3F">
        <w:rPr>
          <w:sz w:val="24"/>
          <w:szCs w:val="24"/>
        </w:rPr>
        <w:t>confidential</w:t>
      </w:r>
      <w:r>
        <w:rPr>
          <w:sz w:val="24"/>
          <w:szCs w:val="24"/>
        </w:rPr>
        <w:t xml:space="preserve">. However, for confidential filings, </w:t>
      </w:r>
      <w:r w:rsidRPr="00FA230E" w:rsidR="002E0CBE">
        <w:rPr>
          <w:sz w:val="24"/>
          <w:szCs w:val="24"/>
        </w:rPr>
        <w:t xml:space="preserve">the carrier would file a redacted version </w:t>
      </w:r>
      <w:r w:rsidRPr="00FA230E" w:rsidR="007E4741">
        <w:rPr>
          <w:sz w:val="24"/>
          <w:szCs w:val="24"/>
        </w:rPr>
        <w:t xml:space="preserve">(public version) </w:t>
      </w:r>
      <w:r w:rsidR="003C5A99">
        <w:rPr>
          <w:sz w:val="24"/>
          <w:szCs w:val="24"/>
        </w:rPr>
        <w:t>i</w:t>
      </w:r>
      <w:r w:rsidRPr="00FA230E" w:rsidR="002E0CBE">
        <w:rPr>
          <w:sz w:val="24"/>
          <w:szCs w:val="24"/>
        </w:rPr>
        <w:t>n ECFS and then file a confidential paper copy with the Secretary’s Office.</w:t>
      </w:r>
      <w:r w:rsidRPr="00FA230E" w:rsidR="007E4741">
        <w:rPr>
          <w:sz w:val="24"/>
          <w:szCs w:val="24"/>
        </w:rPr>
        <w:t xml:space="preserve"> </w:t>
      </w:r>
      <w:r w:rsidRPr="00B5573B" w:rsidR="00D5413D">
        <w:rPr>
          <w:sz w:val="24"/>
          <w:szCs w:val="24"/>
        </w:rPr>
        <w:t xml:space="preserve">The </w:t>
      </w:r>
      <w:r w:rsidRPr="00B5573B" w:rsidR="007E4741">
        <w:rPr>
          <w:sz w:val="24"/>
          <w:szCs w:val="24"/>
        </w:rPr>
        <w:t xml:space="preserve">confidential version </w:t>
      </w:r>
      <w:r w:rsidRPr="00B5573B" w:rsidR="00D5413D">
        <w:rPr>
          <w:sz w:val="24"/>
          <w:szCs w:val="24"/>
        </w:rPr>
        <w:t>must contain all the required information</w:t>
      </w:r>
      <w:r w:rsidRPr="00B5573B" w:rsidR="00DF17F3">
        <w:rPr>
          <w:sz w:val="24"/>
          <w:szCs w:val="24"/>
        </w:rPr>
        <w:t>.</w:t>
      </w:r>
      <w:r w:rsidR="00E138C0">
        <w:rPr>
          <w:sz w:val="24"/>
          <w:szCs w:val="24"/>
        </w:rPr>
        <w:t xml:space="preserve"> Each page of the confidential </w:t>
      </w:r>
      <w:r w:rsidR="009840F6">
        <w:rPr>
          <w:sz w:val="24"/>
          <w:szCs w:val="24"/>
        </w:rPr>
        <w:t>filing</w:t>
      </w:r>
      <w:r w:rsidR="00E138C0">
        <w:rPr>
          <w:sz w:val="24"/>
          <w:szCs w:val="24"/>
        </w:rPr>
        <w:t xml:space="preserve"> should be labeled “CONFIDENTIAL.”</w:t>
      </w:r>
      <w:r w:rsidRPr="00B5573B" w:rsidR="00DF17F3">
        <w:rPr>
          <w:sz w:val="24"/>
          <w:szCs w:val="24"/>
        </w:rPr>
        <w:t xml:space="preserve">  </w:t>
      </w:r>
      <w:r w:rsidRPr="00B5573B" w:rsidR="00D5413D">
        <w:rPr>
          <w:sz w:val="24"/>
          <w:szCs w:val="24"/>
        </w:rPr>
        <w:t xml:space="preserve">The </w:t>
      </w:r>
      <w:r w:rsidRPr="00B5573B" w:rsidR="007E4741">
        <w:rPr>
          <w:sz w:val="24"/>
          <w:szCs w:val="24"/>
        </w:rPr>
        <w:t xml:space="preserve">public version </w:t>
      </w:r>
      <w:r w:rsidRPr="00B5573B" w:rsidR="00D5413D">
        <w:rPr>
          <w:sz w:val="24"/>
          <w:szCs w:val="24"/>
        </w:rPr>
        <w:t xml:space="preserve">should </w:t>
      </w:r>
      <w:r w:rsidRPr="00B5573B" w:rsidR="00A23527">
        <w:rPr>
          <w:sz w:val="24"/>
          <w:szCs w:val="24"/>
        </w:rPr>
        <w:t>n</w:t>
      </w:r>
      <w:r w:rsidRPr="00B5573B" w:rsidR="007E4741">
        <w:rPr>
          <w:sz w:val="24"/>
          <w:szCs w:val="24"/>
        </w:rPr>
        <w:t>ot</w:t>
      </w:r>
      <w:r w:rsidRPr="00B5573B" w:rsidR="00A23527">
        <w:rPr>
          <w:sz w:val="24"/>
          <w:szCs w:val="24"/>
        </w:rPr>
        <w:t xml:space="preserve"> </w:t>
      </w:r>
      <w:r w:rsidRPr="00B5573B" w:rsidR="00D5413D">
        <w:rPr>
          <w:sz w:val="24"/>
          <w:szCs w:val="24"/>
        </w:rPr>
        <w:t xml:space="preserve">include data for which the carrier is </w:t>
      </w:r>
      <w:r w:rsidRPr="00B5573B" w:rsidR="003F72A7">
        <w:rPr>
          <w:sz w:val="24"/>
          <w:szCs w:val="24"/>
        </w:rPr>
        <w:t xml:space="preserve">seeking </w:t>
      </w:r>
      <w:r w:rsidR="00C9067E">
        <w:rPr>
          <w:sz w:val="24"/>
          <w:szCs w:val="24"/>
        </w:rPr>
        <w:t>confidential</w:t>
      </w:r>
      <w:r w:rsidRPr="00B5573B" w:rsidR="00C9067E">
        <w:rPr>
          <w:sz w:val="24"/>
          <w:szCs w:val="24"/>
        </w:rPr>
        <w:t xml:space="preserve"> </w:t>
      </w:r>
      <w:r w:rsidRPr="00B5573B" w:rsidR="003F72A7">
        <w:rPr>
          <w:sz w:val="24"/>
          <w:szCs w:val="24"/>
        </w:rPr>
        <w:t>treatment</w:t>
      </w:r>
      <w:r w:rsidRPr="00B5573B">
        <w:rPr>
          <w:sz w:val="24"/>
          <w:szCs w:val="24"/>
        </w:rPr>
        <w:t>.</w:t>
      </w:r>
    </w:p>
    <w:p w:rsidR="000D0C51" w:rsidRPr="00F464D9" w:rsidP="000D0C51">
      <w:pPr>
        <w:pStyle w:val="ListParagraph"/>
        <w:rPr>
          <w:sz w:val="24"/>
          <w:szCs w:val="24"/>
          <w:u w:val="single"/>
        </w:rPr>
      </w:pPr>
    </w:p>
    <w:p w:rsidR="00E12F64" w:rsidRPr="00E12F64" w:rsidP="00E12F64">
      <w:pPr>
        <w:pStyle w:val="ListParagraph"/>
        <w:numPr>
          <w:ilvl w:val="0"/>
          <w:numId w:val="32"/>
        </w:numPr>
        <w:ind w:left="360"/>
        <w:rPr>
          <w:sz w:val="24"/>
          <w:szCs w:val="24"/>
        </w:rPr>
      </w:pPr>
      <w:r w:rsidRPr="00690B2A">
        <w:rPr>
          <w:b/>
          <w:sz w:val="24"/>
          <w:szCs w:val="24"/>
          <w:u w:val="single"/>
        </w:rPr>
        <w:t>ILEC Changes Requiring Additional Information</w:t>
      </w:r>
      <w:r w:rsidRPr="00690B2A">
        <w:rPr>
          <w:sz w:val="24"/>
          <w:szCs w:val="24"/>
        </w:rPr>
        <w:t xml:space="preserve">: When a company makes one or more internal procedural changes that would result in single or multiple data discontinuities, a </w:t>
      </w:r>
      <w:r w:rsidRPr="00690B2A" w:rsidR="00F464D9">
        <w:rPr>
          <w:sz w:val="24"/>
          <w:szCs w:val="24"/>
        </w:rPr>
        <w:t xml:space="preserve">footnote must be provided with the data </w:t>
      </w:r>
      <w:r w:rsidRPr="00690B2A">
        <w:rPr>
          <w:sz w:val="24"/>
          <w:szCs w:val="24"/>
        </w:rPr>
        <w:t xml:space="preserve">detailing the nature of and reason for the </w:t>
      </w:r>
      <w:r w:rsidRPr="00690B2A" w:rsidR="00E138C0">
        <w:rPr>
          <w:sz w:val="24"/>
          <w:szCs w:val="24"/>
        </w:rPr>
        <w:t>discontinuities</w:t>
      </w:r>
      <w:r w:rsidRPr="00690B2A">
        <w:rPr>
          <w:sz w:val="24"/>
          <w:szCs w:val="24"/>
        </w:rPr>
        <w:t xml:space="preserve">.  The </w:t>
      </w:r>
      <w:r w:rsidRPr="00690B2A" w:rsidR="00F464D9">
        <w:rPr>
          <w:sz w:val="24"/>
          <w:szCs w:val="24"/>
        </w:rPr>
        <w:t xml:space="preserve">footnote </w:t>
      </w:r>
      <w:r w:rsidRPr="00690B2A">
        <w:rPr>
          <w:sz w:val="24"/>
          <w:szCs w:val="24"/>
        </w:rPr>
        <w:t xml:space="preserve">must describe both the </w:t>
      </w:r>
      <w:r w:rsidR="001154BC">
        <w:rPr>
          <w:sz w:val="24"/>
          <w:szCs w:val="24"/>
        </w:rPr>
        <w:t>former</w:t>
      </w:r>
      <w:r w:rsidRPr="00690B2A">
        <w:rPr>
          <w:sz w:val="24"/>
          <w:szCs w:val="24"/>
        </w:rPr>
        <w:t xml:space="preserve"> and new procedures in enough detail to explain any significant changes in data trends.  </w:t>
      </w:r>
      <w:r w:rsidRPr="00E12F64">
        <w:rPr>
          <w:b/>
          <w:sz w:val="24"/>
          <w:szCs w:val="24"/>
          <w:u w:val="single"/>
        </w:rPr>
        <w:t xml:space="preserve"> </w:t>
      </w:r>
    </w:p>
    <w:p w:rsidR="00E12F64" w:rsidRPr="00E12F64" w:rsidP="00E12F64">
      <w:pPr>
        <w:pStyle w:val="ListParagraph"/>
        <w:rPr>
          <w:b/>
          <w:sz w:val="24"/>
          <w:szCs w:val="24"/>
          <w:u w:val="single"/>
        </w:rPr>
      </w:pPr>
    </w:p>
    <w:p w:rsidR="00502048" w:rsidRPr="00E12F64" w:rsidP="00E12F64">
      <w:pPr>
        <w:pStyle w:val="ListParagraph"/>
        <w:numPr>
          <w:ilvl w:val="0"/>
          <w:numId w:val="32"/>
        </w:numPr>
        <w:ind w:left="360"/>
        <w:rPr>
          <w:sz w:val="24"/>
          <w:szCs w:val="24"/>
        </w:rPr>
      </w:pPr>
      <w:r w:rsidRPr="00E12F64">
        <w:rPr>
          <w:b/>
          <w:sz w:val="24"/>
          <w:szCs w:val="24"/>
          <w:u w:val="single"/>
        </w:rPr>
        <w:t>Data Items That Are "Not Available"</w:t>
      </w:r>
      <w:r w:rsidRPr="00E12F64" w:rsidR="000E2B4B">
        <w:rPr>
          <w:b/>
          <w:sz w:val="24"/>
          <w:szCs w:val="24"/>
          <w:u w:val="single"/>
        </w:rPr>
        <w:t xml:space="preserve"> </w:t>
      </w:r>
      <w:r w:rsidRPr="00E12F64" w:rsidR="00B27F85">
        <w:rPr>
          <w:b/>
          <w:sz w:val="24"/>
          <w:szCs w:val="24"/>
          <w:u w:val="single"/>
        </w:rPr>
        <w:t xml:space="preserve">or are </w:t>
      </w:r>
      <w:r w:rsidRPr="00E12F64">
        <w:rPr>
          <w:b/>
          <w:sz w:val="24"/>
          <w:szCs w:val="24"/>
          <w:u w:val="single"/>
        </w:rPr>
        <w:t>"Withheld"</w:t>
      </w:r>
      <w:r w:rsidRPr="00E12F64" w:rsidR="000E2B4B">
        <w:rPr>
          <w:b/>
          <w:sz w:val="24"/>
          <w:szCs w:val="24"/>
        </w:rPr>
        <w:t xml:space="preserve"> </w:t>
      </w:r>
    </w:p>
    <w:p w:rsidR="00502048" w:rsidRPr="00F464D9" w:rsidP="00402509">
      <w:pPr>
        <w:tabs>
          <w:tab w:val="left" w:pos="-720"/>
          <w:tab w:val="left" w:pos="720"/>
          <w:tab w:val="num" w:pos="1440"/>
        </w:tabs>
        <w:suppressAutoHyphens/>
        <w:ind w:left="1440" w:hanging="1440"/>
        <w:rPr>
          <w:spacing w:val="-3"/>
          <w:sz w:val="24"/>
          <w:szCs w:val="24"/>
        </w:rPr>
      </w:pPr>
    </w:p>
    <w:p w:rsidR="00502048" w:rsidRPr="003E24E6" w:rsidP="00046CBA">
      <w:pPr>
        <w:numPr>
          <w:ilvl w:val="0"/>
          <w:numId w:val="11"/>
        </w:numPr>
        <w:suppressAutoHyphens/>
        <w:rPr>
          <w:spacing w:val="-3"/>
          <w:sz w:val="24"/>
        </w:rPr>
      </w:pPr>
      <w:r w:rsidRPr="003E24E6">
        <w:rPr>
          <w:b/>
          <w:spacing w:val="-3"/>
          <w:sz w:val="24"/>
        </w:rPr>
        <w:t>Not Available</w:t>
      </w:r>
      <w:r w:rsidRPr="003E24E6">
        <w:rPr>
          <w:spacing w:val="-3"/>
          <w:sz w:val="24"/>
        </w:rPr>
        <w:t xml:space="preserve">: Applicable to all reports, the </w:t>
      </w:r>
      <w:r w:rsidRPr="003E24E6" w:rsidR="002D62CA">
        <w:rPr>
          <w:spacing w:val="-3"/>
          <w:sz w:val="24"/>
        </w:rPr>
        <w:t>term “Not Available” is used to refer only to those items</w:t>
      </w:r>
      <w:r w:rsidR="006739C4">
        <w:rPr>
          <w:spacing w:val="-3"/>
          <w:sz w:val="24"/>
        </w:rPr>
        <w:t xml:space="preserve"> that </w:t>
      </w:r>
      <w:r w:rsidRPr="003E24E6" w:rsidR="006739C4">
        <w:rPr>
          <w:spacing w:val="-3"/>
          <w:sz w:val="24"/>
        </w:rPr>
        <w:t>the</w:t>
      </w:r>
      <w:r w:rsidRPr="003E24E6" w:rsidR="002D62CA">
        <w:rPr>
          <w:spacing w:val="-3"/>
          <w:sz w:val="24"/>
        </w:rPr>
        <w:t xml:space="preserve"> Commission has ruled are not applicable to a particular row/</w:t>
      </w:r>
      <w:r w:rsidRPr="003E24E6" w:rsidR="002D62CA">
        <w:rPr>
          <w:spacing w:val="-3"/>
          <w:sz w:val="24"/>
        </w:rPr>
        <w:t>column</w:t>
      </w:r>
      <w:r w:rsidR="006739C4">
        <w:rPr>
          <w:spacing w:val="-3"/>
          <w:sz w:val="24"/>
        </w:rPr>
        <w:t xml:space="preserve">, </w:t>
      </w:r>
      <w:r w:rsidRPr="003E24E6" w:rsidR="002D62CA">
        <w:rPr>
          <w:spacing w:val="-3"/>
          <w:sz w:val="24"/>
        </w:rPr>
        <w:t>or</w:t>
      </w:r>
      <w:r w:rsidRPr="003E24E6" w:rsidR="002D62CA">
        <w:rPr>
          <w:spacing w:val="-3"/>
          <w:sz w:val="24"/>
        </w:rPr>
        <w:t xml:space="preserve"> are</w:t>
      </w:r>
      <w:r w:rsidR="002D62CA">
        <w:rPr>
          <w:spacing w:val="-3"/>
          <w:sz w:val="24"/>
        </w:rPr>
        <w:t xml:space="preserve"> </w:t>
      </w:r>
      <w:r w:rsidRPr="003E24E6">
        <w:rPr>
          <w:spacing w:val="-3"/>
          <w:sz w:val="24"/>
        </w:rPr>
        <w:t>not required for a particular filing entity</w:t>
      </w:r>
      <w:r w:rsidRPr="003242D1">
        <w:rPr>
          <w:spacing w:val="-3"/>
          <w:sz w:val="24"/>
        </w:rPr>
        <w:t xml:space="preserve">. </w:t>
      </w:r>
      <w:r w:rsidR="00CE7452">
        <w:rPr>
          <w:spacing w:val="-3"/>
          <w:sz w:val="24"/>
        </w:rPr>
        <w:t xml:space="preserve"> These items are indicated by an “N/A” in the report table illustrations that are found in the Report Definition documents. </w:t>
      </w:r>
      <w:r w:rsidRPr="003242D1">
        <w:rPr>
          <w:spacing w:val="-3"/>
          <w:sz w:val="24"/>
        </w:rPr>
        <w:t xml:space="preserve"> The </w:t>
      </w:r>
      <w:r w:rsidR="000D0C51">
        <w:rPr>
          <w:spacing w:val="-3"/>
          <w:sz w:val="24"/>
        </w:rPr>
        <w:t>c</w:t>
      </w:r>
      <w:r w:rsidRPr="003242D1">
        <w:rPr>
          <w:spacing w:val="-3"/>
          <w:sz w:val="24"/>
        </w:rPr>
        <w:t xml:space="preserve">onfidential </w:t>
      </w:r>
      <w:r w:rsidR="000D0C51">
        <w:rPr>
          <w:spacing w:val="-3"/>
          <w:sz w:val="24"/>
        </w:rPr>
        <w:t>v</w:t>
      </w:r>
      <w:r w:rsidRPr="003242D1">
        <w:rPr>
          <w:spacing w:val="-3"/>
          <w:sz w:val="24"/>
        </w:rPr>
        <w:t xml:space="preserve">ersion must contain values for </w:t>
      </w:r>
      <w:r w:rsidRPr="003242D1">
        <w:rPr>
          <w:spacing w:val="-3"/>
          <w:sz w:val="24"/>
        </w:rPr>
        <w:t>all of</w:t>
      </w:r>
      <w:r w:rsidRPr="003242D1">
        <w:rPr>
          <w:spacing w:val="-3"/>
          <w:sz w:val="24"/>
        </w:rPr>
        <w:t xml:space="preserve"> the data items except those items which are "Not Available."  </w:t>
      </w:r>
      <w:r w:rsidRPr="003E24E6">
        <w:rPr>
          <w:spacing w:val="-3"/>
          <w:sz w:val="24"/>
        </w:rPr>
        <w:t xml:space="preserve">If </w:t>
      </w:r>
      <w:r w:rsidR="00C9067E">
        <w:rPr>
          <w:spacing w:val="-3"/>
          <w:sz w:val="24"/>
        </w:rPr>
        <w:t>a</w:t>
      </w:r>
      <w:r w:rsidRPr="003E24E6">
        <w:rPr>
          <w:spacing w:val="-3"/>
          <w:sz w:val="24"/>
        </w:rPr>
        <w:t xml:space="preserve"> report includes a field such as a sum, a ratio, or a percentage that cannot be computed completely and accurately because it relies on another item which the Commission has ruled is a "Not Available" item, then that field is also considered to be "Not Available."</w:t>
      </w:r>
      <w:r w:rsidR="003242D1">
        <w:rPr>
          <w:spacing w:val="-3"/>
          <w:sz w:val="24"/>
        </w:rPr>
        <w:t xml:space="preserve">  Items that need not be reported because they do not apply </w:t>
      </w:r>
      <w:r w:rsidR="001E21EB">
        <w:rPr>
          <w:spacing w:val="-3"/>
          <w:sz w:val="24"/>
        </w:rPr>
        <w:t xml:space="preserve">should be designated </w:t>
      </w:r>
      <w:r w:rsidR="003242D1">
        <w:rPr>
          <w:spacing w:val="-3"/>
          <w:sz w:val="24"/>
        </w:rPr>
        <w:t>by N/A</w:t>
      </w:r>
      <w:r w:rsidR="00CE7452">
        <w:rPr>
          <w:spacing w:val="-3"/>
          <w:sz w:val="24"/>
        </w:rPr>
        <w:t xml:space="preserve"> in carrier filings</w:t>
      </w:r>
      <w:r w:rsidR="003242D1">
        <w:rPr>
          <w:spacing w:val="-3"/>
          <w:sz w:val="24"/>
        </w:rPr>
        <w:t>.</w:t>
      </w:r>
    </w:p>
    <w:p w:rsidR="00502048" w:rsidRPr="003E24E6" w:rsidP="00402509">
      <w:pPr>
        <w:tabs>
          <w:tab w:val="left" w:pos="-720"/>
          <w:tab w:val="left" w:pos="720"/>
          <w:tab w:val="num" w:pos="1440"/>
        </w:tabs>
        <w:suppressAutoHyphens/>
        <w:ind w:left="1440" w:hanging="1440"/>
        <w:rPr>
          <w:spacing w:val="-3"/>
          <w:sz w:val="24"/>
        </w:rPr>
      </w:pPr>
    </w:p>
    <w:p w:rsidR="00502048" w:rsidRPr="003E24E6" w:rsidP="00C36DC1">
      <w:pPr>
        <w:numPr>
          <w:ilvl w:val="0"/>
          <w:numId w:val="11"/>
        </w:numPr>
        <w:suppressAutoHyphens/>
        <w:rPr>
          <w:spacing w:val="-3"/>
          <w:sz w:val="24"/>
        </w:rPr>
      </w:pPr>
      <w:r w:rsidRPr="003E24E6">
        <w:rPr>
          <w:b/>
          <w:spacing w:val="-3"/>
          <w:sz w:val="24"/>
        </w:rPr>
        <w:t>Withheld</w:t>
      </w:r>
      <w:r w:rsidRPr="003E24E6">
        <w:rPr>
          <w:spacing w:val="-3"/>
          <w:sz w:val="24"/>
        </w:rPr>
        <w:t xml:space="preserve">: Applicable to </w:t>
      </w:r>
      <w:r w:rsidRPr="003E24E6" w:rsidR="006D0695">
        <w:rPr>
          <w:spacing w:val="-3"/>
          <w:sz w:val="24"/>
        </w:rPr>
        <w:t>all reports</w:t>
      </w:r>
      <w:r w:rsidR="007E4741">
        <w:rPr>
          <w:spacing w:val="-3"/>
          <w:sz w:val="24"/>
        </w:rPr>
        <w:t>, except pole attachment data</w:t>
      </w:r>
      <w:r w:rsidRPr="003E24E6" w:rsidR="006D0695">
        <w:rPr>
          <w:spacing w:val="-3"/>
          <w:sz w:val="24"/>
        </w:rPr>
        <w:t>, the te</w:t>
      </w:r>
      <w:r w:rsidRPr="003E24E6">
        <w:rPr>
          <w:spacing w:val="-3"/>
          <w:sz w:val="24"/>
        </w:rPr>
        <w:t xml:space="preserve">rm "Withheld" is used to refer only to those items for which the carrier has applied for confidential treatment with the Commission and is only applicable to the </w:t>
      </w:r>
      <w:r w:rsidR="003242D1">
        <w:rPr>
          <w:spacing w:val="-3"/>
          <w:sz w:val="24"/>
        </w:rPr>
        <w:t>p</w:t>
      </w:r>
      <w:r w:rsidRPr="003E24E6" w:rsidR="003242D1">
        <w:rPr>
          <w:spacing w:val="-3"/>
          <w:sz w:val="24"/>
        </w:rPr>
        <w:t xml:space="preserve">ublic </w:t>
      </w:r>
      <w:r w:rsidR="003242D1">
        <w:rPr>
          <w:spacing w:val="-3"/>
          <w:sz w:val="24"/>
        </w:rPr>
        <w:t>v</w:t>
      </w:r>
      <w:r w:rsidRPr="003E24E6" w:rsidR="003242D1">
        <w:rPr>
          <w:spacing w:val="-3"/>
          <w:sz w:val="24"/>
        </w:rPr>
        <w:t>ersion</w:t>
      </w:r>
      <w:r w:rsidRPr="003E24E6">
        <w:rPr>
          <w:spacing w:val="-3"/>
          <w:sz w:val="24"/>
        </w:rPr>
        <w:t xml:space="preserve">.  If a field such as a sum, a ratio or a percentage relies on an item or items which have been withheld and that field is not also withheld, then it must include the withheld amount.  For example, a carrier could withhold the individual values for two of three numbers, which are totaled.  If the carrier does not also apply for confidential treatment for the total, then that total must be the sum of all three numbers, not just the one </w:t>
      </w:r>
      <w:r w:rsidR="009C2ABE">
        <w:rPr>
          <w:spacing w:val="-3"/>
          <w:sz w:val="24"/>
        </w:rPr>
        <w:t>that</w:t>
      </w:r>
      <w:r w:rsidRPr="003E24E6" w:rsidR="009C2ABE">
        <w:rPr>
          <w:spacing w:val="-3"/>
          <w:sz w:val="24"/>
        </w:rPr>
        <w:t xml:space="preserve"> </w:t>
      </w:r>
      <w:r w:rsidRPr="003E24E6">
        <w:rPr>
          <w:spacing w:val="-3"/>
          <w:sz w:val="24"/>
        </w:rPr>
        <w:t xml:space="preserve">was not withheld. The </w:t>
      </w:r>
      <w:r w:rsidR="003242D1">
        <w:rPr>
          <w:spacing w:val="-3"/>
          <w:sz w:val="24"/>
        </w:rPr>
        <w:t>p</w:t>
      </w:r>
      <w:r w:rsidRPr="003E24E6" w:rsidR="003242D1">
        <w:rPr>
          <w:spacing w:val="-3"/>
          <w:sz w:val="24"/>
        </w:rPr>
        <w:t xml:space="preserve">ublic </w:t>
      </w:r>
      <w:r w:rsidR="003242D1">
        <w:rPr>
          <w:spacing w:val="-3"/>
          <w:sz w:val="24"/>
        </w:rPr>
        <w:t>v</w:t>
      </w:r>
      <w:r w:rsidRPr="003E24E6" w:rsidR="003242D1">
        <w:rPr>
          <w:spacing w:val="-3"/>
          <w:sz w:val="24"/>
        </w:rPr>
        <w:t xml:space="preserve">ersion </w:t>
      </w:r>
      <w:r w:rsidRPr="003E24E6">
        <w:rPr>
          <w:spacing w:val="-3"/>
          <w:sz w:val="24"/>
        </w:rPr>
        <w:t xml:space="preserve">must contain values for </w:t>
      </w:r>
      <w:r w:rsidRPr="003E24E6">
        <w:rPr>
          <w:spacing w:val="-3"/>
          <w:sz w:val="24"/>
        </w:rPr>
        <w:t>all of</w:t>
      </w:r>
      <w:r w:rsidRPr="003E24E6">
        <w:rPr>
          <w:spacing w:val="-3"/>
          <w:sz w:val="24"/>
        </w:rPr>
        <w:t xml:space="preserve"> the data items except those items </w:t>
      </w:r>
      <w:r w:rsidR="009C2ABE">
        <w:rPr>
          <w:spacing w:val="-3"/>
          <w:sz w:val="24"/>
        </w:rPr>
        <w:t>that</w:t>
      </w:r>
      <w:r w:rsidRPr="003E24E6" w:rsidR="009C2ABE">
        <w:rPr>
          <w:spacing w:val="-3"/>
          <w:sz w:val="24"/>
        </w:rPr>
        <w:t xml:space="preserve"> </w:t>
      </w:r>
      <w:r w:rsidRPr="003E24E6">
        <w:rPr>
          <w:spacing w:val="-3"/>
          <w:sz w:val="24"/>
        </w:rPr>
        <w:t>are "Not Available" or those items which have been "Withheld."</w:t>
      </w:r>
      <w:r w:rsidR="003242D1">
        <w:rPr>
          <w:spacing w:val="-3"/>
          <w:sz w:val="24"/>
        </w:rPr>
        <w:t xml:space="preserve"> If a public </w:t>
      </w:r>
      <w:r w:rsidR="00B27F85">
        <w:rPr>
          <w:spacing w:val="-3"/>
          <w:sz w:val="24"/>
        </w:rPr>
        <w:t>version</w:t>
      </w:r>
      <w:r w:rsidR="003242D1">
        <w:rPr>
          <w:spacing w:val="-3"/>
          <w:sz w:val="24"/>
        </w:rPr>
        <w:t xml:space="preserve"> report is filed, enter W/H in any numeric data filed for which data are “</w:t>
      </w:r>
      <w:r w:rsidR="00DD4DFA">
        <w:rPr>
          <w:spacing w:val="-3"/>
          <w:sz w:val="24"/>
        </w:rPr>
        <w:t>Withheld</w:t>
      </w:r>
      <w:r w:rsidR="009C2ABE">
        <w:rPr>
          <w:spacing w:val="-3"/>
          <w:sz w:val="24"/>
        </w:rPr>
        <w:t>.</w:t>
      </w:r>
      <w:r w:rsidR="003242D1">
        <w:rPr>
          <w:spacing w:val="-3"/>
          <w:sz w:val="24"/>
        </w:rPr>
        <w:t>”</w:t>
      </w:r>
    </w:p>
    <w:p w:rsidR="00F464D9" w:rsidRPr="003E24E6" w:rsidP="00343562">
      <w:pPr>
        <w:tabs>
          <w:tab w:val="left" w:pos="-720"/>
          <w:tab w:val="left" w:pos="0"/>
          <w:tab w:val="left" w:pos="1080"/>
        </w:tabs>
        <w:suppressAutoHyphens/>
        <w:ind w:left="720"/>
        <w:rPr>
          <w:spacing w:val="-3"/>
          <w:sz w:val="24"/>
        </w:rPr>
      </w:pPr>
    </w:p>
    <w:p w:rsidR="00502048" w:rsidRPr="00F464D9" w:rsidP="00F464D9">
      <w:pPr>
        <w:pStyle w:val="ListParagraph"/>
        <w:numPr>
          <w:ilvl w:val="0"/>
          <w:numId w:val="32"/>
        </w:numPr>
        <w:tabs>
          <w:tab w:val="left" w:pos="360"/>
        </w:tabs>
        <w:suppressAutoHyphens/>
        <w:ind w:left="360"/>
        <w:rPr>
          <w:spacing w:val="-3"/>
          <w:sz w:val="24"/>
        </w:rPr>
      </w:pPr>
      <w:r w:rsidRPr="00F464D9">
        <w:rPr>
          <w:b/>
          <w:spacing w:val="-3"/>
          <w:sz w:val="24"/>
          <w:u w:val="single"/>
        </w:rPr>
        <w:t>Footnotes</w:t>
      </w:r>
    </w:p>
    <w:p w:rsidR="00502048" w:rsidRPr="003E24E6" w:rsidP="00402509">
      <w:pPr>
        <w:tabs>
          <w:tab w:val="left" w:pos="-720"/>
          <w:tab w:val="left" w:pos="720"/>
        </w:tabs>
        <w:suppressAutoHyphens/>
        <w:ind w:left="1440" w:hanging="1440"/>
        <w:rPr>
          <w:spacing w:val="-3"/>
          <w:sz w:val="24"/>
        </w:rPr>
      </w:pPr>
    </w:p>
    <w:p w:rsidR="00141FF6" w:rsidRPr="00062B6B" w:rsidP="00AA06C8">
      <w:pPr>
        <w:numPr>
          <w:ilvl w:val="0"/>
          <w:numId w:val="12"/>
        </w:numPr>
        <w:suppressAutoHyphens/>
        <w:rPr>
          <w:spacing w:val="-3"/>
          <w:sz w:val="24"/>
          <w:szCs w:val="24"/>
        </w:rPr>
      </w:pPr>
      <w:r w:rsidRPr="00062B6B">
        <w:rPr>
          <w:b/>
          <w:spacing w:val="-3"/>
          <w:sz w:val="24"/>
          <w:szCs w:val="24"/>
        </w:rPr>
        <w:t>General</w:t>
      </w:r>
      <w:r w:rsidRPr="00062B6B">
        <w:rPr>
          <w:sz w:val="24"/>
          <w:szCs w:val="24"/>
        </w:rPr>
        <w:t>:</w:t>
      </w:r>
    </w:p>
    <w:p w:rsidR="00141FF6" w:rsidP="00141FF6">
      <w:pPr>
        <w:suppressAutoHyphens/>
        <w:ind w:left="360"/>
        <w:rPr>
          <w:b/>
          <w:spacing w:val="-3"/>
          <w:sz w:val="24"/>
        </w:rPr>
      </w:pPr>
    </w:p>
    <w:p w:rsidR="00AA06C8" w:rsidRPr="00141FF6" w:rsidP="00DC4215">
      <w:pPr>
        <w:numPr>
          <w:ilvl w:val="1"/>
          <w:numId w:val="21"/>
        </w:numPr>
        <w:suppressAutoHyphens/>
        <w:ind w:left="1080"/>
        <w:rPr>
          <w:spacing w:val="-3"/>
          <w:szCs w:val="24"/>
        </w:rPr>
      </w:pPr>
      <w:r w:rsidRPr="00141FF6">
        <w:rPr>
          <w:sz w:val="24"/>
          <w:szCs w:val="24"/>
        </w:rPr>
        <w:t xml:space="preserve">For initial (annual) filings, if any data for the current period differ </w:t>
      </w:r>
      <w:r w:rsidR="00C9067E">
        <w:rPr>
          <w:sz w:val="24"/>
          <w:szCs w:val="24"/>
        </w:rPr>
        <w:t xml:space="preserve">substantially </w:t>
      </w:r>
      <w:r w:rsidRPr="00141FF6">
        <w:rPr>
          <w:sz w:val="24"/>
          <w:szCs w:val="24"/>
        </w:rPr>
        <w:t xml:space="preserve">from those for the previous period and the difference is not self-explanatory but was caused by unusual circumstances, the carrier must include detailed footnote text to explain the specific circumstances.  For resubmission filings, footnotes must be provided for </w:t>
      </w:r>
      <w:r w:rsidRPr="00141FF6">
        <w:rPr>
          <w:sz w:val="24"/>
          <w:szCs w:val="24"/>
        </w:rPr>
        <w:t>all changed data, which includes changed footnotes.  When a summary row value changes because of changes to one or more of its detail rows, the summary row must also be footnoted.</w:t>
      </w:r>
    </w:p>
    <w:p w:rsidR="00141FF6" w:rsidRPr="00141FF6" w:rsidP="00141FF6">
      <w:pPr>
        <w:suppressAutoHyphens/>
        <w:ind w:left="720"/>
        <w:rPr>
          <w:spacing w:val="-3"/>
          <w:szCs w:val="24"/>
        </w:rPr>
      </w:pPr>
    </w:p>
    <w:p w:rsidR="00141FF6" w:rsidP="00DD4DFA">
      <w:pPr>
        <w:pStyle w:val="ListParagraph"/>
        <w:numPr>
          <w:ilvl w:val="1"/>
          <w:numId w:val="21"/>
        </w:numPr>
        <w:ind w:left="1080"/>
      </w:pPr>
      <w:r w:rsidRPr="00DD4DFA">
        <w:rPr>
          <w:sz w:val="24"/>
          <w:szCs w:val="24"/>
        </w:rPr>
        <w:t>Footnotes should be filed for the entities to which they apply</w:t>
      </w:r>
    </w:p>
    <w:p w:rsidR="00DD4DFA" w:rsidP="00DD4DFA">
      <w:pPr>
        <w:suppressAutoHyphens/>
        <w:rPr>
          <w:sz w:val="24"/>
          <w:szCs w:val="24"/>
        </w:rPr>
      </w:pPr>
    </w:p>
    <w:p w:rsidR="00FF4788" w:rsidP="008A7EBB">
      <w:pPr>
        <w:pStyle w:val="ListParagraph"/>
        <w:numPr>
          <w:ilvl w:val="1"/>
          <w:numId w:val="21"/>
        </w:numPr>
        <w:ind w:left="1080"/>
        <w:rPr>
          <w:spacing w:val="-3"/>
          <w:sz w:val="24"/>
        </w:rPr>
      </w:pPr>
      <w:r w:rsidRPr="008A7EBB">
        <w:rPr>
          <w:sz w:val="24"/>
          <w:szCs w:val="24"/>
        </w:rPr>
        <w:t>I</w:t>
      </w:r>
      <w:r w:rsidRPr="008A7EBB" w:rsidR="00502048">
        <w:rPr>
          <w:sz w:val="24"/>
          <w:szCs w:val="24"/>
        </w:rPr>
        <w:t xml:space="preserve">f the reporting carrier does not follow the procedures described in the row and column instructions of the </w:t>
      </w:r>
      <w:r w:rsidRPr="008A7EBB" w:rsidR="0073086B">
        <w:rPr>
          <w:sz w:val="24"/>
          <w:szCs w:val="24"/>
        </w:rPr>
        <w:t>applicable</w:t>
      </w:r>
      <w:r w:rsidRPr="008A7EBB" w:rsidR="00502048">
        <w:rPr>
          <w:sz w:val="24"/>
          <w:szCs w:val="24"/>
        </w:rPr>
        <w:t xml:space="preserve"> Report Definition, it must explain any deviations from those procedures in an explanatory footnote.  Such footnotes must provide detailed explanations of the procedures </w:t>
      </w:r>
      <w:r w:rsidRPr="008A7EBB" w:rsidR="00502048">
        <w:rPr>
          <w:sz w:val="24"/>
          <w:szCs w:val="24"/>
        </w:rPr>
        <w:t>actually used</w:t>
      </w:r>
      <w:r w:rsidRPr="008A7EBB" w:rsidR="00502048">
        <w:rPr>
          <w:sz w:val="24"/>
          <w:szCs w:val="24"/>
        </w:rPr>
        <w:t xml:space="preserve"> by the carrier and its specific reasons for deviating from procedures prescribed by the Commission's Rules.  This provision should not be interpreted to mean that deviations from the prescribed rules will automatically be approved by the Commission.</w:t>
      </w:r>
    </w:p>
    <w:p w:rsidR="00F804DA" w:rsidRPr="00F804DA" w:rsidP="00F804DA">
      <w:pPr>
        <w:rPr>
          <w:spacing w:val="-3"/>
          <w:sz w:val="24"/>
        </w:rPr>
      </w:pPr>
    </w:p>
    <w:p w:rsidR="00502048" w:rsidRPr="003E24E6" w:rsidP="007F2093">
      <w:pPr>
        <w:tabs>
          <w:tab w:val="left" w:pos="-720"/>
          <w:tab w:val="left" w:pos="0"/>
          <w:tab w:val="left" w:pos="720"/>
        </w:tabs>
        <w:suppressAutoHyphens/>
        <w:ind w:left="1440" w:hanging="360"/>
        <w:outlineLvl w:val="0"/>
        <w:rPr>
          <w:spacing w:val="-3"/>
          <w:sz w:val="24"/>
        </w:rPr>
      </w:pPr>
      <w:r w:rsidRPr="003E24E6">
        <w:rPr>
          <w:spacing w:val="-3"/>
          <w:sz w:val="24"/>
        </w:rPr>
        <w:t>EXAMPLES:</w:t>
      </w:r>
    </w:p>
    <w:p w:rsidR="00502048" w:rsidRPr="003E24E6" w:rsidP="00402509">
      <w:pPr>
        <w:tabs>
          <w:tab w:val="left" w:pos="-720"/>
          <w:tab w:val="left" w:pos="0"/>
          <w:tab w:val="left" w:pos="720"/>
        </w:tabs>
        <w:suppressAutoHyphens/>
        <w:ind w:left="1440" w:hanging="1440"/>
        <w:rPr>
          <w:spacing w:val="-3"/>
          <w:sz w:val="24"/>
        </w:rPr>
      </w:pPr>
      <w:r w:rsidRPr="003E24E6">
        <w:rPr>
          <w:spacing w:val="-3"/>
          <w:sz w:val="24"/>
        </w:rPr>
        <w:tab/>
      </w:r>
      <w:r w:rsidRPr="003E24E6">
        <w:rPr>
          <w:spacing w:val="-3"/>
          <w:sz w:val="24"/>
        </w:rPr>
        <w:tab/>
      </w:r>
    </w:p>
    <w:p w:rsidR="002A73D1" w:rsidRPr="003E24E6" w:rsidP="00402509">
      <w:pPr>
        <w:tabs>
          <w:tab w:val="left" w:pos="-720"/>
          <w:tab w:val="left" w:pos="0"/>
          <w:tab w:val="left" w:pos="720"/>
        </w:tabs>
        <w:suppressAutoHyphens/>
        <w:ind w:left="1440" w:hanging="1440"/>
        <w:rPr>
          <w:spacing w:val="-3"/>
          <w:sz w:val="24"/>
        </w:rPr>
      </w:pPr>
      <w:r w:rsidRPr="003E24E6">
        <w:rPr>
          <w:spacing w:val="-3"/>
          <w:sz w:val="24"/>
        </w:rPr>
        <w:tab/>
      </w:r>
      <w:r w:rsidRPr="003E24E6">
        <w:rPr>
          <w:spacing w:val="-3"/>
          <w:sz w:val="24"/>
        </w:rPr>
        <w:tab/>
        <w:t xml:space="preserve">Do </w:t>
      </w:r>
      <w:r w:rsidRPr="003E24E6">
        <w:rPr>
          <w:spacing w:val="-3"/>
          <w:sz w:val="24"/>
          <w:u w:val="single"/>
        </w:rPr>
        <w:t>not</w:t>
      </w:r>
      <w:r w:rsidRPr="003E24E6">
        <w:rPr>
          <w:spacing w:val="-3"/>
          <w:sz w:val="24"/>
        </w:rPr>
        <w:t xml:space="preserve"> say, "Data are compiled using a more inclusive process than in previous filing."</w:t>
      </w:r>
    </w:p>
    <w:p w:rsidR="00502048" w:rsidRPr="003E24E6" w:rsidP="00402509">
      <w:pPr>
        <w:tabs>
          <w:tab w:val="left" w:pos="-720"/>
          <w:tab w:val="left" w:pos="0"/>
          <w:tab w:val="left" w:pos="720"/>
        </w:tabs>
        <w:suppressAutoHyphens/>
        <w:ind w:left="1440" w:hanging="1440"/>
        <w:rPr>
          <w:spacing w:val="-3"/>
          <w:sz w:val="24"/>
        </w:rPr>
      </w:pPr>
      <w:r w:rsidRPr="003E24E6">
        <w:rPr>
          <w:spacing w:val="-3"/>
          <w:sz w:val="24"/>
        </w:rPr>
        <w:tab/>
      </w:r>
      <w:r w:rsidRPr="003E24E6">
        <w:rPr>
          <w:spacing w:val="-3"/>
          <w:sz w:val="24"/>
        </w:rPr>
        <w:tab/>
        <w:t>Do say, "Data are compiled using a process that includes xxx, which was not included in previous filings.  The impact of including xxx in this row inflates this number by x% over the previous reporting period."</w:t>
      </w:r>
    </w:p>
    <w:p w:rsidR="00502048" w:rsidRPr="003E24E6" w:rsidP="00402509">
      <w:pPr>
        <w:tabs>
          <w:tab w:val="left" w:pos="-720"/>
          <w:tab w:val="left" w:pos="720"/>
        </w:tabs>
        <w:suppressAutoHyphens/>
        <w:ind w:left="1440" w:hanging="1440"/>
        <w:rPr>
          <w:spacing w:val="-3"/>
          <w:sz w:val="24"/>
        </w:rPr>
      </w:pPr>
    </w:p>
    <w:p w:rsidR="00502048" w:rsidRPr="003E24E6" w:rsidP="00402509">
      <w:pPr>
        <w:tabs>
          <w:tab w:val="left" w:pos="-720"/>
          <w:tab w:val="left" w:pos="720"/>
        </w:tabs>
        <w:suppressAutoHyphens/>
        <w:ind w:left="1440" w:hanging="1440"/>
        <w:rPr>
          <w:spacing w:val="-3"/>
          <w:sz w:val="24"/>
        </w:rPr>
      </w:pPr>
      <w:r w:rsidRPr="003E24E6">
        <w:rPr>
          <w:spacing w:val="-3"/>
          <w:sz w:val="24"/>
        </w:rPr>
        <w:tab/>
      </w:r>
      <w:r w:rsidRPr="003E24E6">
        <w:rPr>
          <w:spacing w:val="-3"/>
          <w:sz w:val="24"/>
        </w:rPr>
        <w:tab/>
        <w:t xml:space="preserve">Do </w:t>
      </w:r>
      <w:r w:rsidRPr="003E24E6">
        <w:rPr>
          <w:spacing w:val="-3"/>
          <w:sz w:val="24"/>
          <w:u w:val="single"/>
        </w:rPr>
        <w:t>not</w:t>
      </w:r>
      <w:r w:rsidRPr="003E24E6">
        <w:rPr>
          <w:spacing w:val="-3"/>
          <w:sz w:val="24"/>
        </w:rPr>
        <w:t xml:space="preserve"> say, "This value was not calculated pursuant to the instructions."</w:t>
      </w:r>
    </w:p>
    <w:p w:rsidR="00502048" w:rsidRPr="003E24E6" w:rsidP="00402509">
      <w:pPr>
        <w:tabs>
          <w:tab w:val="left" w:pos="-720"/>
          <w:tab w:val="left" w:pos="0"/>
          <w:tab w:val="left" w:pos="720"/>
        </w:tabs>
        <w:suppressAutoHyphens/>
        <w:ind w:left="1440" w:hanging="1440"/>
        <w:rPr>
          <w:spacing w:val="-3"/>
          <w:sz w:val="24"/>
        </w:rPr>
      </w:pPr>
      <w:r w:rsidRPr="003E24E6">
        <w:rPr>
          <w:spacing w:val="-3"/>
          <w:sz w:val="24"/>
        </w:rPr>
        <w:tab/>
      </w:r>
      <w:r w:rsidRPr="003E24E6">
        <w:rPr>
          <w:spacing w:val="-3"/>
          <w:sz w:val="24"/>
        </w:rPr>
        <w:tab/>
        <w:t>Do, say "This value was calculated using the xxx method rather than the method described in the instructions because..."</w:t>
      </w:r>
    </w:p>
    <w:p w:rsidR="00502048" w:rsidRPr="003E24E6" w:rsidP="00402509">
      <w:pPr>
        <w:tabs>
          <w:tab w:val="left" w:pos="-720"/>
          <w:tab w:val="left" w:pos="720"/>
        </w:tabs>
        <w:suppressAutoHyphens/>
        <w:ind w:left="1440" w:hanging="1440"/>
        <w:rPr>
          <w:spacing w:val="-3"/>
          <w:sz w:val="24"/>
        </w:rPr>
      </w:pPr>
    </w:p>
    <w:p w:rsidR="00502048" w:rsidRPr="003E24E6" w:rsidP="00402509">
      <w:pPr>
        <w:tabs>
          <w:tab w:val="left" w:pos="-720"/>
          <w:tab w:val="left" w:pos="720"/>
        </w:tabs>
        <w:suppressAutoHyphens/>
        <w:ind w:left="1440" w:hanging="1440"/>
        <w:rPr>
          <w:spacing w:val="-3"/>
          <w:sz w:val="24"/>
        </w:rPr>
      </w:pPr>
      <w:r w:rsidRPr="003E24E6">
        <w:rPr>
          <w:spacing w:val="-3"/>
          <w:sz w:val="24"/>
        </w:rPr>
        <w:tab/>
      </w:r>
      <w:r w:rsidRPr="003E24E6">
        <w:rPr>
          <w:spacing w:val="-3"/>
          <w:sz w:val="24"/>
        </w:rPr>
        <w:tab/>
        <w:t xml:space="preserve">Do </w:t>
      </w:r>
      <w:r w:rsidRPr="003E24E6">
        <w:rPr>
          <w:spacing w:val="-3"/>
          <w:sz w:val="24"/>
          <w:u w:val="single"/>
        </w:rPr>
        <w:t>not</w:t>
      </w:r>
      <w:r w:rsidRPr="003E24E6">
        <w:rPr>
          <w:spacing w:val="-3"/>
          <w:sz w:val="24"/>
        </w:rPr>
        <w:t xml:space="preserve"> say, "</w:t>
      </w:r>
      <w:r w:rsidR="00E060F6">
        <w:rPr>
          <w:spacing w:val="-3"/>
          <w:sz w:val="24"/>
        </w:rPr>
        <w:t xml:space="preserve">Submission corrects data that </w:t>
      </w:r>
      <w:r w:rsidR="00DD4DFA">
        <w:rPr>
          <w:spacing w:val="-3"/>
          <w:sz w:val="24"/>
        </w:rPr>
        <w:t xml:space="preserve">were </w:t>
      </w:r>
      <w:r w:rsidR="00E060F6">
        <w:rPr>
          <w:spacing w:val="-3"/>
          <w:sz w:val="24"/>
        </w:rPr>
        <w:t>incorrect in previous submission</w:t>
      </w:r>
      <w:r w:rsidRPr="003E24E6">
        <w:rPr>
          <w:spacing w:val="-3"/>
          <w:sz w:val="24"/>
        </w:rPr>
        <w:t>."</w:t>
      </w:r>
    </w:p>
    <w:p w:rsidR="00502048" w:rsidRPr="003E24E6" w:rsidP="00402509">
      <w:pPr>
        <w:tabs>
          <w:tab w:val="left" w:pos="-720"/>
          <w:tab w:val="left" w:pos="0"/>
          <w:tab w:val="left" w:pos="720"/>
        </w:tabs>
        <w:suppressAutoHyphens/>
        <w:ind w:left="1440" w:right="720" w:hanging="1440"/>
        <w:rPr>
          <w:spacing w:val="-3"/>
          <w:sz w:val="24"/>
        </w:rPr>
      </w:pPr>
      <w:r w:rsidRPr="003E24E6">
        <w:rPr>
          <w:spacing w:val="-3"/>
          <w:sz w:val="24"/>
        </w:rPr>
        <w:tab/>
      </w:r>
      <w:r w:rsidRPr="003E24E6">
        <w:rPr>
          <w:spacing w:val="-3"/>
          <w:sz w:val="24"/>
        </w:rPr>
        <w:tab/>
        <w:t>Do say, "$</w:t>
      </w:r>
      <w:r w:rsidRPr="003E24E6">
        <w:rPr>
          <w:spacing w:val="-3"/>
          <w:sz w:val="24"/>
        </w:rPr>
        <w:t>xxxx</w:t>
      </w:r>
      <w:r w:rsidRPr="003E24E6">
        <w:rPr>
          <w:spacing w:val="-3"/>
          <w:sz w:val="24"/>
        </w:rPr>
        <w:t xml:space="preserve"> is changed to $</w:t>
      </w:r>
      <w:r w:rsidR="00DD4DFA">
        <w:rPr>
          <w:spacing w:val="-3"/>
          <w:sz w:val="24"/>
        </w:rPr>
        <w:t>yyyy</w:t>
      </w:r>
      <w:r w:rsidRPr="003E24E6" w:rsidR="00DD4DFA">
        <w:rPr>
          <w:spacing w:val="-3"/>
          <w:sz w:val="24"/>
        </w:rPr>
        <w:t xml:space="preserve"> </w:t>
      </w:r>
      <w:r w:rsidRPr="003E24E6">
        <w:rPr>
          <w:spacing w:val="-3"/>
          <w:sz w:val="24"/>
        </w:rPr>
        <w:t>because ..."</w:t>
      </w:r>
    </w:p>
    <w:p w:rsidR="00502048" w:rsidRPr="003E24E6" w:rsidP="00402509">
      <w:pPr>
        <w:tabs>
          <w:tab w:val="left" w:pos="-720"/>
          <w:tab w:val="left" w:pos="0"/>
          <w:tab w:val="left" w:pos="720"/>
        </w:tabs>
        <w:suppressAutoHyphens/>
        <w:ind w:left="1440" w:right="720" w:hanging="1440"/>
        <w:rPr>
          <w:spacing w:val="-3"/>
          <w:sz w:val="24"/>
        </w:rPr>
      </w:pPr>
      <w:r w:rsidRPr="003E24E6">
        <w:rPr>
          <w:spacing w:val="-3"/>
          <w:sz w:val="24"/>
        </w:rPr>
        <w:tab/>
      </w:r>
      <w:r w:rsidRPr="003E24E6">
        <w:rPr>
          <w:spacing w:val="-3"/>
          <w:sz w:val="24"/>
        </w:rPr>
        <w:tab/>
      </w:r>
    </w:p>
    <w:p w:rsidR="00502048" w:rsidRPr="003E24E6" w:rsidP="00402509">
      <w:pPr>
        <w:tabs>
          <w:tab w:val="left" w:pos="-720"/>
          <w:tab w:val="left" w:pos="0"/>
          <w:tab w:val="left" w:pos="720"/>
        </w:tabs>
        <w:suppressAutoHyphens/>
        <w:ind w:left="1440" w:right="720" w:hanging="1440"/>
        <w:rPr>
          <w:spacing w:val="-3"/>
          <w:sz w:val="24"/>
        </w:rPr>
      </w:pPr>
      <w:r w:rsidRPr="003E24E6">
        <w:rPr>
          <w:spacing w:val="-3"/>
          <w:sz w:val="24"/>
        </w:rPr>
        <w:tab/>
      </w:r>
      <w:r w:rsidRPr="003E24E6">
        <w:rPr>
          <w:spacing w:val="-3"/>
          <w:sz w:val="24"/>
        </w:rPr>
        <w:tab/>
        <w:t xml:space="preserve">Do </w:t>
      </w:r>
      <w:r w:rsidRPr="003E24E6">
        <w:rPr>
          <w:spacing w:val="-3"/>
          <w:sz w:val="24"/>
          <w:u w:val="single"/>
        </w:rPr>
        <w:t>not</w:t>
      </w:r>
      <w:r w:rsidRPr="003E24E6">
        <w:rPr>
          <w:spacing w:val="-3"/>
          <w:sz w:val="24"/>
        </w:rPr>
        <w:t xml:space="preserve"> say, "Waiver" or Waiver Granted."</w:t>
      </w:r>
    </w:p>
    <w:p w:rsidR="00502048" w:rsidRPr="003E24E6" w:rsidP="00402509">
      <w:pPr>
        <w:tabs>
          <w:tab w:val="left" w:pos="-720"/>
          <w:tab w:val="left" w:pos="0"/>
          <w:tab w:val="left" w:pos="720"/>
        </w:tabs>
        <w:suppressAutoHyphens/>
        <w:ind w:left="1440" w:right="720" w:hanging="1440"/>
        <w:rPr>
          <w:spacing w:val="-3"/>
          <w:sz w:val="24"/>
        </w:rPr>
      </w:pPr>
      <w:r w:rsidRPr="003E24E6">
        <w:rPr>
          <w:spacing w:val="-3"/>
          <w:sz w:val="24"/>
        </w:rPr>
        <w:tab/>
      </w:r>
      <w:r w:rsidRPr="003E24E6">
        <w:rPr>
          <w:spacing w:val="-3"/>
          <w:sz w:val="24"/>
        </w:rPr>
        <w:tab/>
        <w:t xml:space="preserve">Do say, "Waiver of Part </w:t>
      </w:r>
      <w:r w:rsidRPr="003E24E6">
        <w:rPr>
          <w:spacing w:val="-3"/>
          <w:sz w:val="24"/>
        </w:rPr>
        <w:t>xx.xxx</w:t>
      </w:r>
      <w:r w:rsidRPr="003E24E6">
        <w:rPr>
          <w:spacing w:val="-3"/>
          <w:sz w:val="24"/>
        </w:rPr>
        <w:t xml:space="preserve"> was granted in CC Docket No. xx-xxx, X FCC, </w:t>
      </w:r>
      <w:r w:rsidRPr="003E24E6">
        <w:rPr>
          <w:spacing w:val="-3"/>
          <w:sz w:val="24"/>
        </w:rPr>
        <w:t>xxxx</w:t>
      </w:r>
      <w:r w:rsidRPr="003E24E6">
        <w:rPr>
          <w:spacing w:val="-3"/>
          <w:sz w:val="24"/>
        </w:rPr>
        <w:t xml:space="preserve"> (1992) to allow Any Company to ...</w:t>
      </w:r>
      <w:r w:rsidR="00563CD2">
        <w:rPr>
          <w:spacing w:val="-3"/>
          <w:sz w:val="24"/>
        </w:rPr>
        <w:t xml:space="preserve"> </w:t>
      </w:r>
      <w:r w:rsidRPr="003E24E6">
        <w:rPr>
          <w:spacing w:val="-3"/>
          <w:sz w:val="24"/>
        </w:rPr>
        <w:t>because</w:t>
      </w:r>
      <w:r w:rsidR="00563CD2">
        <w:rPr>
          <w:spacing w:val="-3"/>
          <w:sz w:val="24"/>
        </w:rPr>
        <w:t xml:space="preserve"> </w:t>
      </w:r>
      <w:r w:rsidRPr="003E24E6">
        <w:rPr>
          <w:spacing w:val="-3"/>
          <w:sz w:val="24"/>
        </w:rPr>
        <w:t>..."</w:t>
      </w:r>
    </w:p>
    <w:p w:rsidR="00502048" w:rsidRPr="003E24E6" w:rsidP="00402509">
      <w:pPr>
        <w:tabs>
          <w:tab w:val="left" w:pos="-720"/>
          <w:tab w:val="left" w:pos="720"/>
        </w:tabs>
        <w:suppressAutoHyphens/>
        <w:ind w:left="1440" w:hanging="1440"/>
        <w:rPr>
          <w:spacing w:val="-3"/>
          <w:sz w:val="24"/>
        </w:rPr>
      </w:pPr>
    </w:p>
    <w:p w:rsidR="00502048" w:rsidRPr="00767022" w:rsidP="00DC4215">
      <w:pPr>
        <w:numPr>
          <w:ilvl w:val="1"/>
          <w:numId w:val="21"/>
        </w:numPr>
        <w:suppressAutoHyphens/>
        <w:ind w:left="1080"/>
        <w:rPr>
          <w:spacing w:val="-3"/>
          <w:sz w:val="24"/>
        </w:rPr>
      </w:pPr>
      <w:r w:rsidRPr="003E24E6">
        <w:rPr>
          <w:sz w:val="24"/>
        </w:rPr>
        <w:t>Fo</w:t>
      </w:r>
      <w:r w:rsidRPr="003E24E6">
        <w:rPr>
          <w:snapToGrid w:val="0"/>
          <w:sz w:val="24"/>
        </w:rPr>
        <w:t xml:space="preserve">otnote entries must provide detailed explanations for only those items reported in the current </w:t>
      </w:r>
      <w:r w:rsidR="00A5475D">
        <w:rPr>
          <w:snapToGrid w:val="0"/>
          <w:sz w:val="24"/>
        </w:rPr>
        <w:t>ECFS filing</w:t>
      </w:r>
      <w:r w:rsidRPr="003E24E6">
        <w:rPr>
          <w:snapToGrid w:val="0"/>
          <w:sz w:val="24"/>
        </w:rPr>
        <w:t xml:space="preserve">.  Footnotes from prior </w:t>
      </w:r>
      <w:r w:rsidR="00A5475D">
        <w:rPr>
          <w:snapToGrid w:val="0"/>
          <w:sz w:val="24"/>
        </w:rPr>
        <w:t xml:space="preserve">ECFS filings </w:t>
      </w:r>
      <w:r w:rsidRPr="003E24E6">
        <w:rPr>
          <w:snapToGrid w:val="0"/>
          <w:sz w:val="24"/>
        </w:rPr>
        <w:t xml:space="preserve">should be included only if they remain applicable.  In other words, when a resubmission nullifies a </w:t>
      </w:r>
      <w:r w:rsidR="008F6650">
        <w:rPr>
          <w:snapToGrid w:val="0"/>
          <w:sz w:val="24"/>
        </w:rPr>
        <w:t>pre-</w:t>
      </w:r>
      <w:r w:rsidRPr="003E24E6">
        <w:rPr>
          <w:snapToGrid w:val="0"/>
          <w:sz w:val="24"/>
        </w:rPr>
        <w:t>existing footnote, remove the footnote.</w:t>
      </w:r>
    </w:p>
    <w:p w:rsidR="00767022" w:rsidRPr="00767022" w:rsidP="00767022">
      <w:pPr>
        <w:suppressAutoHyphens/>
        <w:ind w:left="1080"/>
        <w:rPr>
          <w:spacing w:val="-3"/>
          <w:sz w:val="24"/>
        </w:rPr>
      </w:pPr>
    </w:p>
    <w:p w:rsidR="00767022" w:rsidRPr="00767022" w:rsidP="00DC4215">
      <w:pPr>
        <w:pStyle w:val="ListParagraph"/>
        <w:numPr>
          <w:ilvl w:val="1"/>
          <w:numId w:val="21"/>
        </w:numPr>
        <w:suppressAutoHyphens/>
        <w:ind w:left="1080"/>
        <w:rPr>
          <w:sz w:val="24"/>
          <w:szCs w:val="24"/>
        </w:rPr>
      </w:pPr>
      <w:r w:rsidRPr="00767022">
        <w:rPr>
          <w:sz w:val="24"/>
          <w:szCs w:val="24"/>
        </w:rPr>
        <w:t>For resubmissions, remove footnotes if they no longer apply, and renumber the remaining footnotes.</w:t>
      </w:r>
    </w:p>
    <w:p w:rsidR="00767022" w:rsidRPr="00141FF6" w:rsidP="00767022">
      <w:pPr>
        <w:tabs>
          <w:tab w:val="num" w:pos="1080"/>
        </w:tabs>
        <w:suppressAutoHyphens/>
        <w:ind w:left="1080"/>
        <w:rPr>
          <w:sz w:val="24"/>
          <w:szCs w:val="24"/>
        </w:rPr>
      </w:pPr>
    </w:p>
    <w:p w:rsidR="00516FD5" w:rsidP="00DC4215">
      <w:pPr>
        <w:pStyle w:val="ListParagraph"/>
        <w:numPr>
          <w:ilvl w:val="1"/>
          <w:numId w:val="21"/>
        </w:numPr>
        <w:suppressAutoHyphens/>
        <w:ind w:left="1080"/>
        <w:rPr>
          <w:sz w:val="24"/>
          <w:szCs w:val="24"/>
        </w:rPr>
      </w:pPr>
      <w:r w:rsidRPr="00767022">
        <w:rPr>
          <w:sz w:val="24"/>
          <w:szCs w:val="24"/>
        </w:rPr>
        <w:t xml:space="preserve">When removing one or more footnotes from a table that were erroneously included in a previous </w:t>
      </w:r>
      <w:r w:rsidR="00A5475D">
        <w:rPr>
          <w:sz w:val="24"/>
          <w:szCs w:val="24"/>
        </w:rPr>
        <w:t xml:space="preserve">ECFS </w:t>
      </w:r>
      <w:r w:rsidRPr="00767022">
        <w:rPr>
          <w:sz w:val="24"/>
          <w:szCs w:val="24"/>
        </w:rPr>
        <w:t xml:space="preserve">filing, provide a single explanatory footnote that includes a list of the affected rows and columns. </w:t>
      </w:r>
    </w:p>
    <w:p w:rsidR="00516FD5" w:rsidP="00516FD5">
      <w:pPr>
        <w:suppressAutoHyphens/>
        <w:rPr>
          <w:sz w:val="24"/>
          <w:szCs w:val="24"/>
        </w:rPr>
      </w:pPr>
      <w:r w:rsidRPr="00516FD5">
        <w:rPr>
          <w:sz w:val="24"/>
          <w:szCs w:val="24"/>
        </w:rPr>
        <w:t xml:space="preserve"> </w:t>
      </w:r>
    </w:p>
    <w:p w:rsidR="00516FD5">
      <w:pPr>
        <w:rPr>
          <w:sz w:val="24"/>
          <w:szCs w:val="24"/>
        </w:rPr>
      </w:pPr>
      <w:r>
        <w:rPr>
          <w:sz w:val="24"/>
          <w:szCs w:val="24"/>
        </w:rPr>
        <w:br w:type="page"/>
      </w:r>
    </w:p>
    <w:p w:rsidR="00767022" w:rsidRPr="00516FD5" w:rsidP="00516FD5">
      <w:pPr>
        <w:suppressAutoHyphens/>
        <w:rPr>
          <w:sz w:val="24"/>
          <w:szCs w:val="24"/>
        </w:rPr>
      </w:pPr>
    </w:p>
    <w:p w:rsidR="003354F8" w:rsidRPr="003354F8" w:rsidP="003354F8">
      <w:pPr>
        <w:suppressAutoHyphens/>
        <w:rPr>
          <w:sz w:val="24"/>
          <w:szCs w:val="24"/>
        </w:rPr>
      </w:pPr>
    </w:p>
    <w:p w:rsidR="00516FD5" w:rsidRPr="00516FD5" w:rsidP="00516FD5">
      <w:pPr>
        <w:pStyle w:val="ListParagraph"/>
        <w:numPr>
          <w:ilvl w:val="1"/>
          <w:numId w:val="21"/>
        </w:numPr>
        <w:ind w:left="1080"/>
        <w:rPr>
          <w:spacing w:val="-3"/>
          <w:sz w:val="24"/>
        </w:rPr>
      </w:pPr>
      <w:r w:rsidRPr="00516FD5">
        <w:rPr>
          <w:spacing w:val="-3"/>
          <w:sz w:val="24"/>
        </w:rPr>
        <w:t xml:space="preserve">Footnotes should appear at the </w:t>
      </w:r>
      <w:r w:rsidRPr="00516FD5" w:rsidR="00DD4DFA">
        <w:rPr>
          <w:spacing w:val="-3"/>
          <w:sz w:val="24"/>
        </w:rPr>
        <w:t xml:space="preserve">bottom </w:t>
      </w:r>
      <w:r w:rsidRPr="00516FD5">
        <w:rPr>
          <w:spacing w:val="-3"/>
          <w:sz w:val="24"/>
        </w:rPr>
        <w:t xml:space="preserve">of a table.  Use numerical superscripts to indicate a footnote.  If the footnote applies to a single data </w:t>
      </w:r>
      <w:r w:rsidRPr="00516FD5" w:rsidR="00FD047D">
        <w:rPr>
          <w:spacing w:val="-3"/>
          <w:sz w:val="24"/>
        </w:rPr>
        <w:t>entry</w:t>
      </w:r>
      <w:r w:rsidRPr="00516FD5">
        <w:rPr>
          <w:spacing w:val="-3"/>
          <w:sz w:val="24"/>
        </w:rPr>
        <w:t>, place the superscript on the entry. If it applies to an entire row</w:t>
      </w:r>
      <w:r w:rsidRPr="00516FD5" w:rsidR="00FD047D">
        <w:rPr>
          <w:spacing w:val="-3"/>
          <w:sz w:val="24"/>
        </w:rPr>
        <w:t xml:space="preserve"> and or column, footnote the row or column header. </w:t>
      </w:r>
    </w:p>
    <w:p w:rsidR="00516FD5" w:rsidP="00516FD5">
      <w:pPr>
        <w:pStyle w:val="ListParagraph"/>
        <w:ind w:left="1440"/>
        <w:rPr>
          <w:b/>
          <w:szCs w:val="24"/>
        </w:rPr>
      </w:pPr>
      <w:bookmarkStart w:id="2" w:name="OLE_LINK2"/>
    </w:p>
    <w:p w:rsidR="000C1D86" w:rsidRPr="00516FD5" w:rsidP="00516FD5">
      <w:pPr>
        <w:pStyle w:val="ListParagraph"/>
        <w:numPr>
          <w:ilvl w:val="0"/>
          <w:numId w:val="12"/>
        </w:numPr>
        <w:rPr>
          <w:sz w:val="24"/>
          <w:szCs w:val="24"/>
        </w:rPr>
      </w:pPr>
      <w:r w:rsidRPr="00516FD5">
        <w:rPr>
          <w:b/>
          <w:sz w:val="24"/>
          <w:szCs w:val="24"/>
        </w:rPr>
        <w:t>Mandatory</w:t>
      </w:r>
      <w:r w:rsidRPr="00516FD5">
        <w:rPr>
          <w:sz w:val="24"/>
          <w:szCs w:val="24"/>
        </w:rPr>
        <w:t>:</w:t>
      </w:r>
      <w:r w:rsidRPr="00516FD5" w:rsidR="006E1453">
        <w:rPr>
          <w:sz w:val="24"/>
          <w:szCs w:val="24"/>
        </w:rPr>
        <w:t xml:space="preserve">  </w:t>
      </w:r>
      <w:r w:rsidRPr="00516FD5">
        <w:rPr>
          <w:sz w:val="24"/>
          <w:szCs w:val="24"/>
        </w:rPr>
        <w:t xml:space="preserve">Certain items require accompanying </w:t>
      </w:r>
      <w:r w:rsidRPr="00516FD5" w:rsidR="003D44D9">
        <w:rPr>
          <w:sz w:val="24"/>
          <w:szCs w:val="24"/>
        </w:rPr>
        <w:t xml:space="preserve">mandatory </w:t>
      </w:r>
      <w:r w:rsidRPr="00516FD5">
        <w:rPr>
          <w:sz w:val="24"/>
          <w:szCs w:val="24"/>
        </w:rPr>
        <w:t xml:space="preserve">footnotes and those items are specified in the </w:t>
      </w:r>
      <w:r w:rsidRPr="00516FD5" w:rsidR="00DD4DFA">
        <w:rPr>
          <w:sz w:val="24"/>
          <w:szCs w:val="24"/>
        </w:rPr>
        <w:t>Report Definition for each report</w:t>
      </w:r>
      <w:r w:rsidRPr="00516FD5">
        <w:rPr>
          <w:sz w:val="24"/>
          <w:szCs w:val="24"/>
        </w:rPr>
        <w:t xml:space="preserve">. </w:t>
      </w:r>
      <w:r w:rsidRPr="00516FD5" w:rsidR="00DD4DFA">
        <w:rPr>
          <w:sz w:val="24"/>
          <w:szCs w:val="24"/>
        </w:rPr>
        <w:t>An example of items with mandatory footnote requirements is</w:t>
      </w:r>
      <w:r w:rsidRPr="00516FD5" w:rsidR="00312275">
        <w:rPr>
          <w:sz w:val="24"/>
          <w:szCs w:val="24"/>
        </w:rPr>
        <w:t xml:space="preserve"> </w:t>
      </w:r>
      <w:r w:rsidRPr="00516FD5" w:rsidR="00723F38">
        <w:rPr>
          <w:sz w:val="24"/>
          <w:szCs w:val="24"/>
        </w:rPr>
        <w:t xml:space="preserve">any row/column </w:t>
      </w:r>
      <w:r w:rsidRPr="00516FD5" w:rsidR="001318B9">
        <w:rPr>
          <w:sz w:val="24"/>
          <w:szCs w:val="24"/>
        </w:rPr>
        <w:t xml:space="preserve">data entry in any ARMIS Report </w:t>
      </w:r>
      <w:r w:rsidRPr="00516FD5" w:rsidR="009C2ABE">
        <w:rPr>
          <w:sz w:val="24"/>
          <w:szCs w:val="24"/>
        </w:rPr>
        <w:t xml:space="preserve">that </w:t>
      </w:r>
      <w:r w:rsidRPr="00516FD5" w:rsidR="00723F38">
        <w:rPr>
          <w:sz w:val="24"/>
          <w:szCs w:val="24"/>
        </w:rPr>
        <w:t>contains UNE data</w:t>
      </w:r>
      <w:r w:rsidRPr="00516FD5" w:rsidR="00DD4DFA">
        <w:rPr>
          <w:sz w:val="24"/>
          <w:szCs w:val="24"/>
        </w:rPr>
        <w:t>.</w:t>
      </w:r>
      <w:r w:rsidRPr="00516FD5" w:rsidR="000B19AF">
        <w:rPr>
          <w:sz w:val="24"/>
          <w:szCs w:val="24"/>
        </w:rPr>
        <w:t xml:space="preserve"> </w:t>
      </w:r>
      <w:r w:rsidRPr="00516FD5" w:rsidR="00DD4DFA">
        <w:rPr>
          <w:sz w:val="24"/>
          <w:szCs w:val="24"/>
        </w:rPr>
        <w:t xml:space="preserve"> A</w:t>
      </w:r>
      <w:r w:rsidRPr="00516FD5" w:rsidR="000B19AF">
        <w:rPr>
          <w:sz w:val="24"/>
          <w:szCs w:val="24"/>
        </w:rPr>
        <w:t xml:space="preserve">n </w:t>
      </w:r>
      <w:r w:rsidRPr="00516FD5" w:rsidR="00723F38">
        <w:rPr>
          <w:sz w:val="24"/>
          <w:szCs w:val="24"/>
        </w:rPr>
        <w:t xml:space="preserve">explanatory footnote </w:t>
      </w:r>
      <w:r w:rsidRPr="00516FD5" w:rsidR="000B19AF">
        <w:rPr>
          <w:sz w:val="24"/>
          <w:szCs w:val="24"/>
        </w:rPr>
        <w:t xml:space="preserve">is required to </w:t>
      </w:r>
      <w:r w:rsidRPr="00516FD5" w:rsidR="00723F38">
        <w:rPr>
          <w:sz w:val="24"/>
          <w:szCs w:val="24"/>
        </w:rPr>
        <w:t>identifying the types of UNEs (</w:t>
      </w:r>
      <w:r w:rsidRPr="00516FD5" w:rsidR="000B19AF">
        <w:rPr>
          <w:i/>
          <w:sz w:val="24"/>
          <w:szCs w:val="24"/>
        </w:rPr>
        <w:t>e.g.,</w:t>
      </w:r>
      <w:r w:rsidRPr="00516FD5" w:rsidR="00723F38">
        <w:rPr>
          <w:sz w:val="24"/>
          <w:szCs w:val="24"/>
        </w:rPr>
        <w:t xml:space="preserve"> “UNE-P”) </w:t>
      </w:r>
      <w:r w:rsidRPr="00516FD5" w:rsidR="000B19AF">
        <w:rPr>
          <w:sz w:val="24"/>
          <w:szCs w:val="24"/>
        </w:rPr>
        <w:t>reported.</w:t>
      </w:r>
    </w:p>
    <w:p w:rsidR="00141FF6" w:rsidP="00141FF6">
      <w:pPr>
        <w:suppressAutoHyphens/>
        <w:ind w:left="360"/>
        <w:rPr>
          <w:sz w:val="24"/>
          <w:szCs w:val="24"/>
        </w:rPr>
      </w:pPr>
    </w:p>
    <w:bookmarkEnd w:id="2"/>
    <w:p w:rsidR="00502048" w:rsidRPr="003E24E6" w:rsidP="00715C3A">
      <w:pPr>
        <w:numPr>
          <w:ilvl w:val="0"/>
          <w:numId w:val="33"/>
        </w:numPr>
        <w:suppressAutoHyphens/>
        <w:ind w:left="360"/>
        <w:rPr>
          <w:spacing w:val="-3"/>
          <w:sz w:val="24"/>
        </w:rPr>
      </w:pPr>
      <w:r w:rsidRPr="003E24E6">
        <w:rPr>
          <w:b/>
          <w:spacing w:val="-3"/>
          <w:sz w:val="24"/>
          <w:u w:val="single"/>
        </w:rPr>
        <w:t>E</w:t>
      </w:r>
      <w:r w:rsidRPr="003E24E6">
        <w:rPr>
          <w:b/>
          <w:spacing w:val="-3"/>
          <w:sz w:val="24"/>
          <w:u w:val="single"/>
        </w:rPr>
        <w:t>rrata</w:t>
      </w:r>
    </w:p>
    <w:p w:rsidR="00502048" w:rsidRPr="003E24E6" w:rsidP="00402509">
      <w:pPr>
        <w:tabs>
          <w:tab w:val="left" w:pos="-720"/>
          <w:tab w:val="left" w:pos="720"/>
        </w:tabs>
        <w:suppressAutoHyphens/>
        <w:ind w:left="1440" w:hanging="1440"/>
        <w:rPr>
          <w:spacing w:val="-3"/>
          <w:sz w:val="24"/>
        </w:rPr>
      </w:pPr>
    </w:p>
    <w:p w:rsidR="00AB01CE" w:rsidRPr="00AB01CE" w:rsidP="00C11FA9">
      <w:pPr>
        <w:numPr>
          <w:ilvl w:val="0"/>
          <w:numId w:val="3"/>
        </w:numPr>
        <w:tabs>
          <w:tab w:val="num" w:pos="720"/>
          <w:tab w:val="clear" w:pos="1080"/>
        </w:tabs>
        <w:suppressAutoHyphens/>
        <w:ind w:left="720"/>
        <w:rPr>
          <w:spacing w:val="-3"/>
          <w:sz w:val="24"/>
          <w:szCs w:val="24"/>
        </w:rPr>
      </w:pPr>
      <w:r w:rsidRPr="00AB01CE">
        <w:rPr>
          <w:spacing w:val="-3"/>
          <w:sz w:val="24"/>
          <w:szCs w:val="24"/>
        </w:rPr>
        <w:t xml:space="preserve">Carriers are under a legal obligation to correct any erroneous data, which includes footnotes, </w:t>
      </w:r>
      <w:r>
        <w:rPr>
          <w:spacing w:val="-3"/>
          <w:sz w:val="24"/>
          <w:szCs w:val="24"/>
        </w:rPr>
        <w:t>r</w:t>
      </w:r>
      <w:r w:rsidRPr="00AB01CE">
        <w:rPr>
          <w:spacing w:val="-3"/>
          <w:sz w:val="24"/>
          <w:szCs w:val="24"/>
        </w:rPr>
        <w:t>eported in ARMIS Reports</w:t>
      </w:r>
      <w:r w:rsidR="003D44D9">
        <w:rPr>
          <w:spacing w:val="-3"/>
          <w:sz w:val="24"/>
          <w:szCs w:val="24"/>
        </w:rPr>
        <w:t xml:space="preserve"> and pole attachment data</w:t>
      </w:r>
      <w:r w:rsidRPr="00AB01CE">
        <w:rPr>
          <w:spacing w:val="-3"/>
          <w:sz w:val="24"/>
          <w:szCs w:val="24"/>
        </w:rPr>
        <w:t>.  Thus, whenever there are changes in table data</w:t>
      </w:r>
      <w:r w:rsidR="00F34700">
        <w:rPr>
          <w:spacing w:val="-3"/>
          <w:sz w:val="24"/>
          <w:szCs w:val="24"/>
        </w:rPr>
        <w:t>; or</w:t>
      </w:r>
      <w:r w:rsidRPr="00AB01CE">
        <w:rPr>
          <w:spacing w:val="-3"/>
          <w:sz w:val="24"/>
          <w:szCs w:val="24"/>
        </w:rPr>
        <w:t xml:space="preserve"> footnotes are added, </w:t>
      </w:r>
      <w:r w:rsidR="00F34700">
        <w:rPr>
          <w:spacing w:val="-3"/>
          <w:sz w:val="24"/>
          <w:szCs w:val="24"/>
        </w:rPr>
        <w:t xml:space="preserve">modified, or </w:t>
      </w:r>
      <w:r w:rsidRPr="00AB01CE">
        <w:rPr>
          <w:spacing w:val="-3"/>
          <w:sz w:val="24"/>
          <w:szCs w:val="24"/>
        </w:rPr>
        <w:t>removed</w:t>
      </w:r>
      <w:r w:rsidR="003224BB">
        <w:rPr>
          <w:spacing w:val="-3"/>
          <w:sz w:val="24"/>
          <w:szCs w:val="24"/>
        </w:rPr>
        <w:t xml:space="preserve"> because they </w:t>
      </w:r>
      <w:r w:rsidR="00483C66">
        <w:rPr>
          <w:spacing w:val="-3"/>
          <w:sz w:val="24"/>
          <w:szCs w:val="24"/>
        </w:rPr>
        <w:t>were erroneously filed</w:t>
      </w:r>
      <w:r w:rsidRPr="00AB01CE">
        <w:rPr>
          <w:spacing w:val="-3"/>
          <w:sz w:val="24"/>
          <w:szCs w:val="24"/>
        </w:rPr>
        <w:t>, an erratum (and resubmission) is required.</w:t>
      </w:r>
      <w:r w:rsidRPr="00AB01CE">
        <w:rPr>
          <w:b/>
          <w:bCs/>
          <w:spacing w:val="-3"/>
          <w:sz w:val="24"/>
          <w:szCs w:val="24"/>
        </w:rPr>
        <w:t xml:space="preserve">  </w:t>
      </w:r>
      <w:r w:rsidRPr="00AB01CE">
        <w:rPr>
          <w:spacing w:val="-3"/>
          <w:sz w:val="24"/>
          <w:szCs w:val="24"/>
        </w:rPr>
        <w:t xml:space="preserve">See Section </w:t>
      </w:r>
      <w:r w:rsidR="006F21EB">
        <w:rPr>
          <w:spacing w:val="-3"/>
          <w:sz w:val="24"/>
          <w:szCs w:val="24"/>
        </w:rPr>
        <w:t>C</w:t>
      </w:r>
      <w:r w:rsidRPr="00AB01CE" w:rsidR="006F21EB">
        <w:rPr>
          <w:spacing w:val="-3"/>
          <w:sz w:val="24"/>
          <w:szCs w:val="24"/>
        </w:rPr>
        <w:t xml:space="preserve"> </w:t>
      </w:r>
      <w:r w:rsidRPr="00AB01CE">
        <w:rPr>
          <w:spacing w:val="-3"/>
          <w:sz w:val="24"/>
          <w:szCs w:val="24"/>
        </w:rPr>
        <w:t>of the Reporting Procedures for the use of submission numbers when an erratum occurs.</w:t>
      </w:r>
    </w:p>
    <w:p w:rsidR="00502048" w:rsidRPr="003E24E6" w:rsidP="00402509">
      <w:pPr>
        <w:tabs>
          <w:tab w:val="left" w:pos="720"/>
        </w:tabs>
        <w:suppressAutoHyphens/>
        <w:ind w:left="1440" w:hanging="1440"/>
        <w:rPr>
          <w:spacing w:val="-3"/>
          <w:sz w:val="24"/>
        </w:rPr>
      </w:pPr>
    </w:p>
    <w:p w:rsidR="00502048" w:rsidP="00C11FA9">
      <w:pPr>
        <w:numPr>
          <w:ilvl w:val="0"/>
          <w:numId w:val="3"/>
        </w:numPr>
        <w:tabs>
          <w:tab w:val="num" w:pos="720"/>
          <w:tab w:val="clear" w:pos="1080"/>
        </w:tabs>
        <w:suppressAutoHyphens/>
        <w:ind w:left="720"/>
        <w:rPr>
          <w:spacing w:val="-3"/>
          <w:sz w:val="24"/>
        </w:rPr>
      </w:pPr>
      <w:r>
        <w:rPr>
          <w:spacing w:val="-3"/>
          <w:sz w:val="24"/>
        </w:rPr>
        <w:t>ECFS filings</w:t>
      </w:r>
      <w:r w:rsidRPr="003E24E6">
        <w:rPr>
          <w:spacing w:val="-3"/>
          <w:sz w:val="24"/>
        </w:rPr>
        <w:t xml:space="preserve"> containing corrected data must include </w:t>
      </w:r>
      <w:r w:rsidR="00CD319D">
        <w:rPr>
          <w:spacing w:val="-3"/>
          <w:sz w:val="24"/>
        </w:rPr>
        <w:t xml:space="preserve">footnotes </w:t>
      </w:r>
      <w:r w:rsidRPr="003E24E6">
        <w:rPr>
          <w:spacing w:val="-3"/>
          <w:sz w:val="24"/>
        </w:rPr>
        <w:t xml:space="preserve">to indicate which data items were corrected since the previous </w:t>
      </w:r>
      <w:r w:rsidR="000B19AF">
        <w:rPr>
          <w:spacing w:val="-3"/>
          <w:sz w:val="24"/>
        </w:rPr>
        <w:t xml:space="preserve">submission of the data in </w:t>
      </w:r>
      <w:r>
        <w:rPr>
          <w:spacing w:val="-3"/>
          <w:sz w:val="24"/>
        </w:rPr>
        <w:t>ECFS</w:t>
      </w:r>
      <w:r w:rsidRPr="003E24E6">
        <w:rPr>
          <w:spacing w:val="-3"/>
          <w:sz w:val="24"/>
        </w:rPr>
        <w:t xml:space="preserve">.  If the data items being corrected impact other data items in the report, then those items must also be corrected and </w:t>
      </w:r>
      <w:r w:rsidR="00770B76">
        <w:rPr>
          <w:spacing w:val="-3"/>
          <w:sz w:val="24"/>
        </w:rPr>
        <w:t>footnoted</w:t>
      </w:r>
      <w:r w:rsidRPr="003E24E6">
        <w:rPr>
          <w:spacing w:val="-3"/>
          <w:sz w:val="24"/>
        </w:rPr>
        <w:t xml:space="preserve">.  Erratum </w:t>
      </w:r>
      <w:r w:rsidR="00770B76">
        <w:rPr>
          <w:spacing w:val="-3"/>
          <w:sz w:val="24"/>
        </w:rPr>
        <w:t xml:space="preserve">footnotes </w:t>
      </w:r>
      <w:r w:rsidRPr="003E24E6">
        <w:rPr>
          <w:spacing w:val="-3"/>
          <w:sz w:val="24"/>
        </w:rPr>
        <w:t xml:space="preserve">should reflect only those items corrected in the new </w:t>
      </w:r>
      <w:r>
        <w:rPr>
          <w:spacing w:val="-3"/>
          <w:sz w:val="24"/>
        </w:rPr>
        <w:t>ECFS filing</w:t>
      </w:r>
      <w:r w:rsidRPr="003E24E6">
        <w:rPr>
          <w:spacing w:val="-3"/>
          <w:sz w:val="24"/>
        </w:rPr>
        <w:t xml:space="preserve">.  </w:t>
      </w:r>
      <w:r w:rsidR="00770B76">
        <w:rPr>
          <w:spacing w:val="-3"/>
          <w:sz w:val="24"/>
        </w:rPr>
        <w:t>Footnotes</w:t>
      </w:r>
      <w:r w:rsidRPr="003E24E6" w:rsidR="00770B76">
        <w:rPr>
          <w:spacing w:val="-3"/>
          <w:sz w:val="24"/>
        </w:rPr>
        <w:t xml:space="preserve"> </w:t>
      </w:r>
      <w:r w:rsidRPr="003E24E6">
        <w:rPr>
          <w:spacing w:val="-3"/>
          <w:sz w:val="24"/>
        </w:rPr>
        <w:t xml:space="preserve">from prior </w:t>
      </w:r>
      <w:r>
        <w:rPr>
          <w:spacing w:val="-3"/>
          <w:sz w:val="24"/>
        </w:rPr>
        <w:t xml:space="preserve">ECFS filings </w:t>
      </w:r>
      <w:r w:rsidRPr="003E24E6">
        <w:rPr>
          <w:spacing w:val="-3"/>
          <w:sz w:val="24"/>
        </w:rPr>
        <w:t xml:space="preserve">must not be included in the new </w:t>
      </w:r>
      <w:r>
        <w:rPr>
          <w:spacing w:val="-3"/>
          <w:sz w:val="24"/>
        </w:rPr>
        <w:t>ECFS filing</w:t>
      </w:r>
      <w:r w:rsidR="006F21EB">
        <w:rPr>
          <w:spacing w:val="-3"/>
          <w:sz w:val="24"/>
        </w:rPr>
        <w:t>.</w:t>
      </w:r>
      <w:r w:rsidR="003D44D9">
        <w:rPr>
          <w:spacing w:val="-3"/>
          <w:sz w:val="24"/>
        </w:rPr>
        <w:t xml:space="preserve">  Erratum </w:t>
      </w:r>
      <w:r w:rsidR="00770B76">
        <w:rPr>
          <w:spacing w:val="-3"/>
          <w:sz w:val="24"/>
        </w:rPr>
        <w:t xml:space="preserve">footnotes </w:t>
      </w:r>
      <w:r w:rsidRPr="00FD047D" w:rsidR="00CD319D">
        <w:rPr>
          <w:spacing w:val="-3"/>
          <w:sz w:val="24"/>
        </w:rPr>
        <w:t xml:space="preserve">should appear at the </w:t>
      </w:r>
      <w:r w:rsidR="000B19AF">
        <w:rPr>
          <w:spacing w:val="-3"/>
          <w:sz w:val="24"/>
        </w:rPr>
        <w:t>bottom</w:t>
      </w:r>
      <w:r w:rsidRPr="00FD047D" w:rsidR="000B19AF">
        <w:rPr>
          <w:spacing w:val="-3"/>
          <w:sz w:val="24"/>
        </w:rPr>
        <w:t xml:space="preserve"> </w:t>
      </w:r>
      <w:r w:rsidRPr="00FD047D" w:rsidR="00CD319D">
        <w:rPr>
          <w:spacing w:val="-3"/>
          <w:sz w:val="24"/>
        </w:rPr>
        <w:t>of a table</w:t>
      </w:r>
      <w:r w:rsidR="003D44D9">
        <w:rPr>
          <w:spacing w:val="-3"/>
          <w:sz w:val="24"/>
        </w:rPr>
        <w:t>.</w:t>
      </w:r>
      <w:r w:rsidR="004F5FDE">
        <w:rPr>
          <w:spacing w:val="-3"/>
          <w:sz w:val="24"/>
        </w:rPr>
        <w:t xml:space="preserve">  See Section H for appropriate use of footnotes.</w:t>
      </w:r>
    </w:p>
    <w:p w:rsidR="00A54968" w:rsidP="00A54968">
      <w:pPr>
        <w:pStyle w:val="ListParagraph"/>
        <w:rPr>
          <w:spacing w:val="-3"/>
          <w:sz w:val="24"/>
        </w:rPr>
      </w:pPr>
    </w:p>
    <w:p w:rsidR="00A54968" w:rsidRPr="003E24E6" w:rsidP="00C11FA9">
      <w:pPr>
        <w:numPr>
          <w:ilvl w:val="0"/>
          <w:numId w:val="3"/>
        </w:numPr>
        <w:tabs>
          <w:tab w:val="num" w:pos="720"/>
          <w:tab w:val="clear" w:pos="1080"/>
        </w:tabs>
        <w:suppressAutoHyphens/>
        <w:ind w:left="720"/>
        <w:rPr>
          <w:spacing w:val="-3"/>
          <w:sz w:val="24"/>
        </w:rPr>
      </w:pPr>
      <w:r>
        <w:rPr>
          <w:spacing w:val="-3"/>
          <w:sz w:val="24"/>
        </w:rPr>
        <w:t xml:space="preserve">The ECFS serves as the repository for official records in the FCC’s docketed proceedings and rulemakings.  It does not provide data validation tools.  Therefore, carriers should thoroughly review data prior to </w:t>
      </w:r>
      <w:r w:rsidR="0026400E">
        <w:rPr>
          <w:spacing w:val="-3"/>
          <w:sz w:val="24"/>
        </w:rPr>
        <w:t xml:space="preserve">filing with </w:t>
      </w:r>
      <w:r>
        <w:rPr>
          <w:spacing w:val="-3"/>
          <w:sz w:val="24"/>
        </w:rPr>
        <w:t>the Commission</w:t>
      </w:r>
      <w:r w:rsidR="0026400E">
        <w:rPr>
          <w:spacing w:val="-3"/>
          <w:sz w:val="24"/>
        </w:rPr>
        <w:t xml:space="preserve"> to avoid the need </w:t>
      </w:r>
      <w:r w:rsidR="00EE2F03">
        <w:rPr>
          <w:spacing w:val="-3"/>
          <w:sz w:val="24"/>
        </w:rPr>
        <w:t>to submit a revised ECFS filing.</w:t>
      </w:r>
    </w:p>
    <w:p w:rsidR="00083C21" w:rsidP="00083C21">
      <w:pPr>
        <w:suppressAutoHyphens/>
        <w:ind w:left="720"/>
        <w:rPr>
          <w:spacing w:val="-3"/>
          <w:sz w:val="24"/>
        </w:rPr>
      </w:pPr>
    </w:p>
    <w:p w:rsidR="00502048" w:rsidRPr="003E24E6" w:rsidP="00715C3A">
      <w:pPr>
        <w:numPr>
          <w:ilvl w:val="0"/>
          <w:numId w:val="33"/>
        </w:numPr>
        <w:tabs>
          <w:tab w:val="left" w:pos="360"/>
        </w:tabs>
        <w:suppressAutoHyphens/>
        <w:ind w:left="360"/>
        <w:rPr>
          <w:spacing w:val="-3"/>
          <w:sz w:val="24"/>
        </w:rPr>
      </w:pPr>
      <w:r w:rsidRPr="003E24E6">
        <w:rPr>
          <w:b/>
          <w:spacing w:val="-3"/>
          <w:sz w:val="24"/>
          <w:u w:val="single"/>
        </w:rPr>
        <w:t>Waivers</w:t>
      </w:r>
    </w:p>
    <w:p w:rsidR="00502048" w:rsidRPr="003E24E6" w:rsidP="00402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sz w:val="24"/>
        </w:rPr>
      </w:pPr>
    </w:p>
    <w:p w:rsidR="00502048" w:rsidRPr="003E24E6" w:rsidP="00C11FA9">
      <w:pPr>
        <w:numPr>
          <w:ilvl w:val="0"/>
          <w:numId w:val="1"/>
        </w:numPr>
        <w:tabs>
          <w:tab w:val="left" w:pos="0"/>
          <w:tab w:val="left"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rPr>
      </w:pPr>
      <w:r w:rsidRPr="003E24E6">
        <w:rPr>
          <w:spacing w:val="-3"/>
          <w:sz w:val="24"/>
        </w:rPr>
        <w:t xml:space="preserve">If a carrier determines that it will be unable to provide data required by </w:t>
      </w:r>
      <w:r w:rsidRPr="003E24E6" w:rsidR="0082092D">
        <w:rPr>
          <w:spacing w:val="-3"/>
          <w:sz w:val="24"/>
        </w:rPr>
        <w:t>an ARMIS report</w:t>
      </w:r>
      <w:r w:rsidRPr="003E24E6">
        <w:rPr>
          <w:spacing w:val="-3"/>
          <w:sz w:val="24"/>
        </w:rPr>
        <w:t>, it must file an application for waiver with the Commission following established Commission procedures. All such requests from a carrier should be included in a single application. The application must demonstrate good cause for reporting a different or lower level of detail and indicate how these deficiencies will be corrected.</w:t>
      </w:r>
    </w:p>
    <w:p w:rsidR="00EB4350" w:rsidRPr="003E24E6" w:rsidP="00EB43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4"/>
        </w:rPr>
      </w:pPr>
    </w:p>
    <w:p w:rsidR="00502048" w:rsidP="00C11FA9">
      <w:pPr>
        <w:numPr>
          <w:ilvl w:val="0"/>
          <w:numId w:val="1"/>
        </w:numPr>
        <w:tabs>
          <w:tab w:val="left" w:pos="0"/>
          <w:tab w:val="left"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rPr>
      </w:pPr>
      <w:r w:rsidRPr="003E24E6">
        <w:rPr>
          <w:spacing w:val="-3"/>
          <w:sz w:val="24"/>
        </w:rPr>
        <w:t>Carriers should not act upon requests for waiver until waivers are granted.  It is important that carriers be aware that waivers are not in effect until they are granted, in writing, by the Commission or under delegated authority.</w:t>
      </w:r>
    </w:p>
    <w:p w:rsidR="00215A2C" w:rsidRPr="003E24E6" w:rsidP="00215A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4"/>
        </w:rPr>
      </w:pPr>
    </w:p>
    <w:p w:rsidR="00516FD5">
      <w:pPr>
        <w:rPr>
          <w:spacing w:val="-3"/>
          <w:sz w:val="24"/>
        </w:rPr>
      </w:pPr>
      <w:r>
        <w:rPr>
          <w:spacing w:val="-3"/>
          <w:sz w:val="24"/>
        </w:rPr>
        <w:br w:type="page"/>
      </w:r>
    </w:p>
    <w:p w:rsidR="00502048" w:rsidRPr="003E24E6" w:rsidP="00C11FA9">
      <w:pPr>
        <w:numPr>
          <w:ilvl w:val="0"/>
          <w:numId w:val="1"/>
        </w:numPr>
        <w:tabs>
          <w:tab w:val="left" w:pos="0"/>
          <w:tab w:val="left"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rPr>
      </w:pPr>
      <w:r w:rsidRPr="003E24E6">
        <w:rPr>
          <w:spacing w:val="-3"/>
          <w:sz w:val="24"/>
        </w:rPr>
        <w:t>Omission of individual data items or entries, without request for waiver, is unacceptable. One reason that compliance with the full requirements is so important is that omission of any single data entry by any carrier will jeopardize the accuracy of aggregate industry information.</w:t>
      </w:r>
    </w:p>
    <w:p w:rsidR="004A4D86">
      <w:pPr>
        <w:rPr>
          <w:b/>
          <w:spacing w:val="-3"/>
          <w:sz w:val="24"/>
          <w:u w:val="single"/>
        </w:rPr>
      </w:pPr>
    </w:p>
    <w:p w:rsidR="00502048" w:rsidRPr="00062B6B" w:rsidP="00715C3A">
      <w:pPr>
        <w:numPr>
          <w:ilvl w:val="0"/>
          <w:numId w:val="33"/>
        </w:numPr>
        <w:suppressAutoHyphens/>
        <w:ind w:left="360"/>
        <w:rPr>
          <w:spacing w:val="-3"/>
          <w:sz w:val="24"/>
          <w:szCs w:val="24"/>
        </w:rPr>
      </w:pPr>
      <w:r w:rsidRPr="00062B6B">
        <w:rPr>
          <w:b/>
          <w:spacing w:val="-3"/>
          <w:sz w:val="24"/>
          <w:szCs w:val="24"/>
          <w:u w:val="single"/>
        </w:rPr>
        <w:t>Extension of Filing Time</w:t>
      </w:r>
      <w:r w:rsidRPr="00062B6B" w:rsidR="00EB4350">
        <w:rPr>
          <w:spacing w:val="-3"/>
          <w:sz w:val="24"/>
          <w:szCs w:val="24"/>
        </w:rPr>
        <w:t>:</w:t>
      </w:r>
      <w:r w:rsidRPr="00062B6B" w:rsidR="00EB4350">
        <w:rPr>
          <w:b/>
          <w:spacing w:val="-3"/>
          <w:sz w:val="24"/>
          <w:szCs w:val="24"/>
        </w:rPr>
        <w:t xml:space="preserve">  </w:t>
      </w:r>
      <w:r w:rsidRPr="00062B6B">
        <w:rPr>
          <w:spacing w:val="-3"/>
          <w:sz w:val="24"/>
          <w:szCs w:val="24"/>
        </w:rPr>
        <w:t xml:space="preserve">Requests for extensions of filing time must be made in a timely manner.  Requests received less than 72 hours prior to a filing date are </w:t>
      </w:r>
      <w:r w:rsidRPr="00062B6B">
        <w:rPr>
          <w:i/>
          <w:spacing w:val="-3"/>
          <w:sz w:val="24"/>
          <w:szCs w:val="24"/>
        </w:rPr>
        <w:t xml:space="preserve">prima facie </w:t>
      </w:r>
      <w:r w:rsidRPr="00062B6B">
        <w:rPr>
          <w:spacing w:val="-3"/>
          <w:sz w:val="24"/>
          <w:szCs w:val="24"/>
        </w:rPr>
        <w:t>unreasonable.</w:t>
      </w:r>
    </w:p>
    <w:p w:rsidR="00B3124C" w:rsidRPr="00062B6B" w:rsidP="00B3124C">
      <w:pPr>
        <w:tabs>
          <w:tab w:val="left" w:pos="360"/>
        </w:tabs>
        <w:suppressAutoHyphens/>
        <w:rPr>
          <w:spacing w:val="-3"/>
          <w:sz w:val="24"/>
          <w:szCs w:val="24"/>
        </w:rPr>
      </w:pPr>
    </w:p>
    <w:p w:rsidR="00502048" w:rsidRPr="00062B6B" w:rsidP="00715C3A">
      <w:pPr>
        <w:numPr>
          <w:ilvl w:val="0"/>
          <w:numId w:val="33"/>
        </w:numPr>
        <w:tabs>
          <w:tab w:val="left" w:pos="360"/>
        </w:tabs>
        <w:suppressAutoHyphens/>
        <w:ind w:left="360"/>
        <w:rPr>
          <w:spacing w:val="-3"/>
          <w:sz w:val="24"/>
          <w:szCs w:val="24"/>
        </w:rPr>
      </w:pPr>
      <w:r w:rsidRPr="00062B6B">
        <w:rPr>
          <w:b/>
          <w:spacing w:val="-3"/>
          <w:sz w:val="24"/>
          <w:szCs w:val="24"/>
          <w:u w:val="single"/>
        </w:rPr>
        <w:t>Public Information</w:t>
      </w:r>
    </w:p>
    <w:p w:rsidR="00502048" w:rsidRPr="00062B6B" w:rsidP="00402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sz w:val="24"/>
          <w:szCs w:val="24"/>
        </w:rPr>
      </w:pPr>
    </w:p>
    <w:p w:rsidR="000B209F" w:rsidRPr="00062B6B" w:rsidP="00C11FA9">
      <w:pPr>
        <w:numPr>
          <w:ilvl w:val="0"/>
          <w:numId w:val="2"/>
        </w:numPr>
        <w:tabs>
          <w:tab w:val="left" w:pos="0"/>
          <w:tab w:val="left"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r w:rsidRPr="00062B6B">
        <w:rPr>
          <w:color w:val="231F20"/>
          <w:sz w:val="24"/>
          <w:szCs w:val="24"/>
        </w:rPr>
        <w:t xml:space="preserve">Effective </w:t>
      </w:r>
      <w:r w:rsidRPr="00062B6B" w:rsidR="00483C66">
        <w:rPr>
          <w:color w:val="231F20"/>
          <w:sz w:val="24"/>
          <w:szCs w:val="24"/>
        </w:rPr>
        <w:t>January 1, 2015,</w:t>
      </w:r>
      <w:r w:rsidR="008E6C36">
        <w:rPr>
          <w:color w:val="231F20"/>
          <w:sz w:val="24"/>
          <w:szCs w:val="24"/>
        </w:rPr>
        <w:t xml:space="preserve"> the EAFS is</w:t>
      </w:r>
      <w:r w:rsidRPr="00062B6B">
        <w:rPr>
          <w:color w:val="231F20"/>
          <w:sz w:val="24"/>
          <w:szCs w:val="24"/>
        </w:rPr>
        <w:t xml:space="preserve"> no longer be available for electronic submissions to the Commission.  Reports </w:t>
      </w:r>
      <w:r w:rsidRPr="00062B6B" w:rsidR="006F21EB">
        <w:rPr>
          <w:color w:val="231F20"/>
          <w:sz w:val="24"/>
          <w:szCs w:val="24"/>
        </w:rPr>
        <w:t xml:space="preserve">must </w:t>
      </w:r>
      <w:r w:rsidRPr="00062B6B">
        <w:rPr>
          <w:color w:val="231F20"/>
          <w:sz w:val="24"/>
          <w:szCs w:val="24"/>
        </w:rPr>
        <w:t>be filed using the Commission’s ECFS</w:t>
      </w:r>
      <w:r w:rsidRPr="00062B6B" w:rsidR="00AC1859">
        <w:rPr>
          <w:color w:val="231F20"/>
          <w:sz w:val="24"/>
          <w:szCs w:val="24"/>
        </w:rPr>
        <w:t xml:space="preserve"> at </w:t>
      </w:r>
      <w:hyperlink r:id="rId19" w:history="1">
        <w:r w:rsidRPr="00062B6B" w:rsidR="00A20861">
          <w:rPr>
            <w:rStyle w:val="Hyperlink"/>
            <w:spacing w:val="-3"/>
            <w:sz w:val="24"/>
            <w:szCs w:val="24"/>
          </w:rPr>
          <w:t>http://apps.fcc.gov/ecfs/</w:t>
        </w:r>
      </w:hyperlink>
      <w:r w:rsidRPr="00062B6B" w:rsidR="00AC1859">
        <w:rPr>
          <w:spacing w:val="-3"/>
          <w:sz w:val="24"/>
          <w:szCs w:val="24"/>
        </w:rPr>
        <w:t xml:space="preserve">. </w:t>
      </w:r>
      <w:r w:rsidRPr="00062B6B">
        <w:rPr>
          <w:color w:val="231F20"/>
          <w:sz w:val="24"/>
          <w:szCs w:val="24"/>
        </w:rPr>
        <w:t xml:space="preserve"> </w:t>
      </w:r>
      <w:r w:rsidRPr="00062B6B" w:rsidR="00AC1859">
        <w:rPr>
          <w:color w:val="231F20"/>
          <w:sz w:val="24"/>
          <w:szCs w:val="24"/>
        </w:rPr>
        <w:t>All ARMIS filings and pole attachment data</w:t>
      </w:r>
      <w:r w:rsidRPr="00062B6B" w:rsidR="00A20861">
        <w:rPr>
          <w:color w:val="231F20"/>
          <w:sz w:val="24"/>
          <w:szCs w:val="24"/>
        </w:rPr>
        <w:t>,</w:t>
      </w:r>
      <w:r w:rsidRPr="00062B6B" w:rsidR="00AC1859">
        <w:rPr>
          <w:color w:val="231F20"/>
          <w:sz w:val="24"/>
          <w:szCs w:val="24"/>
        </w:rPr>
        <w:t xml:space="preserve"> </w:t>
      </w:r>
      <w:r w:rsidRPr="00062B6B" w:rsidR="00A20861">
        <w:rPr>
          <w:color w:val="231F20"/>
          <w:sz w:val="24"/>
          <w:szCs w:val="24"/>
        </w:rPr>
        <w:t xml:space="preserve">including resubmissions, </w:t>
      </w:r>
      <w:r w:rsidRPr="00062B6B" w:rsidR="00AC1859">
        <w:rPr>
          <w:color w:val="231F20"/>
          <w:sz w:val="24"/>
          <w:szCs w:val="24"/>
        </w:rPr>
        <w:t xml:space="preserve">are to be made in CC Docket No. 86-182. </w:t>
      </w:r>
      <w:r w:rsidRPr="00062B6B" w:rsidR="00AC1859">
        <w:rPr>
          <w:sz w:val="24"/>
          <w:szCs w:val="24"/>
        </w:rPr>
        <w:t xml:space="preserve"> </w:t>
      </w:r>
      <w:r w:rsidRPr="00062B6B" w:rsidR="00AC1859">
        <w:rPr>
          <w:color w:val="231F20"/>
          <w:sz w:val="24"/>
          <w:szCs w:val="24"/>
        </w:rPr>
        <w:t xml:space="preserve">Although no further electronic submissions will be accepted via EAFS, </w:t>
      </w:r>
      <w:r w:rsidRPr="00062B6B" w:rsidR="00715C3A">
        <w:rPr>
          <w:color w:val="231F20"/>
          <w:sz w:val="24"/>
          <w:szCs w:val="24"/>
        </w:rPr>
        <w:t>the Commission anticipate</w:t>
      </w:r>
      <w:r w:rsidRPr="00062B6B" w:rsidR="00A20861">
        <w:rPr>
          <w:color w:val="231F20"/>
          <w:sz w:val="24"/>
          <w:szCs w:val="24"/>
        </w:rPr>
        <w:t>s</w:t>
      </w:r>
      <w:r w:rsidRPr="00062B6B" w:rsidR="00715C3A">
        <w:rPr>
          <w:color w:val="231F20"/>
          <w:sz w:val="24"/>
          <w:szCs w:val="24"/>
        </w:rPr>
        <w:t xml:space="preserve"> that the </w:t>
      </w:r>
      <w:r w:rsidRPr="00062B6B" w:rsidR="00AC1859">
        <w:rPr>
          <w:color w:val="231F20"/>
          <w:sz w:val="24"/>
          <w:szCs w:val="24"/>
        </w:rPr>
        <w:t xml:space="preserve">links will remain active on the ARMIS pages of the Commission’s website so that data from earlier ARMIS filings can be accessed in the same manner as in the past. Data filed after </w:t>
      </w:r>
      <w:r w:rsidRPr="00062B6B" w:rsidR="00904038">
        <w:rPr>
          <w:color w:val="231F20"/>
          <w:sz w:val="24"/>
          <w:szCs w:val="24"/>
        </w:rPr>
        <w:t>January 1, 2015</w:t>
      </w:r>
      <w:r w:rsidR="002C2164">
        <w:rPr>
          <w:color w:val="231F20"/>
          <w:sz w:val="24"/>
          <w:szCs w:val="24"/>
        </w:rPr>
        <w:t xml:space="preserve"> are</w:t>
      </w:r>
      <w:r w:rsidRPr="00062B6B" w:rsidR="00AC1859">
        <w:rPr>
          <w:color w:val="231F20"/>
          <w:sz w:val="24"/>
          <w:szCs w:val="24"/>
        </w:rPr>
        <w:t xml:space="preserve"> not available for viewing or downloading, except via ECFS.  </w:t>
      </w:r>
      <w:r w:rsidRPr="00062B6B" w:rsidR="00056A88">
        <w:rPr>
          <w:sz w:val="24"/>
          <w:szCs w:val="24"/>
        </w:rPr>
        <w:t xml:space="preserve"> </w:t>
      </w:r>
      <w:r w:rsidRPr="00062B6B" w:rsidR="00AC1859">
        <w:rPr>
          <w:sz w:val="24"/>
          <w:szCs w:val="24"/>
        </w:rPr>
        <w:t xml:space="preserve">Reporting </w:t>
      </w:r>
      <w:r w:rsidRPr="00062B6B" w:rsidR="00056A88">
        <w:rPr>
          <w:sz w:val="24"/>
          <w:szCs w:val="24"/>
        </w:rPr>
        <w:t xml:space="preserve">procedures (instructions) </w:t>
      </w:r>
      <w:r w:rsidRPr="00062B6B" w:rsidR="00AC1859">
        <w:rPr>
          <w:sz w:val="24"/>
          <w:szCs w:val="24"/>
        </w:rPr>
        <w:t xml:space="preserve">for the ARMIS Reports and pole attachment data </w:t>
      </w:r>
      <w:r w:rsidRPr="00062B6B">
        <w:rPr>
          <w:sz w:val="24"/>
          <w:szCs w:val="24"/>
        </w:rPr>
        <w:t xml:space="preserve">are </w:t>
      </w:r>
      <w:r w:rsidRPr="00062B6B" w:rsidR="00056A88">
        <w:rPr>
          <w:sz w:val="24"/>
          <w:szCs w:val="24"/>
        </w:rPr>
        <w:t>accessible</w:t>
      </w:r>
      <w:r w:rsidRPr="00062B6B">
        <w:rPr>
          <w:sz w:val="24"/>
          <w:szCs w:val="24"/>
        </w:rPr>
        <w:t xml:space="preserve"> </w:t>
      </w:r>
      <w:r w:rsidRPr="00062B6B" w:rsidR="00056A88">
        <w:rPr>
          <w:sz w:val="24"/>
          <w:szCs w:val="24"/>
        </w:rPr>
        <w:t>through</w:t>
      </w:r>
      <w:r w:rsidRPr="00062B6B">
        <w:rPr>
          <w:sz w:val="24"/>
          <w:szCs w:val="24"/>
        </w:rPr>
        <w:t xml:space="preserve"> the Commission’s ARMIS web </w:t>
      </w:r>
      <w:r w:rsidRPr="00062B6B" w:rsidR="00056A88">
        <w:rPr>
          <w:sz w:val="24"/>
          <w:szCs w:val="24"/>
        </w:rPr>
        <w:t>page</w:t>
      </w:r>
      <w:r w:rsidRPr="00062B6B">
        <w:rPr>
          <w:sz w:val="24"/>
          <w:szCs w:val="24"/>
        </w:rPr>
        <w:t xml:space="preserve"> at </w:t>
      </w:r>
      <w:hyperlink r:id="rId24" w:history="1">
        <w:r w:rsidRPr="00062B6B">
          <w:rPr>
            <w:rStyle w:val="Hyperlink"/>
            <w:color w:val="auto"/>
            <w:sz w:val="24"/>
            <w:szCs w:val="24"/>
          </w:rPr>
          <w:t>http://www.fcc.gov/wcb/armis/</w:t>
        </w:r>
      </w:hyperlink>
      <w:r w:rsidRPr="00062B6B">
        <w:rPr>
          <w:sz w:val="24"/>
          <w:szCs w:val="24"/>
        </w:rPr>
        <w:t>.</w:t>
      </w:r>
    </w:p>
    <w:p w:rsidR="000B209F" w:rsidRPr="00062B6B" w:rsidP="00AA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p>
    <w:p w:rsidR="00502048" w:rsidRPr="00062B6B" w:rsidP="00C11FA9">
      <w:pPr>
        <w:numPr>
          <w:ilvl w:val="0"/>
          <w:numId w:val="2"/>
        </w:numPr>
        <w:tabs>
          <w:tab w:val="left" w:pos="0"/>
          <w:tab w:val="left"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r w:rsidRPr="00062B6B">
        <w:rPr>
          <w:sz w:val="24"/>
          <w:szCs w:val="24"/>
        </w:rPr>
        <w:t xml:space="preserve">Public Internet Access is available at </w:t>
      </w:r>
      <w:r w:rsidRPr="00062B6B">
        <w:rPr>
          <w:sz w:val="24"/>
          <w:szCs w:val="24"/>
        </w:rPr>
        <w:t>the FCC Reference Information Center (RIC), 445 Twelfth Street, S.W., Washington, D.C.  Parties should contact the RIC at (202) 418-0270.</w:t>
      </w:r>
    </w:p>
    <w:p w:rsidR="00FF4788" w:rsidRPr="00062B6B">
      <w:pPr>
        <w:rPr>
          <w:spacing w:val="-3"/>
          <w:sz w:val="24"/>
          <w:szCs w:val="24"/>
        </w:rPr>
      </w:pPr>
    </w:p>
    <w:p w:rsidR="00DE6934" w:rsidRPr="00062B6B" w:rsidP="00715C3A">
      <w:pPr>
        <w:numPr>
          <w:ilvl w:val="0"/>
          <w:numId w:val="33"/>
        </w:numPr>
        <w:tabs>
          <w:tab w:val="left" w:pos="360"/>
        </w:tabs>
        <w:suppressAutoHyphens/>
        <w:ind w:left="360"/>
        <w:rPr>
          <w:spacing w:val="-3"/>
          <w:sz w:val="24"/>
          <w:szCs w:val="24"/>
        </w:rPr>
      </w:pPr>
      <w:r w:rsidRPr="00062B6B">
        <w:rPr>
          <w:b/>
          <w:spacing w:val="-3"/>
          <w:sz w:val="24"/>
          <w:szCs w:val="24"/>
          <w:u w:val="single"/>
        </w:rPr>
        <w:t>Contact Information</w:t>
      </w:r>
    </w:p>
    <w:p w:rsidR="00DE6934" w:rsidRPr="00062B6B" w:rsidP="00DE6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sz w:val="24"/>
          <w:szCs w:val="24"/>
        </w:rPr>
      </w:pPr>
    </w:p>
    <w:p w:rsidR="00DE6934" w:rsidRPr="00062B6B" w:rsidP="00C11FA9">
      <w:pPr>
        <w:numPr>
          <w:ilvl w:val="0"/>
          <w:numId w:val="7"/>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r w:rsidRPr="00062B6B">
        <w:rPr>
          <w:b/>
          <w:sz w:val="24"/>
          <w:szCs w:val="24"/>
        </w:rPr>
        <w:t>Filers</w:t>
      </w:r>
      <w:r w:rsidRPr="00062B6B">
        <w:rPr>
          <w:sz w:val="24"/>
          <w:szCs w:val="24"/>
        </w:rPr>
        <w:t xml:space="preserve">: </w:t>
      </w:r>
      <w:r w:rsidRPr="00062B6B">
        <w:rPr>
          <w:sz w:val="24"/>
          <w:szCs w:val="24"/>
        </w:rPr>
        <w:t xml:space="preserve">Filers </w:t>
      </w:r>
      <w:r w:rsidRPr="00062B6B">
        <w:rPr>
          <w:sz w:val="24"/>
          <w:szCs w:val="24"/>
        </w:rPr>
        <w:t xml:space="preserve">requiring further information regarding these procedures, contact:  </w:t>
      </w:r>
      <w:r w:rsidR="000A3F4C">
        <w:rPr>
          <w:sz w:val="24"/>
          <w:szCs w:val="24"/>
        </w:rPr>
        <w:t>Lorenzo Miller</w:t>
      </w:r>
      <w:r w:rsidRPr="00062B6B">
        <w:rPr>
          <w:sz w:val="24"/>
          <w:szCs w:val="24"/>
        </w:rPr>
        <w:t>, FCC Wireline Competition Bureau, Industry Analysis and Technology Division, (202) 418-</w:t>
      </w:r>
      <w:r w:rsidRPr="00062B6B" w:rsidR="00DA6BDE">
        <w:rPr>
          <w:sz w:val="24"/>
          <w:szCs w:val="24"/>
        </w:rPr>
        <w:t>0940</w:t>
      </w:r>
      <w:r w:rsidRPr="00062B6B">
        <w:rPr>
          <w:sz w:val="24"/>
          <w:szCs w:val="24"/>
        </w:rPr>
        <w:t>.</w:t>
      </w:r>
    </w:p>
    <w:p w:rsidR="00DE6934" w:rsidRPr="00062B6B" w:rsidP="00AA06C8">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p>
    <w:p w:rsidR="00DA72A0" w:rsidRPr="00062B6B" w:rsidP="00C11FA9">
      <w:pPr>
        <w:numPr>
          <w:ilvl w:val="0"/>
          <w:numId w:val="7"/>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270"/>
        <w:rPr>
          <w:spacing w:val="-3"/>
          <w:sz w:val="24"/>
          <w:szCs w:val="24"/>
        </w:rPr>
      </w:pPr>
      <w:r w:rsidRPr="00062B6B">
        <w:rPr>
          <w:b/>
          <w:sz w:val="24"/>
          <w:szCs w:val="24"/>
        </w:rPr>
        <w:t>Public</w:t>
      </w:r>
      <w:r w:rsidRPr="00062B6B">
        <w:rPr>
          <w:sz w:val="24"/>
          <w:szCs w:val="24"/>
        </w:rPr>
        <w:t xml:space="preserve">:  </w:t>
      </w:r>
      <w:r w:rsidRPr="00062B6B">
        <w:rPr>
          <w:spacing w:val="-3"/>
          <w:sz w:val="24"/>
          <w:szCs w:val="24"/>
        </w:rPr>
        <w:t xml:space="preserve">Questions from the public about ARMIS </w:t>
      </w:r>
      <w:r w:rsidRPr="00062B6B" w:rsidR="00CD0BDA">
        <w:rPr>
          <w:spacing w:val="-3"/>
          <w:sz w:val="24"/>
          <w:szCs w:val="24"/>
        </w:rPr>
        <w:t>and pole attachment data</w:t>
      </w:r>
      <w:r w:rsidRPr="00062B6B" w:rsidR="00CD0BDA">
        <w:rPr>
          <w:color w:val="FF0000"/>
          <w:spacing w:val="-3"/>
          <w:sz w:val="24"/>
          <w:szCs w:val="24"/>
        </w:rPr>
        <w:t xml:space="preserve"> </w:t>
      </w:r>
      <w:r w:rsidRPr="00062B6B">
        <w:rPr>
          <w:spacing w:val="-3"/>
          <w:sz w:val="24"/>
          <w:szCs w:val="24"/>
        </w:rPr>
        <w:t>should be directed to</w:t>
      </w:r>
      <w:r w:rsidRPr="00062B6B" w:rsidR="00B3124C">
        <w:rPr>
          <w:spacing w:val="-3"/>
          <w:sz w:val="24"/>
          <w:szCs w:val="24"/>
        </w:rPr>
        <w:t xml:space="preserve"> </w:t>
      </w:r>
      <w:hyperlink r:id="rId25" w:history="1">
        <w:r w:rsidRPr="00062B6B">
          <w:rPr>
            <w:rStyle w:val="Hyperlink"/>
            <w:color w:val="auto"/>
            <w:spacing w:val="-3"/>
            <w:sz w:val="24"/>
            <w:szCs w:val="24"/>
          </w:rPr>
          <w:t>armis-hp@fcc.gov</w:t>
        </w:r>
      </w:hyperlink>
      <w:r w:rsidRPr="00062B6B">
        <w:rPr>
          <w:spacing w:val="-3"/>
          <w:sz w:val="24"/>
          <w:szCs w:val="24"/>
        </w:rPr>
        <w:t>.</w:t>
      </w:r>
    </w:p>
    <w:p w:rsidR="00CC2922" w:rsidRPr="00062B6B" w:rsidP="00AA06C8">
      <w:pPr>
        <w:tabs>
          <w:tab w:val="num" w:pos="720"/>
        </w:tabs>
        <w:ind w:left="720" w:hanging="270"/>
        <w:rPr>
          <w:spacing w:val="-3"/>
          <w:sz w:val="24"/>
          <w:szCs w:val="24"/>
        </w:rPr>
        <w:sectPr w:rsidSect="00516FD5">
          <w:headerReference w:type="default" r:id="rId26"/>
          <w:type w:val="continuous"/>
          <w:pgSz w:w="12240" w:h="15840"/>
          <w:pgMar w:top="1440" w:right="1440" w:bottom="990" w:left="1440" w:header="990" w:footer="793" w:gutter="0"/>
          <w:cols w:space="720"/>
        </w:sectPr>
      </w:pPr>
    </w:p>
    <w:p w:rsidR="00CC2922" w:rsidRPr="003E24E6" w:rsidP="00CC2922">
      <w:pPr>
        <w:rPr>
          <w:spacing w:val="-3"/>
          <w:sz w:val="24"/>
          <w:szCs w:val="24"/>
        </w:rPr>
      </w:pPr>
      <w:r>
        <w:rPr>
          <w:spacing w:val="-3"/>
          <w:sz w:val="24"/>
          <w:szCs w:val="24"/>
        </w:rPr>
        <w:br w:type="page"/>
      </w:r>
    </w:p>
    <w:p w:rsidR="00CC2922" w:rsidRPr="003E24E6" w:rsidP="00CC2922">
      <w:pPr>
        <w:jc w:val="center"/>
        <w:rPr>
          <w:b/>
          <w:sz w:val="24"/>
          <w:szCs w:val="24"/>
        </w:rPr>
      </w:pPr>
      <w:r w:rsidRPr="003E24E6">
        <w:rPr>
          <w:b/>
          <w:sz w:val="24"/>
          <w:szCs w:val="24"/>
        </w:rPr>
        <w:t>SAMPLE TRANSMITTAL LETTER</w:t>
      </w:r>
    </w:p>
    <w:p w:rsidR="00CC2922" w:rsidRPr="003E24E6" w:rsidP="00CC2922">
      <w:pPr>
        <w:rPr>
          <w:sz w:val="24"/>
          <w:szCs w:val="24"/>
        </w:rPr>
      </w:pPr>
      <w:r w:rsidRPr="003E24E6">
        <w:rPr>
          <w:sz w:val="24"/>
          <w:szCs w:val="24"/>
        </w:rPr>
        <w:t>&lt;Company’s letter head&gt;</w:t>
      </w:r>
    </w:p>
    <w:p w:rsidR="00CC2922" w:rsidRPr="003E24E6" w:rsidP="00CC2922">
      <w:pPr>
        <w:rPr>
          <w:sz w:val="24"/>
          <w:szCs w:val="24"/>
        </w:rPr>
      </w:pPr>
      <w:r w:rsidRPr="003E24E6">
        <w:rPr>
          <w:sz w:val="24"/>
          <w:szCs w:val="24"/>
        </w:rPr>
        <w:t>&lt;Dated&gt;</w:t>
      </w:r>
    </w:p>
    <w:p w:rsidR="00CC2922" w:rsidRPr="003E24E6" w:rsidP="00CC2922">
      <w:pPr>
        <w:rPr>
          <w:sz w:val="24"/>
          <w:szCs w:val="24"/>
        </w:rPr>
      </w:pPr>
    </w:p>
    <w:p w:rsidR="00CC2922" w:rsidRPr="00037E3C" w:rsidP="00CC2922">
      <w:pPr>
        <w:rPr>
          <w:sz w:val="22"/>
          <w:szCs w:val="22"/>
        </w:rPr>
      </w:pPr>
      <w:r w:rsidRPr="00037E3C">
        <w:rPr>
          <w:sz w:val="22"/>
          <w:szCs w:val="22"/>
        </w:rPr>
        <w:t>Federal Communications Commission</w:t>
      </w:r>
    </w:p>
    <w:p w:rsidR="00CC2922" w:rsidRPr="00037E3C" w:rsidP="00CC2922">
      <w:pPr>
        <w:rPr>
          <w:sz w:val="22"/>
          <w:szCs w:val="22"/>
        </w:rPr>
      </w:pPr>
      <w:r w:rsidRPr="00037E3C">
        <w:rPr>
          <w:sz w:val="22"/>
          <w:szCs w:val="22"/>
        </w:rPr>
        <w:t>Office of the Secretary</w:t>
      </w:r>
    </w:p>
    <w:p w:rsidR="00CC2922" w:rsidRPr="00037E3C" w:rsidP="00CC2922">
      <w:pPr>
        <w:rPr>
          <w:sz w:val="22"/>
          <w:szCs w:val="22"/>
        </w:rPr>
      </w:pPr>
      <w:r w:rsidRPr="00037E3C">
        <w:rPr>
          <w:sz w:val="22"/>
          <w:szCs w:val="22"/>
        </w:rPr>
        <w:t>445 Twelfth Street, S.W</w:t>
      </w:r>
      <w:r w:rsidR="000751AC">
        <w:rPr>
          <w:sz w:val="22"/>
          <w:szCs w:val="22"/>
        </w:rPr>
        <w:t>.</w:t>
      </w:r>
    </w:p>
    <w:p w:rsidR="00CC2922" w:rsidRPr="00037E3C" w:rsidP="00CC2922">
      <w:pPr>
        <w:rPr>
          <w:sz w:val="22"/>
          <w:szCs w:val="22"/>
        </w:rPr>
      </w:pPr>
      <w:r w:rsidRPr="00037E3C">
        <w:rPr>
          <w:sz w:val="22"/>
          <w:szCs w:val="22"/>
        </w:rPr>
        <w:t>Washington, DC  20554</w:t>
      </w:r>
    </w:p>
    <w:p w:rsidR="00CC2922" w:rsidRPr="00037E3C" w:rsidP="00CC2922">
      <w:pPr>
        <w:rPr>
          <w:sz w:val="22"/>
          <w:szCs w:val="22"/>
        </w:rPr>
      </w:pPr>
    </w:p>
    <w:p w:rsidR="00CC2922" w:rsidRPr="003D44D9" w:rsidP="00C3649A">
      <w:pPr>
        <w:autoSpaceDE w:val="0"/>
        <w:autoSpaceDN w:val="0"/>
        <w:adjustRightInd w:val="0"/>
        <w:rPr>
          <w:i/>
          <w:sz w:val="22"/>
          <w:szCs w:val="22"/>
        </w:rPr>
      </w:pPr>
      <w:r>
        <w:rPr>
          <w:b/>
          <w:sz w:val="22"/>
          <w:szCs w:val="22"/>
        </w:rPr>
        <w:t xml:space="preserve">Re: </w:t>
      </w:r>
      <w:r w:rsidRPr="00330C6B" w:rsidR="003D44D9">
        <w:rPr>
          <w:b/>
          <w:sz w:val="24"/>
          <w:szCs w:val="24"/>
        </w:rPr>
        <w:t>CC Docket No. 86-182</w:t>
      </w:r>
    </w:p>
    <w:p w:rsidR="00CC2922" w:rsidRPr="00037E3C" w:rsidP="00CC2922">
      <w:pPr>
        <w:rPr>
          <w:b/>
          <w:sz w:val="22"/>
          <w:szCs w:val="22"/>
        </w:rPr>
      </w:pPr>
    </w:p>
    <w:p w:rsidR="00CC2922" w:rsidRPr="00037E3C" w:rsidP="00CC2922">
      <w:pPr>
        <w:rPr>
          <w:b/>
          <w:sz w:val="22"/>
          <w:szCs w:val="22"/>
        </w:rPr>
      </w:pPr>
      <w:r w:rsidRPr="00037E3C">
        <w:rPr>
          <w:b/>
          <w:sz w:val="22"/>
          <w:szCs w:val="22"/>
        </w:rPr>
        <w:t xml:space="preserve">Report: </w:t>
      </w:r>
      <w:r w:rsidRPr="00037E3C">
        <w:rPr>
          <w:sz w:val="22"/>
          <w:szCs w:val="22"/>
        </w:rPr>
        <w:t>(</w:t>
      </w:r>
      <w:r w:rsidRPr="00037E3C">
        <w:rPr>
          <w:i/>
          <w:sz w:val="22"/>
          <w:szCs w:val="22"/>
        </w:rPr>
        <w:t xml:space="preserve">Only one </w:t>
      </w:r>
      <w:r w:rsidR="009B2741">
        <w:rPr>
          <w:i/>
          <w:sz w:val="22"/>
          <w:szCs w:val="22"/>
        </w:rPr>
        <w:t xml:space="preserve">type of </w:t>
      </w:r>
      <w:r w:rsidR="003D44D9">
        <w:rPr>
          <w:i/>
          <w:sz w:val="22"/>
          <w:szCs w:val="22"/>
        </w:rPr>
        <w:t>r</w:t>
      </w:r>
      <w:r w:rsidRPr="00037E3C">
        <w:rPr>
          <w:i/>
          <w:sz w:val="22"/>
          <w:szCs w:val="22"/>
        </w:rPr>
        <w:t xml:space="preserve">eport per transmittal letter, </w:t>
      </w:r>
      <w:r w:rsidRPr="000B19AF" w:rsidR="000B19AF">
        <w:rPr>
          <w:i/>
          <w:sz w:val="22"/>
          <w:szCs w:val="22"/>
        </w:rPr>
        <w:t>i.e.,</w:t>
      </w:r>
      <w:r w:rsidR="00AF6A47">
        <w:rPr>
          <w:i/>
          <w:sz w:val="22"/>
          <w:szCs w:val="22"/>
        </w:rPr>
        <w:t xml:space="preserve"> </w:t>
      </w:r>
      <w:r w:rsidRPr="00037E3C" w:rsidR="00AF6A47">
        <w:rPr>
          <w:sz w:val="22"/>
          <w:szCs w:val="22"/>
        </w:rPr>
        <w:t>FCC Report 43-0</w:t>
      </w:r>
      <w:r w:rsidR="00AF6A47">
        <w:rPr>
          <w:sz w:val="22"/>
          <w:szCs w:val="22"/>
        </w:rPr>
        <w:t xml:space="preserve">1, </w:t>
      </w:r>
      <w:r w:rsidRPr="00037E3C">
        <w:rPr>
          <w:sz w:val="22"/>
          <w:szCs w:val="22"/>
        </w:rPr>
        <w:t>FCC Report 43-0</w:t>
      </w:r>
      <w:r w:rsidR="00AB3A47">
        <w:rPr>
          <w:sz w:val="22"/>
          <w:szCs w:val="22"/>
        </w:rPr>
        <w:t>8</w:t>
      </w:r>
      <w:r w:rsidR="00AF6A47">
        <w:rPr>
          <w:sz w:val="22"/>
          <w:szCs w:val="22"/>
        </w:rPr>
        <w:t>,</w:t>
      </w:r>
      <w:r w:rsidR="003D44D9">
        <w:rPr>
          <w:sz w:val="22"/>
          <w:szCs w:val="22"/>
        </w:rPr>
        <w:t xml:space="preserve"> or Pole Attachment Data</w:t>
      </w:r>
      <w:r w:rsidRPr="00037E3C">
        <w:rPr>
          <w:sz w:val="22"/>
          <w:szCs w:val="22"/>
        </w:rPr>
        <w:t>)</w:t>
      </w:r>
    </w:p>
    <w:p w:rsidR="00CC2922" w:rsidRPr="00037E3C" w:rsidP="00CC2922">
      <w:pPr>
        <w:rPr>
          <w:b/>
          <w:sz w:val="22"/>
          <w:szCs w:val="22"/>
        </w:rPr>
      </w:pPr>
    </w:p>
    <w:p w:rsidR="00CC2922" w:rsidP="00CC2922">
      <w:pPr>
        <w:rPr>
          <w:sz w:val="22"/>
          <w:szCs w:val="22"/>
        </w:rPr>
      </w:pPr>
      <w:r w:rsidRPr="00037E3C">
        <w:rPr>
          <w:b/>
          <w:sz w:val="22"/>
          <w:szCs w:val="22"/>
        </w:rPr>
        <w:t>Year</w:t>
      </w:r>
      <w:r w:rsidR="009E5133">
        <w:rPr>
          <w:b/>
          <w:sz w:val="22"/>
          <w:szCs w:val="22"/>
        </w:rPr>
        <w:t xml:space="preserve"> of Data</w:t>
      </w:r>
      <w:r w:rsidRPr="00037E3C">
        <w:rPr>
          <w:b/>
          <w:sz w:val="22"/>
          <w:szCs w:val="22"/>
        </w:rPr>
        <w:t>:</w:t>
      </w:r>
      <w:r w:rsidRPr="00037E3C">
        <w:rPr>
          <w:b/>
          <w:sz w:val="22"/>
          <w:szCs w:val="22"/>
        </w:rPr>
        <w:t xml:space="preserve"> </w:t>
      </w:r>
      <w:r w:rsidR="004D6A53">
        <w:rPr>
          <w:b/>
          <w:sz w:val="22"/>
          <w:szCs w:val="22"/>
        </w:rPr>
        <w:t xml:space="preserve">  </w:t>
      </w:r>
      <w:r w:rsidRPr="00037E3C">
        <w:rPr>
          <w:sz w:val="22"/>
          <w:szCs w:val="22"/>
        </w:rPr>
        <w:t>(</w:t>
      </w:r>
      <w:r w:rsidRPr="00037E3C">
        <w:rPr>
          <w:i/>
          <w:sz w:val="22"/>
          <w:szCs w:val="22"/>
        </w:rPr>
        <w:t xml:space="preserve">Only one </w:t>
      </w:r>
      <w:r w:rsidRPr="00037E3C" w:rsidR="00932755">
        <w:rPr>
          <w:i/>
          <w:sz w:val="22"/>
          <w:szCs w:val="22"/>
        </w:rPr>
        <w:t xml:space="preserve">year per transmittal letter, </w:t>
      </w:r>
      <w:r w:rsidRPr="000B19AF" w:rsidR="000B19AF">
        <w:rPr>
          <w:i/>
          <w:sz w:val="22"/>
          <w:szCs w:val="22"/>
        </w:rPr>
        <w:t>e.g.,</w:t>
      </w:r>
      <w:r w:rsidRPr="00037E3C">
        <w:rPr>
          <w:sz w:val="22"/>
          <w:szCs w:val="22"/>
        </w:rPr>
        <w:t xml:space="preserve"> </w:t>
      </w:r>
      <w:r w:rsidR="003D44D9">
        <w:rPr>
          <w:sz w:val="22"/>
          <w:szCs w:val="22"/>
        </w:rPr>
        <w:t>201</w:t>
      </w:r>
      <w:r w:rsidR="00D60525">
        <w:rPr>
          <w:sz w:val="22"/>
          <w:szCs w:val="22"/>
        </w:rPr>
        <w:t>7</w:t>
      </w:r>
      <w:r w:rsidRPr="00037E3C">
        <w:rPr>
          <w:sz w:val="22"/>
          <w:szCs w:val="22"/>
        </w:rPr>
        <w:t>)</w:t>
      </w:r>
    </w:p>
    <w:p w:rsidR="00EF0B63" w:rsidP="00CC2922">
      <w:pPr>
        <w:rPr>
          <w:sz w:val="22"/>
          <w:szCs w:val="22"/>
        </w:rPr>
      </w:pPr>
    </w:p>
    <w:p w:rsidR="0066100B" w:rsidRPr="0066100B" w:rsidP="00CC2922">
      <w:pPr>
        <w:rPr>
          <w:i/>
          <w:sz w:val="22"/>
          <w:szCs w:val="22"/>
        </w:rPr>
      </w:pPr>
      <w:r w:rsidRPr="0066100B">
        <w:rPr>
          <w:b/>
          <w:sz w:val="22"/>
          <w:szCs w:val="22"/>
        </w:rPr>
        <w:t>Submission Number:</w:t>
      </w:r>
      <w:r>
        <w:rPr>
          <w:sz w:val="22"/>
          <w:szCs w:val="22"/>
        </w:rPr>
        <w:t xml:space="preserve"> </w:t>
      </w:r>
      <w:r>
        <w:rPr>
          <w:i/>
          <w:sz w:val="22"/>
          <w:szCs w:val="22"/>
        </w:rPr>
        <w:t xml:space="preserve">(1 for initial </w:t>
      </w:r>
      <w:r w:rsidR="00346CC8">
        <w:rPr>
          <w:i/>
          <w:sz w:val="22"/>
          <w:szCs w:val="22"/>
        </w:rPr>
        <w:t xml:space="preserve">annual </w:t>
      </w:r>
      <w:r>
        <w:rPr>
          <w:i/>
          <w:sz w:val="22"/>
          <w:szCs w:val="22"/>
        </w:rPr>
        <w:t>submissions</w:t>
      </w:r>
      <w:r w:rsidR="00346CC8">
        <w:rPr>
          <w:i/>
          <w:sz w:val="22"/>
          <w:szCs w:val="22"/>
        </w:rPr>
        <w:t>;</w:t>
      </w:r>
      <w:r w:rsidR="00451220">
        <w:rPr>
          <w:i/>
          <w:sz w:val="22"/>
          <w:szCs w:val="22"/>
        </w:rPr>
        <w:t xml:space="preserve"> see section C.2.b of the Reporting Procedures </w:t>
      </w:r>
      <w:r w:rsidR="00346CC8">
        <w:rPr>
          <w:i/>
          <w:sz w:val="22"/>
          <w:szCs w:val="22"/>
        </w:rPr>
        <w:t xml:space="preserve">for </w:t>
      </w:r>
      <w:r w:rsidR="00451220">
        <w:rPr>
          <w:i/>
          <w:sz w:val="22"/>
          <w:szCs w:val="22"/>
        </w:rPr>
        <w:t>additional information about submission numbers.</w:t>
      </w:r>
      <w:r>
        <w:rPr>
          <w:i/>
          <w:sz w:val="22"/>
          <w:szCs w:val="22"/>
        </w:rPr>
        <w:t>)</w:t>
      </w:r>
    </w:p>
    <w:p w:rsidR="00CC2922" w:rsidP="00CC2922">
      <w:pPr>
        <w:rPr>
          <w:b/>
          <w:sz w:val="22"/>
          <w:szCs w:val="22"/>
        </w:rPr>
      </w:pPr>
    </w:p>
    <w:p w:rsidR="0066100B" w:rsidRPr="00037E3C" w:rsidP="00CC2922">
      <w:pPr>
        <w:rPr>
          <w:b/>
          <w:sz w:val="22"/>
          <w:szCs w:val="22"/>
        </w:rPr>
      </w:pPr>
    </w:p>
    <w:p w:rsidR="00037E3C" w:rsidRPr="009E5133" w:rsidP="00CC2922">
      <w:pPr>
        <w:rPr>
          <w:sz w:val="22"/>
          <w:szCs w:val="22"/>
        </w:rPr>
      </w:pPr>
      <w:r w:rsidRPr="009E5133">
        <w:rPr>
          <w:sz w:val="22"/>
          <w:szCs w:val="22"/>
        </w:rPr>
        <w:t>Dear Ms. Dort</w:t>
      </w:r>
      <w:r w:rsidR="002F53BC">
        <w:rPr>
          <w:sz w:val="22"/>
          <w:szCs w:val="22"/>
        </w:rPr>
        <w:t>c</w:t>
      </w:r>
      <w:r w:rsidRPr="009E5133">
        <w:rPr>
          <w:sz w:val="22"/>
          <w:szCs w:val="22"/>
        </w:rPr>
        <w:t>h:</w:t>
      </w:r>
    </w:p>
    <w:p w:rsidR="00037E3C" w:rsidRPr="00037E3C" w:rsidP="00CC2922">
      <w:pPr>
        <w:rPr>
          <w:b/>
          <w:sz w:val="22"/>
          <w:szCs w:val="22"/>
        </w:rPr>
      </w:pPr>
      <w:r w:rsidRPr="00037E3C">
        <w:rPr>
          <w:b/>
          <w:sz w:val="22"/>
          <w:szCs w:val="22"/>
        </w:rPr>
        <w:t xml:space="preserve"> </w:t>
      </w:r>
    </w:p>
    <w:p w:rsidR="00CC2922" w:rsidRPr="006C0B1A" w:rsidP="00CC2922">
      <w:pPr>
        <w:rPr>
          <w:sz w:val="22"/>
          <w:szCs w:val="22"/>
        </w:rPr>
      </w:pPr>
      <w:r w:rsidRPr="006C0B1A">
        <w:rPr>
          <w:sz w:val="22"/>
          <w:szCs w:val="22"/>
        </w:rPr>
        <w:t>Pursuant to the</w:t>
      </w:r>
      <w:r w:rsidR="00042359">
        <w:rPr>
          <w:sz w:val="22"/>
          <w:szCs w:val="22"/>
        </w:rPr>
        <w:t xml:space="preserve"> Commission’s </w:t>
      </w:r>
      <w:r w:rsidRPr="00817DB0" w:rsidR="00817DB0">
        <w:rPr>
          <w:i/>
          <w:sz w:val="22"/>
          <w:szCs w:val="22"/>
        </w:rPr>
        <w:t xml:space="preserve">Revisions to ARMIS Filing Procedures </w:t>
      </w:r>
      <w:r w:rsidRPr="00817DB0" w:rsidR="00042359">
        <w:rPr>
          <w:i/>
          <w:sz w:val="22"/>
          <w:szCs w:val="22"/>
        </w:rPr>
        <w:t>Order</w:t>
      </w:r>
      <w:r w:rsidR="00817DB0">
        <w:rPr>
          <w:sz w:val="22"/>
          <w:szCs w:val="22"/>
        </w:rPr>
        <w:t xml:space="preserve"> (DA 14-1387), </w:t>
      </w:r>
      <w:r w:rsidR="008564A1">
        <w:rPr>
          <w:sz w:val="22"/>
          <w:szCs w:val="22"/>
        </w:rPr>
        <w:t>r</w:t>
      </w:r>
      <w:r w:rsidR="00817DB0">
        <w:rPr>
          <w:sz w:val="22"/>
          <w:szCs w:val="22"/>
        </w:rPr>
        <w:t>eleased September 24, 2014</w:t>
      </w:r>
      <w:r w:rsidRPr="006C0B1A">
        <w:rPr>
          <w:sz w:val="22"/>
          <w:szCs w:val="22"/>
        </w:rPr>
        <w:t xml:space="preserve">, </w:t>
      </w:r>
      <w:r w:rsidR="006C62F5">
        <w:rPr>
          <w:sz w:val="22"/>
          <w:szCs w:val="22"/>
        </w:rPr>
        <w:t>CompanyName i</w:t>
      </w:r>
      <w:r w:rsidRPr="006C0B1A">
        <w:rPr>
          <w:sz w:val="22"/>
          <w:szCs w:val="22"/>
        </w:rPr>
        <w:t xml:space="preserve">s providing the attached </w:t>
      </w:r>
      <w:r w:rsidR="007C46CD">
        <w:rPr>
          <w:sz w:val="22"/>
          <w:szCs w:val="22"/>
        </w:rPr>
        <w:t>&lt;</w:t>
      </w:r>
      <w:r w:rsidRPr="007C46CD" w:rsidR="007C46CD">
        <w:rPr>
          <w:i/>
          <w:sz w:val="22"/>
          <w:szCs w:val="22"/>
        </w:rPr>
        <w:t>if a resubmission</w:t>
      </w:r>
      <w:r w:rsidR="007C46CD">
        <w:rPr>
          <w:sz w:val="22"/>
          <w:szCs w:val="22"/>
        </w:rPr>
        <w:t xml:space="preserve">, amended,&gt; </w:t>
      </w:r>
      <w:r w:rsidRPr="006C0B1A">
        <w:rPr>
          <w:sz w:val="22"/>
          <w:szCs w:val="22"/>
        </w:rPr>
        <w:t>ARMIS Report</w:t>
      </w:r>
      <w:r w:rsidR="009B2741">
        <w:rPr>
          <w:sz w:val="22"/>
          <w:szCs w:val="22"/>
        </w:rPr>
        <w:t>s</w:t>
      </w:r>
      <w:r w:rsidRPr="006C0B1A">
        <w:rPr>
          <w:sz w:val="22"/>
          <w:szCs w:val="22"/>
        </w:rPr>
        <w:t xml:space="preserve"> 43-08 for calendar year 201</w:t>
      </w:r>
      <w:r w:rsidR="00DD54BC">
        <w:rPr>
          <w:sz w:val="22"/>
          <w:szCs w:val="22"/>
        </w:rPr>
        <w:t>6</w:t>
      </w:r>
      <w:r w:rsidRPr="006C0B1A">
        <w:rPr>
          <w:sz w:val="22"/>
          <w:szCs w:val="22"/>
        </w:rPr>
        <w:t xml:space="preserve">. </w:t>
      </w:r>
    </w:p>
    <w:p w:rsidR="00CC2922" w:rsidP="00CC2922">
      <w:pPr>
        <w:rPr>
          <w:b/>
          <w:sz w:val="22"/>
          <w:szCs w:val="22"/>
        </w:rPr>
      </w:pPr>
    </w:p>
    <w:p w:rsidR="006E1952" w:rsidRPr="00037E3C" w:rsidP="00CC2922">
      <w:pPr>
        <w:rPr>
          <w:b/>
          <w:sz w:val="22"/>
          <w:szCs w:val="22"/>
        </w:rPr>
      </w:pPr>
    </w:p>
    <w:p w:rsidR="00CC2922" w:rsidRPr="00037E3C" w:rsidP="00CC2922">
      <w:pPr>
        <w:rPr>
          <w:sz w:val="22"/>
          <w:szCs w:val="22"/>
        </w:rPr>
      </w:pPr>
      <w:r w:rsidRPr="00037E3C">
        <w:rPr>
          <w:sz w:val="22"/>
          <w:szCs w:val="22"/>
        </w:rPr>
        <w:t>&lt;</w:t>
      </w:r>
      <w:r w:rsidR="000751AC">
        <w:rPr>
          <w:sz w:val="22"/>
          <w:szCs w:val="22"/>
        </w:rPr>
        <w:t>For resubmissions p</w:t>
      </w:r>
      <w:r w:rsidRPr="00037E3C">
        <w:rPr>
          <w:sz w:val="22"/>
          <w:szCs w:val="22"/>
        </w:rPr>
        <w:t>rovide the COSA</w:t>
      </w:r>
      <w:r w:rsidR="0066100B">
        <w:rPr>
          <w:sz w:val="22"/>
          <w:szCs w:val="22"/>
        </w:rPr>
        <w:t xml:space="preserve"> or COSAs affected</w:t>
      </w:r>
      <w:r w:rsidRPr="00037E3C">
        <w:rPr>
          <w:sz w:val="22"/>
          <w:szCs w:val="22"/>
        </w:rPr>
        <w:t xml:space="preserve"> and a brief descriptive explanation of data corrected.  &gt;</w:t>
      </w:r>
    </w:p>
    <w:p w:rsidR="00CC2922" w:rsidRPr="00037E3C" w:rsidP="00CC2922">
      <w:pPr>
        <w:rPr>
          <w:sz w:val="22"/>
          <w:szCs w:val="22"/>
        </w:rPr>
      </w:pPr>
    </w:p>
    <w:p w:rsidR="00CC2922" w:rsidRPr="00037E3C" w:rsidP="00CC2922">
      <w:pPr>
        <w:ind w:left="720"/>
        <w:rPr>
          <w:b/>
          <w:i/>
          <w:sz w:val="22"/>
          <w:szCs w:val="22"/>
        </w:rPr>
      </w:pPr>
      <w:r w:rsidRPr="00037E3C">
        <w:rPr>
          <w:b/>
          <w:i/>
          <w:sz w:val="22"/>
          <w:szCs w:val="22"/>
        </w:rPr>
        <w:t>One-COSA example:</w:t>
      </w:r>
    </w:p>
    <w:p w:rsidR="00CC2922" w:rsidRPr="00037E3C" w:rsidP="00CC2922">
      <w:pPr>
        <w:ind w:left="720"/>
        <w:rPr>
          <w:sz w:val="22"/>
          <w:szCs w:val="22"/>
        </w:rPr>
      </w:pPr>
      <w:r w:rsidRPr="00037E3C">
        <w:rPr>
          <w:sz w:val="22"/>
          <w:szCs w:val="22"/>
        </w:rPr>
        <w:t>“</w:t>
      </w:r>
      <w:r w:rsidR="00AB3A47">
        <w:rPr>
          <w:sz w:val="22"/>
          <w:szCs w:val="22"/>
        </w:rPr>
        <w:t>Illinois Bell (LBIL)</w:t>
      </w:r>
      <w:r w:rsidRPr="00037E3C">
        <w:rPr>
          <w:sz w:val="22"/>
          <w:szCs w:val="22"/>
        </w:rPr>
        <w:t xml:space="preserve">, is filed to correct data reported </w:t>
      </w:r>
      <w:r w:rsidR="007921CC">
        <w:rPr>
          <w:sz w:val="22"/>
          <w:szCs w:val="22"/>
        </w:rPr>
        <w:t>in Table II</w:t>
      </w:r>
      <w:r w:rsidR="00ED5DA1">
        <w:rPr>
          <w:sz w:val="22"/>
          <w:szCs w:val="22"/>
        </w:rPr>
        <w:t>I</w:t>
      </w:r>
      <w:r w:rsidR="007921CC">
        <w:rPr>
          <w:sz w:val="22"/>
          <w:szCs w:val="22"/>
        </w:rPr>
        <w:t xml:space="preserve">, </w:t>
      </w:r>
      <w:r w:rsidR="00ED5DA1">
        <w:rPr>
          <w:sz w:val="22"/>
          <w:szCs w:val="22"/>
        </w:rPr>
        <w:t>column (fi)</w:t>
      </w:r>
      <w:r w:rsidRPr="00037E3C">
        <w:rPr>
          <w:sz w:val="22"/>
          <w:szCs w:val="22"/>
        </w:rPr>
        <w:t xml:space="preserve">.  </w:t>
      </w:r>
      <w:r w:rsidR="00ED5DA1">
        <w:rPr>
          <w:sz w:val="22"/>
          <w:szCs w:val="22"/>
        </w:rPr>
        <w:t xml:space="preserve">Column (fi) </w:t>
      </w:r>
      <w:r w:rsidRPr="00037E3C">
        <w:rPr>
          <w:sz w:val="22"/>
          <w:szCs w:val="22"/>
        </w:rPr>
        <w:t xml:space="preserve">is the summation of </w:t>
      </w:r>
      <w:r w:rsidR="00ED5DA1">
        <w:rPr>
          <w:sz w:val="22"/>
          <w:szCs w:val="22"/>
        </w:rPr>
        <w:t>columns (fc) through (</w:t>
      </w:r>
      <w:r w:rsidR="00ED5DA1">
        <w:rPr>
          <w:sz w:val="22"/>
          <w:szCs w:val="22"/>
        </w:rPr>
        <w:t>fe</w:t>
      </w:r>
      <w:r w:rsidR="00ED5DA1">
        <w:rPr>
          <w:sz w:val="22"/>
          <w:szCs w:val="22"/>
        </w:rPr>
        <w:t>)</w:t>
      </w:r>
      <w:r w:rsidRPr="00037E3C">
        <w:rPr>
          <w:sz w:val="22"/>
          <w:szCs w:val="22"/>
        </w:rPr>
        <w:t xml:space="preserve">, which was reported incorrectly, due to a keying error in the previous submission.”       </w:t>
      </w:r>
    </w:p>
    <w:p w:rsidR="00CC2922" w:rsidRPr="00037E3C" w:rsidP="00CC2922">
      <w:pPr>
        <w:ind w:left="720"/>
        <w:rPr>
          <w:sz w:val="22"/>
          <w:szCs w:val="22"/>
        </w:rPr>
      </w:pPr>
    </w:p>
    <w:p w:rsidR="00CC2922" w:rsidRPr="00037E3C" w:rsidP="00CC2922">
      <w:pPr>
        <w:ind w:left="720"/>
        <w:rPr>
          <w:b/>
          <w:i/>
          <w:sz w:val="22"/>
          <w:szCs w:val="22"/>
          <w:lang w:val="es-ES_tradnl"/>
        </w:rPr>
      </w:pPr>
      <w:r w:rsidRPr="00037E3C">
        <w:rPr>
          <w:b/>
          <w:i/>
          <w:sz w:val="22"/>
          <w:szCs w:val="22"/>
          <w:lang w:val="es-ES_tradnl"/>
        </w:rPr>
        <w:t>Multiple-COSAs</w:t>
      </w:r>
      <w:r w:rsidRPr="00037E3C">
        <w:rPr>
          <w:b/>
          <w:i/>
          <w:sz w:val="22"/>
          <w:szCs w:val="22"/>
          <w:lang w:val="es-ES_tradnl"/>
        </w:rPr>
        <w:t xml:space="preserve"> </w:t>
      </w:r>
      <w:r w:rsidRPr="00037E3C">
        <w:rPr>
          <w:b/>
          <w:i/>
          <w:sz w:val="22"/>
          <w:szCs w:val="22"/>
          <w:lang w:val="es-ES_tradnl"/>
        </w:rPr>
        <w:t>example</w:t>
      </w:r>
      <w:r w:rsidRPr="00037E3C">
        <w:rPr>
          <w:b/>
          <w:i/>
          <w:sz w:val="22"/>
          <w:szCs w:val="22"/>
          <w:lang w:val="es-ES_tradnl"/>
        </w:rPr>
        <w:t>:</w:t>
      </w:r>
    </w:p>
    <w:p w:rsidR="00CC2922" w:rsidRPr="00037E3C" w:rsidP="00CC2922">
      <w:pPr>
        <w:ind w:left="720"/>
        <w:rPr>
          <w:b/>
          <w:sz w:val="22"/>
          <w:szCs w:val="22"/>
          <w:lang w:val="es-ES_tradnl"/>
        </w:rPr>
      </w:pPr>
    </w:p>
    <w:p w:rsidR="00CC2922" w:rsidRPr="00037E3C" w:rsidP="00CC2922">
      <w:pPr>
        <w:ind w:left="720"/>
        <w:rPr>
          <w:b/>
          <w:sz w:val="22"/>
          <w:szCs w:val="22"/>
          <w:u w:val="single"/>
          <w:lang w:val="es-ES_tradnl"/>
        </w:rPr>
      </w:pPr>
      <w:r w:rsidRPr="00037E3C">
        <w:rPr>
          <w:b/>
          <w:sz w:val="22"/>
          <w:szCs w:val="22"/>
          <w:lang w:val="es-ES_tradnl"/>
        </w:rPr>
        <w:tab/>
      </w:r>
      <w:r w:rsidRPr="00037E3C">
        <w:rPr>
          <w:b/>
          <w:sz w:val="22"/>
          <w:szCs w:val="22"/>
          <w:u w:val="single"/>
          <w:lang w:val="es-ES_tradnl"/>
        </w:rPr>
        <w:t>COSA</w:t>
      </w:r>
      <w:r w:rsidR="0066100B">
        <w:rPr>
          <w:b/>
          <w:sz w:val="22"/>
          <w:szCs w:val="22"/>
          <w:u w:val="single"/>
          <w:lang w:val="es-ES_tradnl"/>
        </w:rPr>
        <w:t>s</w:t>
      </w:r>
      <w:r w:rsidRPr="00037E3C">
        <w:rPr>
          <w:b/>
          <w:sz w:val="22"/>
          <w:szCs w:val="22"/>
          <w:lang w:val="es-ES_tradnl"/>
        </w:rPr>
        <w:tab/>
      </w:r>
      <w:r w:rsidRPr="00037E3C">
        <w:rPr>
          <w:b/>
          <w:sz w:val="22"/>
          <w:szCs w:val="22"/>
          <w:lang w:val="es-ES_tradnl"/>
        </w:rPr>
        <w:tab/>
      </w:r>
    </w:p>
    <w:p w:rsidR="00CC2922" w:rsidRPr="00037E3C" w:rsidP="00CC2922">
      <w:pPr>
        <w:ind w:left="720"/>
        <w:rPr>
          <w:sz w:val="22"/>
          <w:szCs w:val="22"/>
          <w:lang w:val="es-ES_tradnl"/>
        </w:rPr>
      </w:pPr>
      <w:r w:rsidRPr="00037E3C">
        <w:rPr>
          <w:sz w:val="22"/>
          <w:szCs w:val="22"/>
          <w:lang w:val="es-ES_tradnl"/>
        </w:rPr>
        <w:tab/>
      </w:r>
      <w:r w:rsidR="00AB3A47">
        <w:rPr>
          <w:sz w:val="22"/>
          <w:szCs w:val="22"/>
          <w:lang w:val="es-ES_tradnl"/>
        </w:rPr>
        <w:t>LBIL</w:t>
      </w:r>
      <w:r w:rsidRPr="00037E3C">
        <w:rPr>
          <w:sz w:val="22"/>
          <w:szCs w:val="22"/>
          <w:lang w:val="es-ES_tradnl"/>
        </w:rPr>
        <w:tab/>
      </w:r>
      <w:r w:rsidRPr="00037E3C">
        <w:rPr>
          <w:sz w:val="22"/>
          <w:szCs w:val="22"/>
          <w:lang w:val="es-ES_tradnl"/>
        </w:rPr>
        <w:tab/>
      </w:r>
      <w:r w:rsidRPr="00037E3C">
        <w:rPr>
          <w:sz w:val="22"/>
          <w:szCs w:val="22"/>
          <w:lang w:val="es-ES_tradnl"/>
        </w:rPr>
        <w:tab/>
      </w:r>
    </w:p>
    <w:p w:rsidR="00CC2922" w:rsidRPr="00037E3C" w:rsidP="00CC2922">
      <w:pPr>
        <w:ind w:left="720"/>
        <w:rPr>
          <w:sz w:val="22"/>
          <w:szCs w:val="22"/>
          <w:lang w:val="es-ES_tradnl"/>
        </w:rPr>
      </w:pPr>
      <w:r w:rsidRPr="00037E3C">
        <w:rPr>
          <w:sz w:val="22"/>
          <w:szCs w:val="22"/>
          <w:lang w:val="es-ES_tradnl"/>
        </w:rPr>
        <w:tab/>
      </w:r>
      <w:r w:rsidR="00AB3A47">
        <w:rPr>
          <w:sz w:val="22"/>
          <w:szCs w:val="22"/>
          <w:lang w:val="es-ES_tradnl"/>
        </w:rPr>
        <w:t>NBIN</w:t>
      </w:r>
      <w:r w:rsidRPr="00037E3C">
        <w:rPr>
          <w:sz w:val="22"/>
          <w:szCs w:val="22"/>
          <w:lang w:val="es-ES_tradnl"/>
        </w:rPr>
        <w:tab/>
      </w:r>
      <w:r w:rsidRPr="00037E3C">
        <w:rPr>
          <w:sz w:val="22"/>
          <w:szCs w:val="22"/>
          <w:lang w:val="es-ES_tradnl"/>
        </w:rPr>
        <w:tab/>
      </w:r>
      <w:r w:rsidRPr="00037E3C">
        <w:rPr>
          <w:sz w:val="22"/>
          <w:szCs w:val="22"/>
          <w:lang w:val="es-ES_tradnl"/>
        </w:rPr>
        <w:tab/>
      </w:r>
    </w:p>
    <w:p w:rsidR="00CC2922" w:rsidRPr="00037E3C" w:rsidP="00CC2922">
      <w:pPr>
        <w:ind w:left="720"/>
        <w:rPr>
          <w:sz w:val="22"/>
          <w:szCs w:val="22"/>
        </w:rPr>
      </w:pPr>
    </w:p>
    <w:p w:rsidR="00CC2922" w:rsidRPr="00037E3C" w:rsidP="00CC2922">
      <w:pPr>
        <w:ind w:left="720"/>
        <w:rPr>
          <w:sz w:val="22"/>
          <w:szCs w:val="22"/>
        </w:rPr>
      </w:pPr>
      <w:r w:rsidRPr="00037E3C">
        <w:rPr>
          <w:sz w:val="22"/>
          <w:szCs w:val="22"/>
        </w:rPr>
        <w:t>“</w:t>
      </w:r>
      <w:r w:rsidR="0066100B">
        <w:rPr>
          <w:sz w:val="22"/>
          <w:szCs w:val="22"/>
        </w:rPr>
        <w:t>Data for t</w:t>
      </w:r>
      <w:r w:rsidRPr="00037E3C">
        <w:rPr>
          <w:sz w:val="22"/>
          <w:szCs w:val="22"/>
        </w:rPr>
        <w:t xml:space="preserve">he above </w:t>
      </w:r>
      <w:r w:rsidR="00AB3A47">
        <w:rPr>
          <w:sz w:val="22"/>
          <w:szCs w:val="22"/>
        </w:rPr>
        <w:t xml:space="preserve">Ameritech </w:t>
      </w:r>
      <w:r w:rsidRPr="00037E3C">
        <w:rPr>
          <w:sz w:val="22"/>
          <w:szCs w:val="22"/>
        </w:rPr>
        <w:t xml:space="preserve">COSAs are </w:t>
      </w:r>
      <w:r w:rsidRPr="00037E3C" w:rsidR="00ED5DA1">
        <w:rPr>
          <w:sz w:val="22"/>
          <w:szCs w:val="22"/>
        </w:rPr>
        <w:t xml:space="preserve">filed to correct data reported </w:t>
      </w:r>
      <w:r w:rsidR="00ED5DA1">
        <w:rPr>
          <w:sz w:val="22"/>
          <w:szCs w:val="22"/>
        </w:rPr>
        <w:t>in Table III, column (fi)</w:t>
      </w:r>
      <w:r w:rsidRPr="00037E3C" w:rsidR="00ED5DA1">
        <w:rPr>
          <w:sz w:val="22"/>
          <w:szCs w:val="22"/>
        </w:rPr>
        <w:t xml:space="preserve">.  </w:t>
      </w:r>
      <w:r w:rsidR="00ED5DA1">
        <w:rPr>
          <w:sz w:val="22"/>
          <w:szCs w:val="22"/>
        </w:rPr>
        <w:t xml:space="preserve">Column (fi) </w:t>
      </w:r>
      <w:r w:rsidRPr="00037E3C" w:rsidR="00ED5DA1">
        <w:rPr>
          <w:sz w:val="22"/>
          <w:szCs w:val="22"/>
        </w:rPr>
        <w:t xml:space="preserve">is the summation of </w:t>
      </w:r>
      <w:r w:rsidR="00ED5DA1">
        <w:rPr>
          <w:sz w:val="22"/>
          <w:szCs w:val="22"/>
        </w:rPr>
        <w:t>columns (fc) through (</w:t>
      </w:r>
      <w:r w:rsidR="00ED5DA1">
        <w:rPr>
          <w:sz w:val="22"/>
          <w:szCs w:val="22"/>
        </w:rPr>
        <w:t>fe</w:t>
      </w:r>
      <w:r w:rsidR="00ED5DA1">
        <w:rPr>
          <w:sz w:val="22"/>
          <w:szCs w:val="22"/>
        </w:rPr>
        <w:t>)</w:t>
      </w:r>
      <w:r w:rsidRPr="00037E3C" w:rsidR="00ED5DA1">
        <w:rPr>
          <w:sz w:val="22"/>
          <w:szCs w:val="22"/>
        </w:rPr>
        <w:t>, which was reported incorrectly, due to a keying error in the previous submission</w:t>
      </w:r>
      <w:r w:rsidR="00006A86">
        <w:rPr>
          <w:sz w:val="22"/>
          <w:szCs w:val="22"/>
        </w:rPr>
        <w:t>s</w:t>
      </w:r>
      <w:r w:rsidRPr="00037E3C" w:rsidR="00ED5DA1">
        <w:rPr>
          <w:sz w:val="22"/>
          <w:szCs w:val="22"/>
        </w:rPr>
        <w:t>.”</w:t>
      </w:r>
      <w:r w:rsidRPr="00037E3C">
        <w:rPr>
          <w:sz w:val="22"/>
          <w:szCs w:val="22"/>
        </w:rPr>
        <w:t xml:space="preserve">       </w:t>
      </w:r>
    </w:p>
    <w:p w:rsidR="00CC2922" w:rsidRPr="00037E3C" w:rsidP="00CC2922">
      <w:pPr>
        <w:rPr>
          <w:b/>
          <w:sz w:val="22"/>
          <w:szCs w:val="22"/>
        </w:rPr>
      </w:pPr>
      <w:r w:rsidRPr="00037E3C">
        <w:rPr>
          <w:b/>
          <w:sz w:val="22"/>
          <w:szCs w:val="22"/>
        </w:rPr>
        <w:t xml:space="preserve"> </w:t>
      </w:r>
      <w:r w:rsidRPr="00037E3C">
        <w:rPr>
          <w:b/>
          <w:sz w:val="22"/>
          <w:szCs w:val="22"/>
        </w:rPr>
        <w:tab/>
      </w:r>
      <w:r w:rsidRPr="00037E3C">
        <w:rPr>
          <w:sz w:val="22"/>
          <w:szCs w:val="22"/>
        </w:rPr>
        <w:tab/>
      </w:r>
    </w:p>
    <w:p w:rsidR="00CC2922" w:rsidRPr="00037E3C" w:rsidP="00CC2922">
      <w:pPr>
        <w:rPr>
          <w:i/>
          <w:sz w:val="22"/>
          <w:szCs w:val="22"/>
        </w:rPr>
      </w:pPr>
      <w:r w:rsidRPr="00037E3C">
        <w:rPr>
          <w:sz w:val="22"/>
          <w:szCs w:val="22"/>
        </w:rPr>
        <w:t>(</w:t>
      </w:r>
      <w:r w:rsidRPr="00037E3C">
        <w:rPr>
          <w:i/>
          <w:sz w:val="22"/>
          <w:szCs w:val="22"/>
        </w:rPr>
        <w:t>Note: A transmittal letter may contain multiple reasons for multiple COSAs or one COSA with multiple reasons but only for one report and one year.</w:t>
      </w:r>
      <w:r w:rsidRPr="00037E3C">
        <w:rPr>
          <w:sz w:val="22"/>
          <w:szCs w:val="22"/>
        </w:rPr>
        <w:t>)</w:t>
      </w:r>
    </w:p>
    <w:p w:rsidR="00CC2922" w:rsidRPr="00037E3C" w:rsidP="00CC2922">
      <w:pPr>
        <w:rPr>
          <w:i/>
          <w:sz w:val="22"/>
          <w:szCs w:val="22"/>
        </w:rPr>
      </w:pPr>
    </w:p>
    <w:p w:rsidR="00CC2922" w:rsidP="00CC2922">
      <w:pPr>
        <w:rPr>
          <w:i/>
          <w:sz w:val="22"/>
          <w:szCs w:val="22"/>
        </w:rPr>
      </w:pPr>
      <w:r w:rsidRPr="00037E3C">
        <w:rPr>
          <w:i/>
          <w:sz w:val="22"/>
          <w:szCs w:val="22"/>
        </w:rPr>
        <w:t xml:space="preserve">&lt;Any other </w:t>
      </w:r>
      <w:r w:rsidR="000751AC">
        <w:rPr>
          <w:i/>
          <w:sz w:val="22"/>
          <w:szCs w:val="22"/>
        </w:rPr>
        <w:t>pertinent</w:t>
      </w:r>
      <w:r w:rsidRPr="00037E3C">
        <w:rPr>
          <w:i/>
          <w:sz w:val="22"/>
          <w:szCs w:val="22"/>
        </w:rPr>
        <w:t xml:space="preserve"> information&gt;</w:t>
      </w:r>
    </w:p>
    <w:p w:rsidR="004978C2" w:rsidP="004978C2">
      <w:pPr>
        <w:rPr>
          <w:i/>
          <w:sz w:val="22"/>
          <w:szCs w:val="22"/>
        </w:rPr>
      </w:pPr>
      <w:r w:rsidRPr="00037E3C">
        <w:rPr>
          <w:i/>
          <w:sz w:val="22"/>
          <w:szCs w:val="22"/>
        </w:rPr>
        <w:t>&lt;</w:t>
      </w:r>
      <w:r>
        <w:rPr>
          <w:i/>
          <w:sz w:val="22"/>
          <w:szCs w:val="22"/>
        </w:rPr>
        <w:t xml:space="preserve">Contact </w:t>
      </w:r>
      <w:r w:rsidRPr="00037E3C">
        <w:rPr>
          <w:i/>
          <w:sz w:val="22"/>
          <w:szCs w:val="22"/>
        </w:rPr>
        <w:t>information</w:t>
      </w:r>
      <w:r w:rsidR="00F804DA">
        <w:rPr>
          <w:i/>
          <w:sz w:val="22"/>
          <w:szCs w:val="22"/>
        </w:rPr>
        <w:t>:</w:t>
      </w:r>
      <w:r w:rsidR="009C2ABE">
        <w:rPr>
          <w:i/>
          <w:sz w:val="22"/>
          <w:szCs w:val="22"/>
        </w:rPr>
        <w:t xml:space="preserve"> include name, telephone number and email address</w:t>
      </w:r>
      <w:r w:rsidRPr="00037E3C">
        <w:rPr>
          <w:i/>
          <w:sz w:val="22"/>
          <w:szCs w:val="22"/>
        </w:rPr>
        <w:t>&gt;</w:t>
      </w:r>
    </w:p>
    <w:p w:rsidR="00CC2922" w:rsidRPr="00037E3C" w:rsidP="00D64E27">
      <w:pPr>
        <w:rPr>
          <w:spacing w:val="-3"/>
          <w:sz w:val="22"/>
          <w:szCs w:val="22"/>
        </w:rPr>
      </w:pPr>
      <w:r w:rsidRPr="00037E3C">
        <w:rPr>
          <w:i/>
          <w:sz w:val="22"/>
          <w:szCs w:val="22"/>
        </w:rPr>
        <w:t xml:space="preserve">&lt;List of </w:t>
      </w:r>
      <w:r w:rsidR="00CD1C70">
        <w:rPr>
          <w:i/>
          <w:sz w:val="22"/>
          <w:szCs w:val="22"/>
        </w:rPr>
        <w:t>Attachments</w:t>
      </w:r>
      <w:r w:rsidRPr="00037E3C">
        <w:rPr>
          <w:i/>
          <w:sz w:val="22"/>
          <w:szCs w:val="22"/>
        </w:rPr>
        <w:t>&gt;</w:t>
      </w:r>
    </w:p>
    <w:p w:rsidR="00D64E27" w:rsidRPr="00037E3C" w:rsidP="001B3FE0">
      <w:pPr>
        <w:tabs>
          <w:tab w:val="left" w:pos="-720"/>
        </w:tabs>
        <w:suppressAutoHyphens/>
        <w:jc w:val="center"/>
        <w:outlineLvl w:val="0"/>
        <w:rPr>
          <w:spacing w:val="-3"/>
          <w:sz w:val="22"/>
          <w:szCs w:val="22"/>
        </w:rPr>
        <w:sectPr w:rsidSect="00EF0B63">
          <w:headerReference w:type="default" r:id="rId27"/>
          <w:type w:val="continuous"/>
          <w:pgSz w:w="12240" w:h="15840"/>
          <w:pgMar w:top="1440" w:right="1440" w:bottom="630" w:left="1440" w:header="630" w:footer="445" w:gutter="0"/>
          <w:cols w:space="720"/>
        </w:sectPr>
      </w:pPr>
    </w:p>
    <w:p w:rsidR="001B3FE0" w:rsidRPr="00037E3C" w:rsidP="001B3FE0">
      <w:pPr>
        <w:tabs>
          <w:tab w:val="left" w:pos="-720"/>
        </w:tabs>
        <w:suppressAutoHyphens/>
        <w:jc w:val="center"/>
        <w:outlineLvl w:val="0"/>
        <w:rPr>
          <w:b/>
          <w:sz w:val="22"/>
          <w:szCs w:val="22"/>
          <w:u w:val="single"/>
        </w:rPr>
      </w:pPr>
      <w:r>
        <w:rPr>
          <w:b/>
          <w:sz w:val="22"/>
          <w:szCs w:val="22"/>
          <w:u w:val="single"/>
        </w:rPr>
        <w:br w:type="page"/>
      </w:r>
      <w:r w:rsidRPr="00037E3C">
        <w:rPr>
          <w:b/>
          <w:sz w:val="22"/>
          <w:szCs w:val="22"/>
          <w:u w:val="single"/>
        </w:rPr>
        <w:t>CERTIFICATION</w:t>
      </w:r>
    </w:p>
    <w:p w:rsidR="001B3FE0" w:rsidRPr="003E24E6" w:rsidP="001B3FE0">
      <w:pPr>
        <w:tabs>
          <w:tab w:val="left" w:pos="-720"/>
        </w:tabs>
        <w:suppressAutoHyphens/>
        <w:jc w:val="both"/>
        <w:rPr>
          <w:spacing w:val="-3"/>
          <w:sz w:val="24"/>
          <w:szCs w:val="24"/>
        </w:rPr>
      </w:pPr>
    </w:p>
    <w:p w:rsidR="001B3FE0"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r w:rsidRPr="00882FD5">
        <w:rPr>
          <w:spacing w:val="-3"/>
          <w:sz w:val="24"/>
          <w:szCs w:val="24"/>
        </w:rPr>
        <w:t xml:space="preserve">I certify that I am an officer of </w:t>
      </w:r>
      <w:r w:rsidRPr="00882FD5" w:rsidR="00F864D1">
        <w:rPr>
          <w:b/>
          <w:spacing w:val="-3"/>
          <w:sz w:val="24"/>
          <w:szCs w:val="24"/>
        </w:rPr>
        <w:t>&lt;</w:t>
      </w:r>
      <w:r w:rsidRPr="00882FD5" w:rsidR="00F864D1">
        <w:rPr>
          <w:b/>
          <w:i/>
          <w:spacing w:val="-3"/>
          <w:sz w:val="24"/>
          <w:szCs w:val="24"/>
        </w:rPr>
        <w:t>Company</w:t>
      </w:r>
      <w:r w:rsidRPr="00882FD5" w:rsidR="00F864D1">
        <w:rPr>
          <w:b/>
          <w:spacing w:val="-3"/>
          <w:sz w:val="24"/>
          <w:szCs w:val="24"/>
        </w:rPr>
        <w:t>&gt;</w:t>
      </w:r>
      <w:r w:rsidRPr="00882FD5">
        <w:rPr>
          <w:spacing w:val="-3"/>
          <w:sz w:val="24"/>
          <w:szCs w:val="24"/>
        </w:rPr>
        <w:t xml:space="preserve">; I have examined </w:t>
      </w:r>
      <w:r w:rsidRPr="00882FD5" w:rsidR="00882FD5">
        <w:rPr>
          <w:spacing w:val="-3"/>
          <w:sz w:val="24"/>
          <w:szCs w:val="24"/>
        </w:rPr>
        <w:t xml:space="preserve">these </w:t>
      </w:r>
      <w:r w:rsidRPr="00882FD5" w:rsidR="00D64E27">
        <w:rPr>
          <w:spacing w:val="-3"/>
          <w:sz w:val="24"/>
          <w:szCs w:val="24"/>
        </w:rPr>
        <w:t xml:space="preserve">ARMIS </w:t>
      </w:r>
      <w:r w:rsidRPr="00882FD5">
        <w:rPr>
          <w:spacing w:val="-3"/>
          <w:sz w:val="24"/>
          <w:szCs w:val="24"/>
        </w:rPr>
        <w:t>Report</w:t>
      </w:r>
      <w:r w:rsidRPr="00882FD5" w:rsidR="00882FD5">
        <w:rPr>
          <w:spacing w:val="-3"/>
          <w:sz w:val="24"/>
          <w:szCs w:val="24"/>
        </w:rPr>
        <w:t>s</w:t>
      </w:r>
      <w:r w:rsidRPr="00882FD5">
        <w:rPr>
          <w:spacing w:val="-3"/>
          <w:sz w:val="24"/>
          <w:szCs w:val="24"/>
        </w:rPr>
        <w:t xml:space="preserve"> </w:t>
      </w:r>
      <w:r w:rsidRPr="00882FD5" w:rsidR="00F864D1">
        <w:rPr>
          <w:b/>
          <w:spacing w:val="-3"/>
          <w:sz w:val="24"/>
          <w:szCs w:val="24"/>
        </w:rPr>
        <w:t>&lt;</w:t>
      </w:r>
      <w:r w:rsidRPr="00882FD5" w:rsidR="00F864D1">
        <w:rPr>
          <w:b/>
          <w:i/>
          <w:spacing w:val="-3"/>
          <w:sz w:val="24"/>
          <w:szCs w:val="24"/>
        </w:rPr>
        <w:t>Report Number</w:t>
      </w:r>
      <w:r w:rsidRPr="00882FD5" w:rsidR="00F864D1">
        <w:rPr>
          <w:b/>
          <w:spacing w:val="-3"/>
          <w:sz w:val="24"/>
          <w:szCs w:val="24"/>
        </w:rPr>
        <w:t>&gt;</w:t>
      </w:r>
      <w:r w:rsidRPr="00882FD5" w:rsidR="00EF0B63">
        <w:rPr>
          <w:spacing w:val="-3"/>
          <w:sz w:val="24"/>
          <w:szCs w:val="24"/>
        </w:rPr>
        <w:t xml:space="preserve">, </w:t>
      </w:r>
      <w:r w:rsidRPr="00882FD5" w:rsidR="003D44D9">
        <w:rPr>
          <w:spacing w:val="-3"/>
          <w:sz w:val="24"/>
          <w:szCs w:val="24"/>
        </w:rPr>
        <w:t xml:space="preserve">(or </w:t>
      </w:r>
      <w:r w:rsidRPr="00882FD5" w:rsidR="009C2ABE">
        <w:rPr>
          <w:spacing w:val="-3"/>
          <w:sz w:val="24"/>
          <w:szCs w:val="24"/>
        </w:rPr>
        <w:t>P</w:t>
      </w:r>
      <w:r w:rsidRPr="00882FD5" w:rsidR="003D44D9">
        <w:rPr>
          <w:spacing w:val="-3"/>
          <w:sz w:val="24"/>
          <w:szCs w:val="24"/>
        </w:rPr>
        <w:t xml:space="preserve">ole </w:t>
      </w:r>
      <w:r w:rsidRPr="00882FD5" w:rsidR="009C2ABE">
        <w:rPr>
          <w:spacing w:val="-3"/>
          <w:sz w:val="24"/>
          <w:szCs w:val="24"/>
        </w:rPr>
        <w:t>A</w:t>
      </w:r>
      <w:r w:rsidRPr="00882FD5" w:rsidR="003D44D9">
        <w:rPr>
          <w:spacing w:val="-3"/>
          <w:sz w:val="24"/>
          <w:szCs w:val="24"/>
        </w:rPr>
        <w:t xml:space="preserve">ttachment </w:t>
      </w:r>
      <w:r w:rsidRPr="00882FD5" w:rsidR="009C2ABE">
        <w:rPr>
          <w:spacing w:val="-3"/>
          <w:sz w:val="24"/>
          <w:szCs w:val="24"/>
        </w:rPr>
        <w:t>Data</w:t>
      </w:r>
      <w:r w:rsidRPr="00882FD5" w:rsidR="003D44D9">
        <w:rPr>
          <w:spacing w:val="-3"/>
          <w:sz w:val="24"/>
          <w:szCs w:val="24"/>
        </w:rPr>
        <w:t xml:space="preserve">), </w:t>
      </w:r>
      <w:r w:rsidRPr="00882FD5">
        <w:rPr>
          <w:spacing w:val="-3"/>
          <w:sz w:val="24"/>
          <w:szCs w:val="24"/>
        </w:rPr>
        <w:t>and to the best of my knowledge, information, and belief, all statements of fact contained in th</w:t>
      </w:r>
      <w:r w:rsidRPr="00882FD5" w:rsidR="00AC3BB6">
        <w:rPr>
          <w:spacing w:val="-3"/>
          <w:sz w:val="24"/>
          <w:szCs w:val="24"/>
        </w:rPr>
        <w:t>e attached</w:t>
      </w:r>
      <w:r w:rsidRPr="00882FD5">
        <w:rPr>
          <w:spacing w:val="-3"/>
          <w:sz w:val="24"/>
          <w:szCs w:val="24"/>
        </w:rPr>
        <w:t xml:space="preserve"> report</w:t>
      </w:r>
      <w:r w:rsidRPr="00882FD5" w:rsidR="00AC3BB6">
        <w:rPr>
          <w:spacing w:val="-3"/>
          <w:sz w:val="24"/>
          <w:szCs w:val="24"/>
        </w:rPr>
        <w:t>s</w:t>
      </w:r>
      <w:r w:rsidRPr="00882FD5">
        <w:rPr>
          <w:spacing w:val="-3"/>
          <w:sz w:val="24"/>
          <w:szCs w:val="24"/>
        </w:rPr>
        <w:t xml:space="preserve"> are true and </w:t>
      </w:r>
      <w:r w:rsidRPr="00882FD5" w:rsidR="0020740E">
        <w:rPr>
          <w:spacing w:val="-3"/>
          <w:sz w:val="24"/>
          <w:szCs w:val="24"/>
        </w:rPr>
        <w:t xml:space="preserve">these </w:t>
      </w:r>
      <w:r w:rsidRPr="00882FD5">
        <w:rPr>
          <w:spacing w:val="-3"/>
          <w:sz w:val="24"/>
          <w:szCs w:val="24"/>
        </w:rPr>
        <w:t>report</w:t>
      </w:r>
      <w:r w:rsidRPr="00882FD5" w:rsidR="0020740E">
        <w:rPr>
          <w:spacing w:val="-3"/>
          <w:sz w:val="24"/>
          <w:szCs w:val="24"/>
        </w:rPr>
        <w:t>s are</w:t>
      </w:r>
      <w:r w:rsidRPr="00882FD5">
        <w:rPr>
          <w:spacing w:val="-3"/>
          <w:sz w:val="24"/>
          <w:szCs w:val="24"/>
        </w:rPr>
        <w:t xml:space="preserve"> accurate statement</w:t>
      </w:r>
      <w:r w:rsidRPr="00882FD5" w:rsidR="0020740E">
        <w:rPr>
          <w:spacing w:val="-3"/>
          <w:sz w:val="24"/>
          <w:szCs w:val="24"/>
        </w:rPr>
        <w:t>s</w:t>
      </w:r>
      <w:r w:rsidRPr="00882FD5">
        <w:rPr>
          <w:spacing w:val="-3"/>
          <w:sz w:val="24"/>
          <w:szCs w:val="24"/>
        </w:rPr>
        <w:t xml:space="preserve"> of the affairs of the a</w:t>
      </w:r>
      <w:r w:rsidRPr="003E24E6">
        <w:rPr>
          <w:spacing w:val="-3"/>
          <w:sz w:val="24"/>
          <w:szCs w:val="24"/>
        </w:rPr>
        <w:t>bove named respondent in respect to the data set forth herein for the period</w:t>
      </w:r>
      <w:r w:rsidR="00EF0B63">
        <w:rPr>
          <w:spacing w:val="-3"/>
          <w:sz w:val="24"/>
          <w:szCs w:val="24"/>
        </w:rPr>
        <w:t xml:space="preserve"> </w:t>
      </w:r>
      <w:r w:rsidRPr="003E24E6">
        <w:rPr>
          <w:spacing w:val="-3"/>
          <w:sz w:val="24"/>
          <w:szCs w:val="24"/>
        </w:rPr>
        <w:t>from</w:t>
      </w:r>
      <w:r w:rsidR="00882FD5">
        <w:rPr>
          <w:spacing w:val="-3"/>
          <w:sz w:val="24"/>
          <w:szCs w:val="24"/>
        </w:rPr>
        <w:t xml:space="preserve"> </w:t>
      </w:r>
      <w:r w:rsidR="00F864D1">
        <w:rPr>
          <w:spacing w:val="-3"/>
          <w:sz w:val="24"/>
          <w:szCs w:val="24"/>
        </w:rPr>
        <w:t xml:space="preserve"> </w:t>
      </w:r>
      <w:r w:rsidRPr="009C2ABE" w:rsidR="00F864D1">
        <w:rPr>
          <w:b/>
          <w:spacing w:val="-3"/>
          <w:sz w:val="24"/>
          <w:szCs w:val="24"/>
        </w:rPr>
        <w:t>&lt;</w:t>
      </w:r>
      <w:r w:rsidRPr="009C2ABE" w:rsidR="00F864D1">
        <w:rPr>
          <w:b/>
          <w:i/>
          <w:spacing w:val="-3"/>
          <w:sz w:val="24"/>
          <w:szCs w:val="24"/>
        </w:rPr>
        <w:t>01/01/20</w:t>
      </w:r>
      <w:r w:rsidRPr="009C2ABE" w:rsidR="00DA6BDE">
        <w:rPr>
          <w:b/>
          <w:i/>
          <w:spacing w:val="-3"/>
          <w:sz w:val="24"/>
          <w:szCs w:val="24"/>
        </w:rPr>
        <w:t>X</w:t>
      </w:r>
      <w:r w:rsidRPr="009C2ABE" w:rsidR="00F864D1">
        <w:rPr>
          <w:b/>
          <w:i/>
          <w:spacing w:val="-3"/>
          <w:sz w:val="24"/>
          <w:szCs w:val="24"/>
        </w:rPr>
        <w:t>X</w:t>
      </w:r>
      <w:r w:rsidRPr="009C2ABE" w:rsidR="00F864D1">
        <w:rPr>
          <w:b/>
          <w:spacing w:val="-3"/>
          <w:sz w:val="24"/>
          <w:szCs w:val="24"/>
        </w:rPr>
        <w:t>&gt;</w:t>
      </w:r>
      <w:r w:rsidR="00F864D1">
        <w:rPr>
          <w:spacing w:val="-3"/>
          <w:sz w:val="24"/>
          <w:szCs w:val="24"/>
        </w:rPr>
        <w:t xml:space="preserve"> </w:t>
      </w:r>
      <w:r w:rsidR="00882FD5">
        <w:rPr>
          <w:spacing w:val="-3"/>
          <w:sz w:val="24"/>
          <w:szCs w:val="24"/>
        </w:rPr>
        <w:t xml:space="preserve"> </w:t>
      </w:r>
      <w:r w:rsidR="00F864D1">
        <w:rPr>
          <w:spacing w:val="-3"/>
          <w:sz w:val="24"/>
          <w:szCs w:val="24"/>
        </w:rPr>
        <w:t xml:space="preserve">to </w:t>
      </w:r>
      <w:r w:rsidR="00882FD5">
        <w:rPr>
          <w:spacing w:val="-3"/>
          <w:sz w:val="24"/>
          <w:szCs w:val="24"/>
        </w:rPr>
        <w:t xml:space="preserve"> </w:t>
      </w:r>
      <w:r w:rsidRPr="009C2ABE" w:rsidR="00F864D1">
        <w:rPr>
          <w:b/>
          <w:spacing w:val="-3"/>
          <w:sz w:val="24"/>
          <w:szCs w:val="24"/>
        </w:rPr>
        <w:t>&lt;</w:t>
      </w:r>
      <w:r w:rsidRPr="009C2ABE" w:rsidR="00F864D1">
        <w:rPr>
          <w:b/>
          <w:i/>
          <w:spacing w:val="-3"/>
          <w:sz w:val="24"/>
          <w:szCs w:val="24"/>
        </w:rPr>
        <w:t>12/31/20</w:t>
      </w:r>
      <w:r w:rsidRPr="009C2ABE" w:rsidR="00DA6BDE">
        <w:rPr>
          <w:b/>
          <w:i/>
          <w:spacing w:val="-3"/>
          <w:sz w:val="24"/>
          <w:szCs w:val="24"/>
        </w:rPr>
        <w:t>X</w:t>
      </w:r>
      <w:r w:rsidRPr="009C2ABE" w:rsidR="00F864D1">
        <w:rPr>
          <w:b/>
          <w:i/>
          <w:spacing w:val="-3"/>
          <w:sz w:val="24"/>
          <w:szCs w:val="24"/>
        </w:rPr>
        <w:t>X</w:t>
      </w:r>
      <w:r w:rsidRPr="009C2ABE" w:rsidR="00F864D1">
        <w:rPr>
          <w:b/>
          <w:spacing w:val="-3"/>
          <w:sz w:val="24"/>
          <w:szCs w:val="24"/>
        </w:rPr>
        <w:t>&gt;</w:t>
      </w:r>
      <w:r w:rsidR="00E95FE2">
        <w:rPr>
          <w:spacing w:val="-3"/>
          <w:sz w:val="24"/>
          <w:szCs w:val="24"/>
        </w:rPr>
        <w:t xml:space="preserve">, </w:t>
      </w:r>
      <w:r w:rsidR="00882FD5">
        <w:rPr>
          <w:b/>
          <w:spacing w:val="-3"/>
          <w:sz w:val="24"/>
          <w:szCs w:val="24"/>
        </w:rPr>
        <w:t xml:space="preserve"> </w:t>
      </w:r>
      <w:r w:rsidRPr="009C2ABE" w:rsidR="009C2ABE">
        <w:rPr>
          <w:b/>
          <w:spacing w:val="-3"/>
          <w:sz w:val="24"/>
          <w:szCs w:val="24"/>
        </w:rPr>
        <w:t xml:space="preserve"> </w:t>
      </w:r>
      <w:r w:rsidR="0020740E">
        <w:rPr>
          <w:spacing w:val="-3"/>
          <w:sz w:val="24"/>
          <w:szCs w:val="24"/>
        </w:rPr>
        <w:t>and Submission Number &lt;</w:t>
      </w:r>
      <w:r w:rsidRPr="0020740E" w:rsidR="0020740E">
        <w:rPr>
          <w:b/>
          <w:i/>
          <w:spacing w:val="-3"/>
          <w:sz w:val="24"/>
          <w:szCs w:val="24"/>
        </w:rPr>
        <w:t>X</w:t>
      </w:r>
      <w:r w:rsidR="0020740E">
        <w:rPr>
          <w:spacing w:val="-3"/>
          <w:sz w:val="24"/>
          <w:szCs w:val="24"/>
        </w:rPr>
        <w:t>&gt;.</w:t>
      </w:r>
    </w:p>
    <w:p w:rsidR="005B3C8E"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5B3C8E"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5B3C8E"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5B3C8E"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5B3C8E"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5B3C8E" w:rsidRPr="003E24E6" w:rsidP="009729DE">
      <w:pPr>
        <w:tabs>
          <w:tab w:val="left" w:pos="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sidRPr="003E24E6">
        <w:rPr>
          <w:spacing w:val="-3"/>
          <w:sz w:val="24"/>
          <w:szCs w:val="24"/>
        </w:rPr>
        <w:t xml:space="preserve">PRINTED NAME: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sidRPr="003E24E6">
        <w:rPr>
          <w:spacing w:val="-3"/>
          <w:sz w:val="24"/>
          <w:szCs w:val="24"/>
        </w:rPr>
        <w:t xml:space="preserve">POSITION: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sidRPr="003E24E6">
        <w:rPr>
          <w:spacing w:val="-3"/>
          <w:sz w:val="24"/>
          <w:szCs w:val="24"/>
        </w:rPr>
        <w:t xml:space="preserve">SIGNATURE: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jc w:val="both"/>
        <w:outlineLvl w:val="0"/>
        <w:rPr>
          <w:spacing w:val="-3"/>
          <w:sz w:val="24"/>
          <w:szCs w:val="24"/>
        </w:rPr>
      </w:pPr>
      <w:r w:rsidRPr="003E24E6">
        <w:rPr>
          <w:spacing w:val="-3"/>
          <w:sz w:val="24"/>
          <w:szCs w:val="24"/>
        </w:rPr>
        <w:t xml:space="preserve">DATE:        </w:t>
      </w:r>
      <w:r w:rsidRPr="003E24E6">
        <w:rPr>
          <w:spacing w:val="-3"/>
          <w:sz w:val="24"/>
          <w:szCs w:val="24"/>
          <w:u w:val="single"/>
        </w:rPr>
        <w:t xml:space="preserve">                                                                                                      </w:t>
      </w:r>
      <w:r w:rsidRPr="003E24E6">
        <w:rPr>
          <w:spacing w:val="-3"/>
          <w:sz w:val="24"/>
          <w:szCs w:val="24"/>
        </w:rPr>
        <w:t xml:space="preserve">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r w:rsidRPr="003E24E6">
        <w:rPr>
          <w:spacing w:val="-3"/>
          <w:sz w:val="24"/>
          <w:szCs w:val="24"/>
        </w:rPr>
        <w:t>(Persons making willful false statements in this report can be punished by fine or imprisonment under the Communications Act, 47 U.S.C. 220(e).)</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sidRPr="003E24E6">
        <w:rPr>
          <w:spacing w:val="-3"/>
          <w:sz w:val="24"/>
          <w:szCs w:val="24"/>
        </w:rPr>
        <w:t xml:space="preserve">CONTACT PERSON:                                                                                          </w:t>
      </w: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001B3FE0" w:rsidRPr="003E24E6"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sidRPr="003E24E6">
        <w:rPr>
          <w:spacing w:val="-3"/>
          <w:sz w:val="24"/>
          <w:szCs w:val="24"/>
        </w:rPr>
        <w:t xml:space="preserve">TELEPHONE NUMBER:                                                                                      </w:t>
      </w:r>
    </w:p>
    <w:p w:rsidR="001B3FE0"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rPr>
      </w:pPr>
    </w:p>
    <w:p w:rsidR="000751AC" w:rsidRPr="000751AC" w:rsidP="001B3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3"/>
          <w:sz w:val="24"/>
          <w:szCs w:val="24"/>
        </w:rPr>
      </w:pPr>
      <w:r>
        <w:rPr>
          <w:spacing w:val="-3"/>
          <w:sz w:val="24"/>
          <w:szCs w:val="24"/>
        </w:rPr>
        <w:t>EMAIL ADDRESS:</w:t>
      </w:r>
    </w:p>
    <w:p w:rsidR="00162DE8" w:rsidP="008F6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4"/>
        </w:rPr>
        <w:sectPr w:rsidSect="00162DE8">
          <w:headerReference w:type="default" r:id="rId28"/>
          <w:type w:val="continuous"/>
          <w:pgSz w:w="12240" w:h="15840"/>
          <w:pgMar w:top="1440" w:right="1440" w:bottom="1260" w:left="1440" w:header="1152" w:footer="445" w:gutter="0"/>
          <w:cols w:space="720"/>
        </w:sectPr>
      </w:pPr>
    </w:p>
    <w:p w:rsidR="001B3FE0" w:rsidRPr="00C81745" w:rsidP="005A3FF3">
      <w:pPr>
        <w:tabs>
          <w:tab w:val="left" w:pos="-1080"/>
          <w:tab w:val="left" w:pos="-720"/>
          <w:tab w:val="left" w:pos="0"/>
          <w:tab w:val="left" w:pos="720"/>
          <w:tab w:val="left" w:pos="1080"/>
          <w:tab w:val="left" w:pos="1440"/>
          <w:tab w:val="left" w:pos="1800"/>
          <w:tab w:val="left" w:pos="2160"/>
          <w:tab w:val="left" w:pos="2520"/>
          <w:tab w:val="left" w:pos="2880"/>
        </w:tabs>
        <w:suppressAutoHyphens/>
        <w:jc w:val="center"/>
      </w:pPr>
      <w:r w:rsidRPr="00C81745">
        <w:t xml:space="preserve"> </w:t>
      </w:r>
    </w:p>
    <w:sectPr w:rsidSect="00162DE8">
      <w:headerReference w:type="default" r:id="rId29"/>
      <w:type w:val="continuous"/>
      <w:pgSz w:w="12240" w:h="15840"/>
      <w:pgMar w:top="1440" w:right="1440" w:bottom="1260" w:left="1440" w:header="1152" w:footer="44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pPr>
      <w:pStyle w:val="Footer"/>
      <w:jc w:val="right"/>
      <w:rPr>
        <w:rStyle w:val="PageNumber"/>
      </w:rPr>
    </w:pPr>
  </w:p>
  <w:p w:rsidR="00922ABB">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rsidP="009D4D6D">
    <w:pPr>
      <w:tabs>
        <w:tab w:val="left" w:pos="-720"/>
        <w:tab w:val="center" w:pos="4680"/>
        <w:tab w:val="right" w:pos="9360"/>
      </w:tabs>
      <w:suppressAutoHyphens/>
      <w:jc w:val="both"/>
      <w:rPr>
        <w:rStyle w:val="PageNumber"/>
        <w:sz w:val="24"/>
      </w:rPr>
    </w:pPr>
    <w:r>
      <w:rPr>
        <w:spacing w:val="-3"/>
        <w:sz w:val="24"/>
      </w:rPr>
      <w:t>FCC ARMIS REPORTS - Instructions</w:t>
    </w:r>
    <w:r>
      <w:rPr>
        <w:spacing w:val="-3"/>
        <w:sz w:val="24"/>
      </w:rPr>
      <w:tab/>
      <w:t xml:space="preserve">         </w:t>
    </w:r>
    <w:r w:rsidR="00FF24EF">
      <w:rPr>
        <w:spacing w:val="-3"/>
        <w:sz w:val="24"/>
      </w:rPr>
      <w:t xml:space="preserve">             </w:t>
    </w:r>
    <w:r w:rsidR="001524B2">
      <w:rPr>
        <w:spacing w:val="-3"/>
        <w:sz w:val="24"/>
      </w:rPr>
      <w:t xml:space="preserve">February </w:t>
    </w:r>
    <w:r w:rsidR="003E2776">
      <w:rPr>
        <w:spacing w:val="-3"/>
        <w:sz w:val="24"/>
      </w:rPr>
      <w:t>2020</w:t>
    </w:r>
    <w:r>
      <w:rPr>
        <w:spacing w:val="-3"/>
        <w:sz w:val="24"/>
      </w:rPr>
      <w:t xml:space="preserve">    </w:t>
    </w:r>
    <w:r>
      <w:rPr>
        <w:spacing w:val="-3"/>
        <w:sz w:val="24"/>
      </w:rPr>
      <w:tab/>
    </w:r>
    <w:r>
      <w:rPr>
        <w:b/>
        <w:spacing w:val="-3"/>
        <w:sz w:val="24"/>
      </w:rPr>
      <w:t xml:space="preserve">    </w:t>
    </w:r>
    <w:r>
      <w:rPr>
        <w:spacing w:val="-3"/>
        <w:sz w:val="24"/>
      </w:rPr>
      <w:t xml:space="preserve">Page </w:t>
    </w:r>
    <w:r w:rsidRPr="006C146E">
      <w:rPr>
        <w:rStyle w:val="PageNumber"/>
        <w:sz w:val="24"/>
        <w:szCs w:val="24"/>
      </w:rPr>
      <w:fldChar w:fldCharType="begin"/>
    </w:r>
    <w:r w:rsidRPr="006C146E">
      <w:rPr>
        <w:rStyle w:val="PageNumber"/>
        <w:sz w:val="24"/>
        <w:szCs w:val="24"/>
      </w:rPr>
      <w:instrText xml:space="preserve"> PAGE </w:instrText>
    </w:r>
    <w:r w:rsidRPr="006C146E">
      <w:rPr>
        <w:rStyle w:val="PageNumber"/>
        <w:sz w:val="24"/>
        <w:szCs w:val="24"/>
      </w:rPr>
      <w:fldChar w:fldCharType="separate"/>
    </w:r>
    <w:r w:rsidR="004745EF">
      <w:rPr>
        <w:rStyle w:val="PageNumber"/>
        <w:noProof/>
        <w:sz w:val="24"/>
        <w:szCs w:val="24"/>
      </w:rPr>
      <w:t>1</w:t>
    </w:r>
    <w:r w:rsidRPr="006C146E">
      <w:rPr>
        <w:rStyle w:val="PageNumber"/>
        <w:sz w:val="24"/>
        <w:szCs w:val="24"/>
      </w:rPr>
      <w:fldChar w:fldCharType="end"/>
    </w:r>
    <w:r w:rsidRPr="006C146E">
      <w:rPr>
        <w:spacing w:val="-3"/>
        <w:sz w:val="24"/>
        <w:szCs w:val="24"/>
      </w:rPr>
      <w:t xml:space="preserve"> </w:t>
    </w:r>
    <w:r>
      <w:rPr>
        <w:spacing w:val="-3"/>
        <w:sz w:val="24"/>
      </w:rPr>
      <w:t xml:space="preserve">of </w:t>
    </w:r>
    <w:r w:rsidR="007C6F44">
      <w:rPr>
        <w:rStyle w:val="PageNumber"/>
        <w:sz w:val="24"/>
      </w:rPr>
      <w:t>1</w:t>
    </w:r>
    <w:r w:rsidR="004A4D86">
      <w:rPr>
        <w:rStyle w:val="PageNumber"/>
        <w:sz w:val="24"/>
      </w:rPr>
      <w:t>4</w:t>
    </w:r>
  </w:p>
  <w:p w:rsidR="00922ABB">
    <w:pPr>
      <w:tabs>
        <w:tab w:val="left" w:pos="-720"/>
      </w:tabs>
      <w:suppressAutoHyphens/>
      <w:jc w:val="both"/>
      <w:rPr>
        <w:spacing w:val="-3"/>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rsidP="009D4D6D">
    <w:pPr>
      <w:tabs>
        <w:tab w:val="left" w:pos="-720"/>
        <w:tab w:val="center" w:pos="4680"/>
        <w:tab w:val="right" w:pos="9360"/>
      </w:tabs>
      <w:suppressAutoHyphens/>
      <w:jc w:val="both"/>
      <w:rPr>
        <w:rStyle w:val="PageNumber"/>
        <w:sz w:val="24"/>
      </w:rPr>
    </w:pPr>
    <w:r>
      <w:rPr>
        <w:spacing w:val="-3"/>
        <w:sz w:val="24"/>
      </w:rPr>
      <w:t>Reporting Procedures</w:t>
    </w:r>
    <w:r>
      <w:rPr>
        <w:spacing w:val="-3"/>
        <w:sz w:val="24"/>
      </w:rPr>
      <w:tab/>
      <w:t xml:space="preserve">         </w:t>
    </w:r>
    <w:r w:rsidR="001524B2">
      <w:rPr>
        <w:spacing w:val="-3"/>
        <w:sz w:val="24"/>
      </w:rPr>
      <w:t xml:space="preserve">February </w:t>
    </w:r>
    <w:r w:rsidR="003E2776">
      <w:rPr>
        <w:spacing w:val="-3"/>
        <w:sz w:val="24"/>
      </w:rPr>
      <w:t>2020</w:t>
    </w:r>
    <w:r>
      <w:rPr>
        <w:spacing w:val="-3"/>
        <w:sz w:val="24"/>
      </w:rPr>
      <w:t xml:space="preserve">  </w:t>
    </w:r>
    <w:r>
      <w:rPr>
        <w:spacing w:val="-3"/>
        <w:sz w:val="24"/>
      </w:rPr>
      <w:tab/>
    </w:r>
    <w:r>
      <w:rPr>
        <w:spacing w:val="-3"/>
        <w:sz w:val="24"/>
      </w:rPr>
      <w:t xml:space="preserve">Page </w:t>
    </w:r>
    <w:r w:rsidRPr="006C146E">
      <w:rPr>
        <w:rStyle w:val="PageNumber"/>
        <w:sz w:val="24"/>
        <w:szCs w:val="24"/>
      </w:rPr>
      <w:fldChar w:fldCharType="begin"/>
    </w:r>
    <w:r w:rsidRPr="006C146E">
      <w:rPr>
        <w:rStyle w:val="PageNumber"/>
        <w:sz w:val="24"/>
        <w:szCs w:val="24"/>
      </w:rPr>
      <w:instrText xml:space="preserve"> PAGE </w:instrText>
    </w:r>
    <w:r w:rsidRPr="006C146E">
      <w:rPr>
        <w:rStyle w:val="PageNumber"/>
        <w:sz w:val="24"/>
        <w:szCs w:val="24"/>
      </w:rPr>
      <w:fldChar w:fldCharType="separate"/>
    </w:r>
    <w:r w:rsidR="004745EF">
      <w:rPr>
        <w:rStyle w:val="PageNumber"/>
        <w:noProof/>
        <w:sz w:val="24"/>
        <w:szCs w:val="24"/>
      </w:rPr>
      <w:t>2</w:t>
    </w:r>
    <w:r w:rsidRPr="006C146E">
      <w:rPr>
        <w:rStyle w:val="PageNumber"/>
        <w:sz w:val="24"/>
        <w:szCs w:val="24"/>
      </w:rPr>
      <w:fldChar w:fldCharType="end"/>
    </w:r>
    <w:r w:rsidRPr="006C146E">
      <w:rPr>
        <w:spacing w:val="-3"/>
        <w:sz w:val="24"/>
        <w:szCs w:val="24"/>
      </w:rPr>
      <w:t xml:space="preserve"> </w:t>
    </w:r>
    <w:r>
      <w:rPr>
        <w:spacing w:val="-3"/>
        <w:sz w:val="24"/>
      </w:rPr>
      <w:t xml:space="preserve">of </w:t>
    </w:r>
    <w:r>
      <w:rPr>
        <w:rStyle w:val="PageNumber"/>
        <w:sz w:val="24"/>
      </w:rPr>
      <w:fldChar w:fldCharType="begin"/>
    </w:r>
    <w:r>
      <w:rPr>
        <w:rStyle w:val="PageNumber"/>
        <w:sz w:val="24"/>
      </w:rPr>
      <w:instrText xml:space="preserve"> NUMPAGES </w:instrText>
    </w:r>
    <w:r>
      <w:rPr>
        <w:rStyle w:val="PageNumber"/>
        <w:sz w:val="24"/>
      </w:rPr>
      <w:fldChar w:fldCharType="separate"/>
    </w:r>
    <w:r w:rsidR="004745EF">
      <w:rPr>
        <w:rStyle w:val="PageNumber"/>
        <w:noProof/>
        <w:sz w:val="24"/>
      </w:rPr>
      <w:t>14</w:t>
    </w:r>
    <w:r>
      <w:rPr>
        <w:rStyle w:val="PageNumber"/>
        <w:sz w:val="24"/>
      </w:rPr>
      <w:fldChar w:fldCharType="end"/>
    </w:r>
  </w:p>
  <w:p w:rsidR="00922ABB">
    <w:pPr>
      <w:tabs>
        <w:tab w:val="left" w:pos="-720"/>
      </w:tabs>
      <w:suppressAutoHyphens/>
      <w:jc w:val="both"/>
      <w:rPr>
        <w:spacing w:val="-3"/>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rsidP="00742DA8">
    <w:pPr>
      <w:pStyle w:val="Header"/>
      <w:jc w:val="right"/>
      <w:rPr>
        <w:b/>
        <w:sz w:val="24"/>
        <w:szCs w:val="24"/>
      </w:rPr>
    </w:pPr>
    <w:r>
      <w:rPr>
        <w:b/>
        <w:spacing w:val="-3"/>
        <w:sz w:val="24"/>
      </w:rPr>
      <w:t xml:space="preserve">                    </w:t>
    </w:r>
    <w:r w:rsidRPr="00CC2922">
      <w:rPr>
        <w:b/>
        <w:sz w:val="24"/>
        <w:szCs w:val="24"/>
      </w:rPr>
      <w:t>Attachment A</w:t>
    </w:r>
  </w:p>
  <w:p w:rsidR="00922ABB" w:rsidP="00742DA8">
    <w:pPr>
      <w:pStyle w:val="Header"/>
      <w:jc w:val="right"/>
      <w:rPr>
        <w:sz w:val="24"/>
        <w:szCs w:val="24"/>
      </w:rPr>
    </w:pPr>
  </w:p>
  <w:p w:rsidR="00922ABB" w:rsidRPr="00CC2922" w:rsidP="0092068B">
    <w:pPr>
      <w:pStyle w:val="Header"/>
      <w:tabs>
        <w:tab w:val="clear" w:pos="8640"/>
        <w:tab w:val="right" w:pos="9360"/>
      </w:tabs>
      <w:rPr>
        <w:rStyle w:val="PageNumber"/>
        <w:sz w:val="24"/>
        <w:szCs w:val="24"/>
      </w:rPr>
    </w:pPr>
    <w:r w:rsidRPr="00CC2922">
      <w:rPr>
        <w:sz w:val="24"/>
        <w:szCs w:val="24"/>
      </w:rPr>
      <w:t>Reporting Procedures</w:t>
    </w:r>
    <w:r>
      <w:rPr>
        <w:sz w:val="24"/>
        <w:szCs w:val="24"/>
      </w:rPr>
      <w:t xml:space="preserve">                    </w:t>
    </w:r>
    <w:r w:rsidR="0092068B">
      <w:rPr>
        <w:sz w:val="24"/>
        <w:szCs w:val="24"/>
      </w:rPr>
      <w:t xml:space="preserve">                 </w:t>
    </w:r>
    <w:r w:rsidR="001524B2">
      <w:rPr>
        <w:sz w:val="24"/>
        <w:szCs w:val="24"/>
      </w:rPr>
      <w:t xml:space="preserve">February </w:t>
    </w:r>
    <w:r w:rsidR="003E2776">
      <w:rPr>
        <w:sz w:val="24"/>
        <w:szCs w:val="24"/>
      </w:rPr>
      <w:t>2020</w:t>
    </w:r>
    <w:r>
      <w:rPr>
        <w:sz w:val="24"/>
        <w:szCs w:val="24"/>
      </w:rPr>
      <w:t xml:space="preserve">  </w:t>
    </w:r>
    <w:r w:rsidR="0092068B">
      <w:rPr>
        <w:sz w:val="24"/>
        <w:szCs w:val="24"/>
      </w:rPr>
      <w:t xml:space="preserve">    </w:t>
    </w:r>
    <w:r w:rsidR="0092068B">
      <w:rPr>
        <w:sz w:val="24"/>
        <w:szCs w:val="24"/>
      </w:rPr>
      <w:tab/>
    </w:r>
    <w:r w:rsidRPr="00CC2922">
      <w:rPr>
        <w:sz w:val="24"/>
        <w:szCs w:val="24"/>
      </w:rPr>
      <w:t xml:space="preserve">Page </w:t>
    </w:r>
    <w:r w:rsidRPr="00CC2922">
      <w:rPr>
        <w:rStyle w:val="PageNumber"/>
        <w:sz w:val="24"/>
        <w:szCs w:val="24"/>
      </w:rPr>
      <w:fldChar w:fldCharType="begin"/>
    </w:r>
    <w:r w:rsidRPr="00CC2922">
      <w:rPr>
        <w:rStyle w:val="PageNumber"/>
        <w:sz w:val="24"/>
        <w:szCs w:val="24"/>
      </w:rPr>
      <w:instrText xml:space="preserve"> PAGE </w:instrText>
    </w:r>
    <w:r w:rsidRPr="00CC2922">
      <w:rPr>
        <w:rStyle w:val="PageNumber"/>
        <w:sz w:val="24"/>
        <w:szCs w:val="24"/>
      </w:rPr>
      <w:fldChar w:fldCharType="separate"/>
    </w:r>
    <w:r w:rsidR="004745EF">
      <w:rPr>
        <w:rStyle w:val="PageNumber"/>
        <w:noProof/>
        <w:sz w:val="24"/>
        <w:szCs w:val="24"/>
      </w:rPr>
      <w:t>13</w:t>
    </w:r>
    <w:r w:rsidRPr="00CC2922">
      <w:rPr>
        <w:rStyle w:val="PageNumber"/>
        <w:sz w:val="24"/>
        <w:szCs w:val="24"/>
      </w:rPr>
      <w:fldChar w:fldCharType="end"/>
    </w:r>
    <w:r w:rsidRPr="00CC2922">
      <w:rPr>
        <w:rStyle w:val="PageNumber"/>
        <w:sz w:val="24"/>
        <w:szCs w:val="24"/>
      </w:rPr>
      <w:t xml:space="preserve"> of </w:t>
    </w:r>
    <w:r w:rsidRPr="00CC2922">
      <w:rPr>
        <w:rStyle w:val="PageNumber"/>
        <w:sz w:val="24"/>
        <w:szCs w:val="24"/>
      </w:rPr>
      <w:fldChar w:fldCharType="begin"/>
    </w:r>
    <w:r w:rsidRPr="00CC2922">
      <w:rPr>
        <w:rStyle w:val="PageNumber"/>
        <w:sz w:val="24"/>
        <w:szCs w:val="24"/>
      </w:rPr>
      <w:instrText xml:space="preserve"> NUMPAGES </w:instrText>
    </w:r>
    <w:r w:rsidRPr="00CC2922">
      <w:rPr>
        <w:rStyle w:val="PageNumber"/>
        <w:sz w:val="24"/>
        <w:szCs w:val="24"/>
      </w:rPr>
      <w:fldChar w:fldCharType="separate"/>
    </w:r>
    <w:r w:rsidR="004745EF">
      <w:rPr>
        <w:rStyle w:val="PageNumber"/>
        <w:noProof/>
        <w:sz w:val="24"/>
        <w:szCs w:val="24"/>
      </w:rPr>
      <w:t>14</w:t>
    </w:r>
    <w:r w:rsidRPr="00CC2922">
      <w:rPr>
        <w:rStyle w:val="PageNumber"/>
        <w:sz w:val="24"/>
        <w:szCs w:val="24"/>
      </w:rPr>
      <w:fldChar w:fldCharType="end"/>
    </w:r>
  </w:p>
  <w:p w:rsidR="00922ABB" w:rsidRPr="001B3FE0" w:rsidP="001B3F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rsidP="00742DA8">
    <w:pPr>
      <w:pStyle w:val="Header"/>
      <w:jc w:val="right"/>
      <w:rPr>
        <w:sz w:val="24"/>
        <w:szCs w:val="24"/>
      </w:rPr>
    </w:pPr>
    <w:r>
      <w:rPr>
        <w:b/>
        <w:spacing w:val="-3"/>
        <w:sz w:val="24"/>
      </w:rPr>
      <w:t xml:space="preserve">        </w:t>
    </w:r>
    <w:r w:rsidRPr="00CC2922">
      <w:rPr>
        <w:b/>
        <w:sz w:val="24"/>
        <w:szCs w:val="24"/>
      </w:rPr>
      <w:t xml:space="preserve">Attachment </w:t>
    </w:r>
    <w:r>
      <w:rPr>
        <w:b/>
        <w:sz w:val="24"/>
        <w:szCs w:val="24"/>
      </w:rPr>
      <w:t>B</w:t>
    </w:r>
  </w:p>
  <w:p w:rsidR="00922ABB" w:rsidP="001B3FE0">
    <w:pPr>
      <w:pStyle w:val="Header"/>
      <w:rPr>
        <w:sz w:val="24"/>
        <w:szCs w:val="24"/>
      </w:rPr>
    </w:pPr>
  </w:p>
  <w:p w:rsidR="00922ABB" w:rsidRPr="00CC2922" w:rsidP="00935644">
    <w:pPr>
      <w:pStyle w:val="Header"/>
      <w:tabs>
        <w:tab w:val="center" w:pos="3600"/>
        <w:tab w:val="clear" w:pos="4320"/>
      </w:tabs>
      <w:rPr>
        <w:rStyle w:val="PageNumber"/>
        <w:sz w:val="24"/>
        <w:szCs w:val="24"/>
      </w:rPr>
    </w:pPr>
    <w:r>
      <w:rPr>
        <w:sz w:val="24"/>
        <w:szCs w:val="24"/>
      </w:rPr>
      <w:t>Reporting Procedures</w:t>
    </w:r>
    <w:r w:rsidRPr="00CC2922">
      <w:rPr>
        <w:sz w:val="24"/>
        <w:szCs w:val="24"/>
      </w:rPr>
      <w:t xml:space="preserve">                    </w:t>
    </w:r>
    <w:r w:rsidR="00925E78">
      <w:rPr>
        <w:sz w:val="24"/>
        <w:szCs w:val="24"/>
      </w:rPr>
      <w:t xml:space="preserve">           </w:t>
    </w:r>
    <w:r w:rsidR="001524B2">
      <w:rPr>
        <w:sz w:val="24"/>
        <w:szCs w:val="24"/>
      </w:rPr>
      <w:t xml:space="preserve">February </w:t>
    </w:r>
    <w:r w:rsidR="003E2776">
      <w:rPr>
        <w:sz w:val="24"/>
        <w:szCs w:val="24"/>
      </w:rPr>
      <w:t>2020</w:t>
    </w:r>
    <w:r>
      <w:rPr>
        <w:sz w:val="24"/>
        <w:szCs w:val="24"/>
      </w:rPr>
      <w:t xml:space="preserve">  </w:t>
    </w:r>
    <w:r w:rsidR="00925E78">
      <w:rPr>
        <w:sz w:val="24"/>
        <w:szCs w:val="24"/>
      </w:rPr>
      <w:t xml:space="preserve">   </w:t>
    </w:r>
    <w:r w:rsidRPr="00CC2922">
      <w:rPr>
        <w:sz w:val="24"/>
        <w:szCs w:val="24"/>
      </w:rPr>
      <w:t xml:space="preserve">       </w:t>
    </w:r>
    <w:r>
      <w:rPr>
        <w:sz w:val="24"/>
        <w:szCs w:val="24"/>
      </w:rPr>
      <w:t xml:space="preserve"> </w:t>
    </w:r>
    <w:r w:rsidRPr="00CC2922">
      <w:rPr>
        <w:sz w:val="24"/>
        <w:szCs w:val="24"/>
      </w:rPr>
      <w:t xml:space="preserve">  </w:t>
    </w:r>
    <w:r>
      <w:rPr>
        <w:sz w:val="24"/>
        <w:szCs w:val="24"/>
      </w:rPr>
      <w:t xml:space="preserve">       </w:t>
    </w:r>
    <w:r w:rsidRPr="00CC2922">
      <w:rPr>
        <w:sz w:val="24"/>
        <w:szCs w:val="24"/>
      </w:rPr>
      <w:t xml:space="preserve">Page </w:t>
    </w:r>
    <w:r w:rsidRPr="00CC2922">
      <w:rPr>
        <w:rStyle w:val="PageNumber"/>
        <w:sz w:val="24"/>
        <w:szCs w:val="24"/>
      </w:rPr>
      <w:fldChar w:fldCharType="begin"/>
    </w:r>
    <w:r w:rsidRPr="00CC2922">
      <w:rPr>
        <w:rStyle w:val="PageNumber"/>
        <w:sz w:val="24"/>
        <w:szCs w:val="24"/>
      </w:rPr>
      <w:instrText xml:space="preserve"> PAGE </w:instrText>
    </w:r>
    <w:r w:rsidRPr="00CC2922">
      <w:rPr>
        <w:rStyle w:val="PageNumber"/>
        <w:sz w:val="24"/>
        <w:szCs w:val="24"/>
      </w:rPr>
      <w:fldChar w:fldCharType="separate"/>
    </w:r>
    <w:r w:rsidR="004745EF">
      <w:rPr>
        <w:rStyle w:val="PageNumber"/>
        <w:noProof/>
        <w:sz w:val="24"/>
        <w:szCs w:val="24"/>
      </w:rPr>
      <w:t>14</w:t>
    </w:r>
    <w:r w:rsidRPr="00CC2922">
      <w:rPr>
        <w:rStyle w:val="PageNumber"/>
        <w:sz w:val="24"/>
        <w:szCs w:val="24"/>
      </w:rPr>
      <w:fldChar w:fldCharType="end"/>
    </w:r>
    <w:r w:rsidRPr="00CC2922">
      <w:rPr>
        <w:rStyle w:val="PageNumber"/>
        <w:sz w:val="24"/>
        <w:szCs w:val="24"/>
      </w:rPr>
      <w:t xml:space="preserve"> of </w:t>
    </w:r>
    <w:r w:rsidRPr="00CC2922">
      <w:rPr>
        <w:rStyle w:val="PageNumber"/>
        <w:sz w:val="24"/>
        <w:szCs w:val="24"/>
      </w:rPr>
      <w:fldChar w:fldCharType="begin"/>
    </w:r>
    <w:r w:rsidRPr="00CC2922">
      <w:rPr>
        <w:rStyle w:val="PageNumber"/>
        <w:sz w:val="24"/>
        <w:szCs w:val="24"/>
      </w:rPr>
      <w:instrText xml:space="preserve"> NUMPAGES </w:instrText>
    </w:r>
    <w:r w:rsidRPr="00CC2922">
      <w:rPr>
        <w:rStyle w:val="PageNumber"/>
        <w:sz w:val="24"/>
        <w:szCs w:val="24"/>
      </w:rPr>
      <w:fldChar w:fldCharType="separate"/>
    </w:r>
    <w:r w:rsidR="004745EF">
      <w:rPr>
        <w:rStyle w:val="PageNumber"/>
        <w:noProof/>
        <w:sz w:val="24"/>
        <w:szCs w:val="24"/>
      </w:rPr>
      <w:t>14</w:t>
    </w:r>
    <w:r w:rsidRPr="00CC2922">
      <w:rPr>
        <w:rStyle w:val="PageNumber"/>
        <w:sz w:val="24"/>
        <w:szCs w:val="24"/>
      </w:rPr>
      <w:fldChar w:fldCharType="end"/>
    </w:r>
  </w:p>
  <w:p w:rsidR="00922ABB" w:rsidRPr="001B3FE0" w:rsidP="003C736E">
    <w:pPr>
      <w:pStyle w:val="Header"/>
      <w:tabs>
        <w:tab w:val="left" w:pos="54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ABB" w:rsidP="00742DA8">
    <w:pPr>
      <w:pStyle w:val="Header"/>
      <w:jc w:val="right"/>
      <w:rPr>
        <w:sz w:val="24"/>
        <w:szCs w:val="24"/>
      </w:rPr>
    </w:pPr>
    <w:r w:rsidRPr="00CC2922">
      <w:rPr>
        <w:b/>
        <w:sz w:val="24"/>
        <w:szCs w:val="24"/>
      </w:rPr>
      <w:t xml:space="preserve">Attachment </w:t>
    </w:r>
    <w:r>
      <w:rPr>
        <w:b/>
        <w:sz w:val="24"/>
        <w:szCs w:val="24"/>
      </w:rPr>
      <w:t>C</w:t>
    </w:r>
  </w:p>
  <w:p w:rsidR="00922ABB" w:rsidP="001B3FE0">
    <w:pPr>
      <w:pStyle w:val="Header"/>
      <w:rPr>
        <w:sz w:val="24"/>
        <w:szCs w:val="24"/>
      </w:rPr>
    </w:pPr>
  </w:p>
  <w:p w:rsidR="00922ABB" w:rsidRPr="00CC2922" w:rsidP="001B3FE0">
    <w:pPr>
      <w:pStyle w:val="Header"/>
      <w:rPr>
        <w:rStyle w:val="PageNumber"/>
        <w:sz w:val="24"/>
        <w:szCs w:val="24"/>
      </w:rPr>
    </w:pPr>
    <w:r>
      <w:rPr>
        <w:sz w:val="24"/>
        <w:szCs w:val="24"/>
      </w:rPr>
      <w:t>Reporting Procedures</w:t>
    </w:r>
    <w:r w:rsidRPr="00CC2922">
      <w:rPr>
        <w:sz w:val="24"/>
        <w:szCs w:val="24"/>
      </w:rPr>
      <w:t xml:space="preserve">                     </w:t>
    </w:r>
    <w:r>
      <w:rPr>
        <w:sz w:val="24"/>
        <w:szCs w:val="24"/>
      </w:rPr>
      <w:t xml:space="preserve">            </w:t>
    </w:r>
    <w:r>
      <w:rPr>
        <w:sz w:val="24"/>
        <w:szCs w:val="24"/>
      </w:rPr>
      <w:tab/>
      <w:t>December 2008</w:t>
    </w:r>
    <w:r w:rsidRPr="00CC2922">
      <w:rPr>
        <w:sz w:val="24"/>
        <w:szCs w:val="24"/>
      </w:rPr>
      <w:t xml:space="preserve">                            </w:t>
    </w:r>
    <w:r>
      <w:rPr>
        <w:sz w:val="24"/>
        <w:szCs w:val="24"/>
      </w:rPr>
      <w:t xml:space="preserve">          </w:t>
    </w:r>
    <w:r w:rsidRPr="00CC2922">
      <w:rPr>
        <w:sz w:val="24"/>
        <w:szCs w:val="24"/>
      </w:rPr>
      <w:t xml:space="preserve">Page </w:t>
    </w:r>
    <w:r w:rsidRPr="00CC2922">
      <w:rPr>
        <w:rStyle w:val="PageNumber"/>
        <w:sz w:val="24"/>
        <w:szCs w:val="24"/>
      </w:rPr>
      <w:fldChar w:fldCharType="begin"/>
    </w:r>
    <w:r w:rsidRPr="00CC2922">
      <w:rPr>
        <w:rStyle w:val="PageNumber"/>
        <w:sz w:val="24"/>
        <w:szCs w:val="24"/>
      </w:rPr>
      <w:instrText xml:space="preserve"> PAGE </w:instrText>
    </w:r>
    <w:r w:rsidRPr="00CC2922">
      <w:rPr>
        <w:rStyle w:val="PageNumber"/>
        <w:sz w:val="24"/>
        <w:szCs w:val="24"/>
      </w:rPr>
      <w:fldChar w:fldCharType="separate"/>
    </w:r>
    <w:r>
      <w:rPr>
        <w:rStyle w:val="PageNumber"/>
        <w:noProof/>
        <w:sz w:val="24"/>
        <w:szCs w:val="24"/>
      </w:rPr>
      <w:t>13</w:t>
    </w:r>
    <w:r w:rsidRPr="00CC2922">
      <w:rPr>
        <w:rStyle w:val="PageNumber"/>
        <w:sz w:val="24"/>
        <w:szCs w:val="24"/>
      </w:rPr>
      <w:fldChar w:fldCharType="end"/>
    </w:r>
    <w:r w:rsidRPr="00CC2922">
      <w:rPr>
        <w:rStyle w:val="PageNumber"/>
        <w:sz w:val="24"/>
        <w:szCs w:val="24"/>
      </w:rPr>
      <w:t xml:space="preserve"> of </w:t>
    </w:r>
    <w:r w:rsidRPr="00CC2922">
      <w:rPr>
        <w:rStyle w:val="PageNumber"/>
        <w:sz w:val="24"/>
        <w:szCs w:val="24"/>
      </w:rPr>
      <w:fldChar w:fldCharType="begin"/>
    </w:r>
    <w:r w:rsidRPr="00CC2922">
      <w:rPr>
        <w:rStyle w:val="PageNumber"/>
        <w:sz w:val="24"/>
        <w:szCs w:val="24"/>
      </w:rPr>
      <w:instrText xml:space="preserve"> NUMPAGES </w:instrText>
    </w:r>
    <w:r w:rsidRPr="00CC2922">
      <w:rPr>
        <w:rStyle w:val="PageNumber"/>
        <w:sz w:val="24"/>
        <w:szCs w:val="24"/>
      </w:rPr>
      <w:fldChar w:fldCharType="separate"/>
    </w:r>
    <w:r w:rsidR="00E262D9">
      <w:rPr>
        <w:rStyle w:val="PageNumber"/>
        <w:noProof/>
        <w:sz w:val="24"/>
        <w:szCs w:val="24"/>
      </w:rPr>
      <w:t>14</w:t>
    </w:r>
    <w:r w:rsidRPr="00CC2922">
      <w:rPr>
        <w:rStyle w:val="PageNumber"/>
        <w:sz w:val="24"/>
        <w:szCs w:val="24"/>
      </w:rPr>
      <w:fldChar w:fldCharType="end"/>
    </w:r>
  </w:p>
  <w:p w:rsidR="00922ABB" w:rsidRPr="001B3FE0" w:rsidP="001B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A187D"/>
    <w:multiLevelType w:val="hybridMultilevel"/>
    <w:tmpl w:val="D4A8C016"/>
    <w:lvl w:ilvl="0">
      <w:start w:val="3"/>
      <w:numFmt w:val="upperLetter"/>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F6722"/>
    <w:multiLevelType w:val="hybridMultilevel"/>
    <w:tmpl w:val="3712148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DD359B"/>
    <w:multiLevelType w:val="singleLevel"/>
    <w:tmpl w:val="E50C9A66"/>
    <w:lvl w:ilvl="0">
      <w:start w:val="1"/>
      <w:numFmt w:val="decimal"/>
      <w:lvlText w:val="%1."/>
      <w:lvlJc w:val="right"/>
      <w:pPr>
        <w:tabs>
          <w:tab w:val="num" w:pos="1080"/>
        </w:tabs>
        <w:ind w:left="1080" w:hanging="360"/>
      </w:pPr>
      <w:rPr>
        <w:rFonts w:ascii="Times New Roman" w:hAnsi="Times New Roman" w:hint="default"/>
        <w:b w:val="0"/>
        <w:i w:val="0"/>
        <w:sz w:val="24"/>
        <w:u w:val="none"/>
      </w:rPr>
    </w:lvl>
  </w:abstractNum>
  <w:abstractNum w:abstractNumId="3">
    <w:nsid w:val="1503480F"/>
    <w:multiLevelType w:val="hybridMultilevel"/>
    <w:tmpl w:val="82127CF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6684D"/>
    <w:multiLevelType w:val="hybridMultilevel"/>
    <w:tmpl w:val="2B80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232"/>
        </w:tabs>
        <w:ind w:left="2232" w:hanging="432"/>
      </w:pPr>
      <w:rPr>
        <w:rFonts w:ascii="Times New Roman" w:hAnsi="Times New Roman" w:hint="default"/>
        <w:b w:val="0"/>
        <w:i w:val="0"/>
        <w:sz w:val="24"/>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144E1"/>
    <w:multiLevelType w:val="hybridMultilevel"/>
    <w:tmpl w:val="B4301DBE"/>
    <w:lvl w:ilvl="0">
      <w:start w:val="1"/>
      <w:numFmt w:val="decimal"/>
      <w:lvlText w:val="%1."/>
      <w:lvlJc w:val="left"/>
      <w:pPr>
        <w:tabs>
          <w:tab w:val="num" w:pos="1080"/>
        </w:tabs>
        <w:ind w:left="1080" w:hanging="360"/>
      </w:pPr>
      <w:rPr>
        <w:rFonts w:ascii="Times New Roman" w:hAnsi="Times New Roman" w:hint="default"/>
        <w:b w:val="0"/>
        <w:i w:val="0"/>
        <w:sz w:val="24"/>
        <w:u w:val="none"/>
      </w:rPr>
    </w:lvl>
    <w:lvl w:ilvl="1">
      <w:start w:val="1"/>
      <w:numFmt w:val="lowerLetter"/>
      <w:lvlText w:val="%2."/>
      <w:lvlJc w:val="left"/>
      <w:pPr>
        <w:tabs>
          <w:tab w:val="num" w:pos="1440"/>
        </w:tabs>
        <w:ind w:left="1440" w:hanging="360"/>
      </w:pPr>
      <w:rPr>
        <w:rFonts w:hint="default"/>
        <w:b w:val="0"/>
        <w:i w:val="0"/>
        <w:sz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9FA4423"/>
    <w:multiLevelType w:val="hybridMultilevel"/>
    <w:tmpl w:val="5A28109C"/>
    <w:lvl w:ilvl="0">
      <w:start w:val="4"/>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1E4469"/>
    <w:multiLevelType w:val="hybridMultilevel"/>
    <w:tmpl w:val="71BCB13C"/>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8">
    <w:nsid w:val="20551DAE"/>
    <w:multiLevelType w:val="hybridMultilevel"/>
    <w:tmpl w:val="A11C2EA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2357C2D"/>
    <w:multiLevelType w:val="hybridMultilevel"/>
    <w:tmpl w:val="D9DE96F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AB2FD6"/>
    <w:multiLevelType w:val="hybridMultilevel"/>
    <w:tmpl w:val="7676046C"/>
    <w:lvl w:ilvl="0">
      <w:start w:val="3"/>
      <w:numFmt w:val="decimal"/>
      <w:lvlText w:val="%1."/>
      <w:lvlJc w:val="left"/>
      <w:pPr>
        <w:tabs>
          <w:tab w:val="num" w:pos="720"/>
        </w:tabs>
        <w:ind w:left="720" w:hanging="360"/>
      </w:pPr>
      <w:rPr>
        <w:rFonts w:ascii="Times New Roman" w:hAnsi="Times New Roman" w:hint="default"/>
        <w:b w:val="0"/>
        <w:bCs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B24DDC"/>
    <w:multiLevelType w:val="hybridMultilevel"/>
    <w:tmpl w:val="7FE293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242DAC"/>
    <w:multiLevelType w:val="hybridMultilevel"/>
    <w:tmpl w:val="C884F63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9C28D9"/>
    <w:multiLevelType w:val="hybridMultilevel"/>
    <w:tmpl w:val="8776520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711EB5"/>
    <w:multiLevelType w:val="hybridMultilevel"/>
    <w:tmpl w:val="59823880"/>
    <w:lvl w:ilvl="0">
      <w:start w:val="1"/>
      <w:numFmt w:val="decimal"/>
      <w:lvlText w:val="%1."/>
      <w:lvlJc w:val="left"/>
      <w:pPr>
        <w:ind w:left="72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1664158"/>
    <w:multiLevelType w:val="hybridMultilevel"/>
    <w:tmpl w:val="BDBC720A"/>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E432D2"/>
    <w:multiLevelType w:val="hybridMultilevel"/>
    <w:tmpl w:val="E51CE65C"/>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1080"/>
        </w:tabs>
        <w:ind w:left="1080" w:hanging="360"/>
      </w:pPr>
      <w:rPr>
        <w:rFonts w:hint="default"/>
        <w:b w:val="0"/>
        <w:i w:val="0"/>
        <w:sz w:val="24"/>
        <w:szCs w:val="24"/>
      </w:rPr>
    </w:lvl>
    <w:lvl w:ilvl="4">
      <w:start w:val="1"/>
      <w:numFmt w:val="decimal"/>
      <w:lvlText w:val="%5."/>
      <w:lvlJc w:val="left"/>
      <w:pPr>
        <w:ind w:left="2070" w:hanging="360"/>
      </w:pPr>
      <w:rPr>
        <w:rFonts w:hint="default"/>
      </w:rPr>
    </w:lvl>
    <w:lvl w:ilvl="5">
      <w:start w:val="3"/>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F17BC8"/>
    <w:multiLevelType w:val="singleLevel"/>
    <w:tmpl w:val="E50C9A66"/>
    <w:lvl w:ilvl="0">
      <w:start w:val="1"/>
      <w:numFmt w:val="decimal"/>
      <w:lvlText w:val="%1."/>
      <w:lvlJc w:val="right"/>
      <w:pPr>
        <w:tabs>
          <w:tab w:val="num" w:pos="1080"/>
        </w:tabs>
        <w:ind w:left="1080" w:hanging="360"/>
      </w:pPr>
      <w:rPr>
        <w:rFonts w:ascii="Times New Roman" w:hAnsi="Times New Roman" w:hint="default"/>
        <w:b w:val="0"/>
        <w:i w:val="0"/>
        <w:sz w:val="24"/>
        <w:u w:val="none"/>
      </w:rPr>
    </w:lvl>
  </w:abstractNum>
  <w:abstractNum w:abstractNumId="18">
    <w:nsid w:val="33144712"/>
    <w:multiLevelType w:val="hybridMultilevel"/>
    <w:tmpl w:val="7BA01E02"/>
    <w:lvl w:ilvl="0">
      <w:start w:val="1"/>
      <w:numFmt w:val="lowerRoman"/>
      <w:lvlText w:val="%1."/>
      <w:lvlJc w:val="right"/>
      <w:pPr>
        <w:ind w:left="2520" w:hanging="360"/>
      </w:pPr>
      <w:rPr>
        <w:rFont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9">
    <w:nsid w:val="3AA0401A"/>
    <w:multiLevelType w:val="hybridMultilevel"/>
    <w:tmpl w:val="B70E2F7E"/>
    <w:lvl w:ilvl="0">
      <w:start w:val="3"/>
      <w:numFmt w:val="decimal"/>
      <w:lvlText w:val="%1."/>
      <w:lvlJc w:val="left"/>
      <w:pPr>
        <w:tabs>
          <w:tab w:val="num" w:pos="720"/>
        </w:tabs>
        <w:ind w:left="720" w:hanging="360"/>
      </w:pPr>
      <w:rPr>
        <w:rFonts w:ascii="Times New Roman" w:hAnsi="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045767"/>
    <w:multiLevelType w:val="hybridMultilevel"/>
    <w:tmpl w:val="BCB034F0"/>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B426594"/>
    <w:multiLevelType w:val="hybridMultilevel"/>
    <w:tmpl w:val="03841D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F1269A"/>
    <w:multiLevelType w:val="hybridMultilevel"/>
    <w:tmpl w:val="A6EA03C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C301102"/>
    <w:multiLevelType w:val="hybridMultilevel"/>
    <w:tmpl w:val="486A572E"/>
    <w:lvl w:ilvl="0">
      <w:start w:val="1"/>
      <w:numFmt w:val="lowerLetter"/>
      <w:lvlText w:val="%1."/>
      <w:lvlJc w:val="left"/>
      <w:pPr>
        <w:tabs>
          <w:tab w:val="num" w:pos="2232"/>
        </w:tabs>
        <w:ind w:left="2232" w:hanging="432"/>
      </w:pPr>
      <w:rPr>
        <w:rFonts w:ascii="Times New Roman" w:hAnsi="Times New Roman" w:hint="default"/>
        <w:b w:val="0"/>
        <w:i w:val="0"/>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E280BA0"/>
    <w:multiLevelType w:val="hybridMultilevel"/>
    <w:tmpl w:val="ADB6B742"/>
    <w:lvl w:ilvl="0">
      <w:start w:val="1"/>
      <w:numFmt w:val="upperLetter"/>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E332E4F"/>
    <w:multiLevelType w:val="hybridMultilevel"/>
    <w:tmpl w:val="B09255FE"/>
    <w:lvl w:ilvl="0">
      <w:start w:val="3"/>
      <w:numFmt w:val="upperLetter"/>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0926D0"/>
    <w:multiLevelType w:val="hybridMultilevel"/>
    <w:tmpl w:val="06D809B0"/>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530"/>
        </w:tabs>
        <w:ind w:left="1530" w:hanging="360"/>
      </w:pPr>
      <w:rPr>
        <w:b w:val="0"/>
        <w:i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1080"/>
        </w:tabs>
        <w:ind w:left="1080" w:hanging="360"/>
      </w:pPr>
      <w:rPr>
        <w:rFonts w:hint="default"/>
        <w:b w:val="0"/>
        <w:i w:val="0"/>
        <w:sz w:val="24"/>
        <w:szCs w:val="24"/>
      </w:rPr>
    </w:lvl>
    <w:lvl w:ilvl="4">
      <w:start w:val="1"/>
      <w:numFmt w:val="bullet"/>
      <w:lvlText w:val="-"/>
      <w:lvlJc w:val="left"/>
      <w:pPr>
        <w:ind w:left="3600" w:hanging="360"/>
      </w:pPr>
      <w:rPr>
        <w:rFonts w:ascii="Times New Roman" w:eastAsia="Times New Roman" w:hAnsi="Times New Roman" w:cs="Times New Roman" w:hint="default"/>
      </w:rPr>
    </w:lvl>
    <w:lvl w:ilvl="5">
      <w:start w:val="3"/>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375C62"/>
    <w:multiLevelType w:val="hybridMultilevel"/>
    <w:tmpl w:val="B7E0911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5A967803"/>
    <w:multiLevelType w:val="hybridMultilevel"/>
    <w:tmpl w:val="C0E21E3A"/>
    <w:lvl w:ilvl="0">
      <w:start w:val="1"/>
      <w:numFmt w:val="decimal"/>
      <w:lvlText w:val="%1."/>
      <w:lvlJc w:val="left"/>
      <w:pPr>
        <w:ind w:left="1440" w:hanging="360"/>
      </w:pPr>
      <w:rPr>
        <w:rFonts w:hint="default"/>
      </w:rPr>
    </w:lvl>
    <w:lvl w:ilvl="1">
      <w:start w:val="1"/>
      <w:numFmt w:val="low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AAC53EB"/>
    <w:multiLevelType w:val="hybridMultilevel"/>
    <w:tmpl w:val="A6EA03CA"/>
    <w:lvl w:ilvl="0">
      <w:start w:val="1"/>
      <w:numFmt w:val="decimal"/>
      <w:lvlText w:val="%1."/>
      <w:lvlJc w:val="left"/>
      <w:pPr>
        <w:ind w:left="1440" w:hanging="360"/>
      </w:pPr>
      <w:rPr>
        <w:rFonts w:hint="default"/>
      </w:rPr>
    </w:lvl>
    <w:lvl w:ilvl="1">
      <w:start w:val="1"/>
      <w:numFmt w:val="lowerLetter"/>
      <w:lvlText w:val="%2."/>
      <w:lvlJc w:val="left"/>
      <w:pPr>
        <w:ind w:left="12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D83331F"/>
    <w:multiLevelType w:val="hybridMultilevel"/>
    <w:tmpl w:val="61D8EF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0B0AA4"/>
    <w:multiLevelType w:val="hybridMultilevel"/>
    <w:tmpl w:val="FB0C8B70"/>
    <w:lvl w:ilvl="0">
      <w:start w:val="2"/>
      <w:numFmt w:val="lowerLetter"/>
      <w:lvlText w:val="%1."/>
      <w:lvlJc w:val="left"/>
      <w:pPr>
        <w:tabs>
          <w:tab w:val="num" w:pos="2232"/>
        </w:tabs>
        <w:ind w:left="2232" w:hanging="432"/>
      </w:pPr>
      <w:rPr>
        <w:rFonts w:ascii="Times New Roman" w:hAnsi="Times New Roman" w:hint="default"/>
        <w:b w:val="0"/>
        <w:i w:val="0"/>
        <w:sz w:val="24"/>
        <w:szCs w:val="22"/>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BA3872"/>
    <w:multiLevelType w:val="hybridMultilevel"/>
    <w:tmpl w:val="6DB09AE6"/>
    <w:lvl w:ilvl="0">
      <w:start w:val="3"/>
      <w:numFmt w:val="upperLetter"/>
      <w:lvlText w:val="%1."/>
      <w:lvlJc w:val="left"/>
      <w:pPr>
        <w:ind w:left="36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CC46FC"/>
    <w:multiLevelType w:val="hybridMultilevel"/>
    <w:tmpl w:val="808CFE6C"/>
    <w:lvl w:ilvl="0">
      <w:start w:val="9"/>
      <w:numFmt w:val="upperLetter"/>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0D089C"/>
    <w:multiLevelType w:val="hybridMultilevel"/>
    <w:tmpl w:val="F60E1DE0"/>
    <w:lvl w:ilvl="0">
      <w:start w:val="1"/>
      <w:numFmt w:val="decimal"/>
      <w:lvlText w:val="%1."/>
      <w:lvlJc w:val="right"/>
      <w:pPr>
        <w:tabs>
          <w:tab w:val="num" w:pos="1080"/>
        </w:tabs>
        <w:ind w:left="1080" w:hanging="360"/>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59A0BFD"/>
    <w:multiLevelType w:val="hybridMultilevel"/>
    <w:tmpl w:val="15C44ACC"/>
    <w:lvl w:ilvl="0">
      <w:start w:val="1"/>
      <w:numFmt w:val="lowerLetter"/>
      <w:lvlText w:val="%1."/>
      <w:lvlJc w:val="left"/>
      <w:pPr>
        <w:tabs>
          <w:tab w:val="num" w:pos="1440"/>
        </w:tabs>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0C7C9C"/>
    <w:multiLevelType w:val="hybridMultilevel"/>
    <w:tmpl w:val="7F16EC72"/>
    <w:lvl w:ilvl="0">
      <w:start w:val="1"/>
      <w:numFmt w:val="lowerLetter"/>
      <w:lvlText w:val="%1."/>
      <w:lvlJc w:val="left"/>
      <w:pPr>
        <w:tabs>
          <w:tab w:val="num" w:pos="1350"/>
        </w:tabs>
        <w:ind w:left="1350" w:hanging="360"/>
      </w:pPr>
      <w:rPr>
        <w:sz w:val="24"/>
        <w:szCs w:val="24"/>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69C44110"/>
    <w:multiLevelType w:val="singleLevel"/>
    <w:tmpl w:val="B14E8BBE"/>
    <w:lvl w:ilvl="0">
      <w:start w:val="1"/>
      <w:numFmt w:val="decimal"/>
      <w:lvlText w:val="%1."/>
      <w:lvlJc w:val="left"/>
      <w:pPr>
        <w:tabs>
          <w:tab w:val="num" w:pos="1080"/>
        </w:tabs>
        <w:ind w:left="1080" w:hanging="360"/>
      </w:pPr>
      <w:rPr>
        <w:rFonts w:ascii="Times New Roman" w:hAnsi="Times New Roman" w:hint="default"/>
        <w:b w:val="0"/>
        <w:i w:val="0"/>
        <w:sz w:val="24"/>
        <w:u w:val="none"/>
      </w:rPr>
    </w:lvl>
  </w:abstractNum>
  <w:abstractNum w:abstractNumId="38">
    <w:nsid w:val="69C5033E"/>
    <w:multiLevelType w:val="hybridMultilevel"/>
    <w:tmpl w:val="7B6C54E0"/>
    <w:lvl w:ilvl="0">
      <w:start w:val="5"/>
      <w:numFmt w:val="upperLetter"/>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4F2788"/>
    <w:multiLevelType w:val="hybridMultilevel"/>
    <w:tmpl w:val="F3800DDC"/>
    <w:lvl w:ilvl="0">
      <w:start w:val="4"/>
      <w:numFmt w:val="decimal"/>
      <w:lvlText w:val="%1."/>
      <w:lvlJc w:val="left"/>
      <w:pPr>
        <w:tabs>
          <w:tab w:val="num" w:pos="1080"/>
        </w:tabs>
        <w:ind w:left="1080" w:hanging="360"/>
      </w:pPr>
      <w:rPr>
        <w:rFonts w:ascii="Times New Roman" w:hAnsi="Times New Roman" w:hint="default"/>
        <w:b w:val="0"/>
        <w:bCs/>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F6E1CF1"/>
    <w:multiLevelType w:val="hybridMultilevel"/>
    <w:tmpl w:val="A6EA03CA"/>
    <w:lvl w:ilvl="0">
      <w:start w:val="1"/>
      <w:numFmt w:val="decimal"/>
      <w:lvlText w:val="%1."/>
      <w:lvlJc w:val="lef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FDF07F2"/>
    <w:multiLevelType w:val="hybridMultilevel"/>
    <w:tmpl w:val="21E6FE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07756BD"/>
    <w:multiLevelType w:val="hybridMultilevel"/>
    <w:tmpl w:val="D21AB276"/>
    <w:lvl w:ilvl="0">
      <w:start w:val="1"/>
      <w:numFmt w:val="lowerLetter"/>
      <w:lvlText w:val="%1."/>
      <w:lvlJc w:val="left"/>
      <w:pPr>
        <w:ind w:left="2520" w:hanging="360"/>
      </w:pPr>
      <w:rPr>
        <w:rFont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3">
    <w:nsid w:val="714830DE"/>
    <w:multiLevelType w:val="hybridMultilevel"/>
    <w:tmpl w:val="DC4E49E2"/>
    <w:lvl w:ilvl="0">
      <w:start w:val="4"/>
      <w:numFmt w:val="lowerLetter"/>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0A236D"/>
    <w:multiLevelType w:val="hybridMultilevel"/>
    <w:tmpl w:val="C85CEB54"/>
    <w:lvl w:ilvl="0">
      <w:start w:val="1"/>
      <w:numFmt w:val="bullet"/>
      <w:lvlText w:val=""/>
      <w:lvlJc w:val="left"/>
      <w:pPr>
        <w:ind w:left="1860" w:hanging="360"/>
      </w:pPr>
      <w:rPr>
        <w:rFonts w:ascii="Symbol" w:hAnsi="Symbol" w:hint="default"/>
      </w:rPr>
    </w:lvl>
    <w:lvl w:ilvl="1" w:tentative="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abstractNum w:abstractNumId="45">
    <w:nsid w:val="771B1457"/>
    <w:multiLevelType w:val="hybridMultilevel"/>
    <w:tmpl w:val="FDBA8AC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8261996"/>
    <w:multiLevelType w:val="hybridMultilevel"/>
    <w:tmpl w:val="53F43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C552239"/>
    <w:multiLevelType w:val="hybridMultilevel"/>
    <w:tmpl w:val="2822102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7"/>
  </w:num>
  <w:num w:numId="2">
    <w:abstractNumId w:val="2"/>
  </w:num>
  <w:num w:numId="3">
    <w:abstractNumId w:val="37"/>
  </w:num>
  <w:num w:numId="4">
    <w:abstractNumId w:val="46"/>
  </w:num>
  <w:num w:numId="5">
    <w:abstractNumId w:val="26"/>
  </w:num>
  <w:num w:numId="6">
    <w:abstractNumId w:val="24"/>
  </w:num>
  <w:num w:numId="7">
    <w:abstractNumId w:val="34"/>
  </w:num>
  <w:num w:numId="8">
    <w:abstractNumId w:val="5"/>
  </w:num>
  <w:num w:numId="9">
    <w:abstractNumId w:val="20"/>
  </w:num>
  <w:num w:numId="10">
    <w:abstractNumId w:val="36"/>
  </w:num>
  <w:num w:numId="11">
    <w:abstractNumId w:val="41"/>
  </w:num>
  <w:num w:numId="12">
    <w:abstractNumId w:val="11"/>
  </w:num>
  <w:num w:numId="13">
    <w:abstractNumId w:val="4"/>
  </w:num>
  <w:num w:numId="14">
    <w:abstractNumId w:val="10"/>
  </w:num>
  <w:num w:numId="15">
    <w:abstractNumId w:val="23"/>
  </w:num>
  <w:num w:numId="16">
    <w:abstractNumId w:val="39"/>
  </w:num>
  <w:num w:numId="17">
    <w:abstractNumId w:val="31"/>
  </w:num>
  <w:num w:numId="18">
    <w:abstractNumId w:val="25"/>
  </w:num>
  <w:num w:numId="19">
    <w:abstractNumId w:val="43"/>
  </w:num>
  <w:num w:numId="20">
    <w:abstractNumId w:val="0"/>
  </w:num>
  <w:num w:numId="21">
    <w:abstractNumId w:val="32"/>
  </w:num>
  <w:num w:numId="22">
    <w:abstractNumId w:val="3"/>
  </w:num>
  <w:num w:numId="23">
    <w:abstractNumId w:val="15"/>
  </w:num>
  <w:num w:numId="24">
    <w:abstractNumId w:val="40"/>
  </w:num>
  <w:num w:numId="25">
    <w:abstractNumId w:val="44"/>
  </w:num>
  <w:num w:numId="26">
    <w:abstractNumId w:val="7"/>
  </w:num>
  <w:num w:numId="27">
    <w:abstractNumId w:val="9"/>
  </w:num>
  <w:num w:numId="28">
    <w:abstractNumId w:val="35"/>
  </w:num>
  <w:num w:numId="29">
    <w:abstractNumId w:val="12"/>
  </w:num>
  <w:num w:numId="30">
    <w:abstractNumId w:val="21"/>
  </w:num>
  <w:num w:numId="31">
    <w:abstractNumId w:val="30"/>
  </w:num>
  <w:num w:numId="32">
    <w:abstractNumId w:val="38"/>
  </w:num>
  <w:num w:numId="33">
    <w:abstractNumId w:val="33"/>
  </w:num>
  <w:num w:numId="34">
    <w:abstractNumId w:val="19"/>
  </w:num>
  <w:num w:numId="35">
    <w:abstractNumId w:val="29"/>
  </w:num>
  <w:num w:numId="36">
    <w:abstractNumId w:val="6"/>
  </w:num>
  <w:num w:numId="37">
    <w:abstractNumId w:val="14"/>
  </w:num>
  <w:num w:numId="38">
    <w:abstractNumId w:val="22"/>
  </w:num>
  <w:num w:numId="39">
    <w:abstractNumId w:val="16"/>
  </w:num>
  <w:num w:numId="40">
    <w:abstractNumId w:val="27"/>
  </w:num>
  <w:num w:numId="41">
    <w:abstractNumId w:val="45"/>
  </w:num>
  <w:num w:numId="42">
    <w:abstractNumId w:val="13"/>
  </w:num>
  <w:num w:numId="43">
    <w:abstractNumId w:val="42"/>
  </w:num>
  <w:num w:numId="44">
    <w:abstractNumId w:val="18"/>
  </w:num>
  <w:num w:numId="45">
    <w:abstractNumId w:val="1"/>
  </w:num>
  <w:num w:numId="46">
    <w:abstractNumId w:val="28"/>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9B"/>
    <w:rsid w:val="0000132D"/>
    <w:rsid w:val="0000199E"/>
    <w:rsid w:val="00001E2F"/>
    <w:rsid w:val="00003A52"/>
    <w:rsid w:val="00004BCE"/>
    <w:rsid w:val="00006036"/>
    <w:rsid w:val="000061F7"/>
    <w:rsid w:val="00006623"/>
    <w:rsid w:val="0000679D"/>
    <w:rsid w:val="00006A86"/>
    <w:rsid w:val="000103AD"/>
    <w:rsid w:val="00010AB7"/>
    <w:rsid w:val="00011587"/>
    <w:rsid w:val="000121F1"/>
    <w:rsid w:val="00014B03"/>
    <w:rsid w:val="00014BD0"/>
    <w:rsid w:val="000158B9"/>
    <w:rsid w:val="00015B37"/>
    <w:rsid w:val="00017E80"/>
    <w:rsid w:val="000212B0"/>
    <w:rsid w:val="00022A66"/>
    <w:rsid w:val="00027BE8"/>
    <w:rsid w:val="0003232E"/>
    <w:rsid w:val="0003324B"/>
    <w:rsid w:val="0003632B"/>
    <w:rsid w:val="000376F1"/>
    <w:rsid w:val="00037E3C"/>
    <w:rsid w:val="0004013B"/>
    <w:rsid w:val="00042359"/>
    <w:rsid w:val="00046A72"/>
    <w:rsid w:val="00046CBA"/>
    <w:rsid w:val="00047916"/>
    <w:rsid w:val="00047990"/>
    <w:rsid w:val="00051F58"/>
    <w:rsid w:val="00052306"/>
    <w:rsid w:val="000527EA"/>
    <w:rsid w:val="000547CD"/>
    <w:rsid w:val="00054FEF"/>
    <w:rsid w:val="00056A88"/>
    <w:rsid w:val="00062B6B"/>
    <w:rsid w:val="00063A92"/>
    <w:rsid w:val="00066942"/>
    <w:rsid w:val="00067182"/>
    <w:rsid w:val="0006791A"/>
    <w:rsid w:val="00074705"/>
    <w:rsid w:val="000751AC"/>
    <w:rsid w:val="00075E5B"/>
    <w:rsid w:val="00076B9B"/>
    <w:rsid w:val="0007756C"/>
    <w:rsid w:val="0007775C"/>
    <w:rsid w:val="000802FB"/>
    <w:rsid w:val="00081B83"/>
    <w:rsid w:val="000823A5"/>
    <w:rsid w:val="00082B36"/>
    <w:rsid w:val="000830CF"/>
    <w:rsid w:val="00083C21"/>
    <w:rsid w:val="000842A8"/>
    <w:rsid w:val="000872D2"/>
    <w:rsid w:val="00090397"/>
    <w:rsid w:val="000907A1"/>
    <w:rsid w:val="000912D5"/>
    <w:rsid w:val="00091A50"/>
    <w:rsid w:val="00091E08"/>
    <w:rsid w:val="00092099"/>
    <w:rsid w:val="000931A4"/>
    <w:rsid w:val="000944BC"/>
    <w:rsid w:val="0009719C"/>
    <w:rsid w:val="0009738A"/>
    <w:rsid w:val="000A3F4C"/>
    <w:rsid w:val="000A5B58"/>
    <w:rsid w:val="000A729F"/>
    <w:rsid w:val="000B19AF"/>
    <w:rsid w:val="000B209F"/>
    <w:rsid w:val="000B2FF6"/>
    <w:rsid w:val="000B742D"/>
    <w:rsid w:val="000B7856"/>
    <w:rsid w:val="000C1D86"/>
    <w:rsid w:val="000C6332"/>
    <w:rsid w:val="000C7E45"/>
    <w:rsid w:val="000D0274"/>
    <w:rsid w:val="000D0C51"/>
    <w:rsid w:val="000D1F21"/>
    <w:rsid w:val="000D375F"/>
    <w:rsid w:val="000D3F8C"/>
    <w:rsid w:val="000D5288"/>
    <w:rsid w:val="000D539D"/>
    <w:rsid w:val="000D6EA6"/>
    <w:rsid w:val="000E2639"/>
    <w:rsid w:val="000E2B4B"/>
    <w:rsid w:val="000E3592"/>
    <w:rsid w:val="000E4B90"/>
    <w:rsid w:val="000E4BC5"/>
    <w:rsid w:val="000E726A"/>
    <w:rsid w:val="000E7FCA"/>
    <w:rsid w:val="000F14F7"/>
    <w:rsid w:val="000F470E"/>
    <w:rsid w:val="00100D25"/>
    <w:rsid w:val="00100D5B"/>
    <w:rsid w:val="00100F2E"/>
    <w:rsid w:val="0010241B"/>
    <w:rsid w:val="0010242C"/>
    <w:rsid w:val="0010564C"/>
    <w:rsid w:val="00107113"/>
    <w:rsid w:val="00110269"/>
    <w:rsid w:val="00111BAE"/>
    <w:rsid w:val="00111EF9"/>
    <w:rsid w:val="00112A9D"/>
    <w:rsid w:val="001154BC"/>
    <w:rsid w:val="001203DF"/>
    <w:rsid w:val="001215CF"/>
    <w:rsid w:val="001238DF"/>
    <w:rsid w:val="001257F2"/>
    <w:rsid w:val="00125A79"/>
    <w:rsid w:val="00127371"/>
    <w:rsid w:val="001277AC"/>
    <w:rsid w:val="001303D9"/>
    <w:rsid w:val="00130ED9"/>
    <w:rsid w:val="001318B9"/>
    <w:rsid w:val="00133EEB"/>
    <w:rsid w:val="0013423A"/>
    <w:rsid w:val="001353D7"/>
    <w:rsid w:val="00140AEB"/>
    <w:rsid w:val="0014171E"/>
    <w:rsid w:val="00141FF6"/>
    <w:rsid w:val="0014502F"/>
    <w:rsid w:val="0014539B"/>
    <w:rsid w:val="001459AE"/>
    <w:rsid w:val="001459DD"/>
    <w:rsid w:val="00145CCC"/>
    <w:rsid w:val="00150AEA"/>
    <w:rsid w:val="001524B2"/>
    <w:rsid w:val="001530DF"/>
    <w:rsid w:val="001534B1"/>
    <w:rsid w:val="00157FBD"/>
    <w:rsid w:val="00161220"/>
    <w:rsid w:val="001626FC"/>
    <w:rsid w:val="00162DE8"/>
    <w:rsid w:val="00165837"/>
    <w:rsid w:val="00165CCA"/>
    <w:rsid w:val="00167855"/>
    <w:rsid w:val="00167B97"/>
    <w:rsid w:val="00171870"/>
    <w:rsid w:val="00176B5A"/>
    <w:rsid w:val="00180A27"/>
    <w:rsid w:val="00184AFC"/>
    <w:rsid w:val="0018544A"/>
    <w:rsid w:val="00194EB4"/>
    <w:rsid w:val="00195147"/>
    <w:rsid w:val="001953BC"/>
    <w:rsid w:val="00195E49"/>
    <w:rsid w:val="0019652A"/>
    <w:rsid w:val="001975C2"/>
    <w:rsid w:val="001977AB"/>
    <w:rsid w:val="00197F01"/>
    <w:rsid w:val="001A0A87"/>
    <w:rsid w:val="001A3A9B"/>
    <w:rsid w:val="001A5F6A"/>
    <w:rsid w:val="001B0FA7"/>
    <w:rsid w:val="001B3FE0"/>
    <w:rsid w:val="001B75B1"/>
    <w:rsid w:val="001B7C69"/>
    <w:rsid w:val="001C1BB1"/>
    <w:rsid w:val="001C1D3A"/>
    <w:rsid w:val="001C204B"/>
    <w:rsid w:val="001C258B"/>
    <w:rsid w:val="001C5309"/>
    <w:rsid w:val="001C65D6"/>
    <w:rsid w:val="001C6655"/>
    <w:rsid w:val="001C71C9"/>
    <w:rsid w:val="001D0475"/>
    <w:rsid w:val="001D1AFE"/>
    <w:rsid w:val="001D328F"/>
    <w:rsid w:val="001D4B48"/>
    <w:rsid w:val="001D4F06"/>
    <w:rsid w:val="001D58DB"/>
    <w:rsid w:val="001D5B79"/>
    <w:rsid w:val="001E0278"/>
    <w:rsid w:val="001E21EB"/>
    <w:rsid w:val="001E41DF"/>
    <w:rsid w:val="001F14F2"/>
    <w:rsid w:val="002016F7"/>
    <w:rsid w:val="0020262E"/>
    <w:rsid w:val="00203C25"/>
    <w:rsid w:val="00205F32"/>
    <w:rsid w:val="00206071"/>
    <w:rsid w:val="0020740E"/>
    <w:rsid w:val="002102AC"/>
    <w:rsid w:val="00212A4F"/>
    <w:rsid w:val="00212A82"/>
    <w:rsid w:val="00213E7C"/>
    <w:rsid w:val="00215A2C"/>
    <w:rsid w:val="00215F85"/>
    <w:rsid w:val="00216933"/>
    <w:rsid w:val="0022080E"/>
    <w:rsid w:val="002216D6"/>
    <w:rsid w:val="00222B10"/>
    <w:rsid w:val="002243A5"/>
    <w:rsid w:val="00231B0B"/>
    <w:rsid w:val="002344DD"/>
    <w:rsid w:val="00235537"/>
    <w:rsid w:val="00235AF2"/>
    <w:rsid w:val="00240F86"/>
    <w:rsid w:val="002418D2"/>
    <w:rsid w:val="00244473"/>
    <w:rsid w:val="00244A54"/>
    <w:rsid w:val="00246794"/>
    <w:rsid w:val="0025072D"/>
    <w:rsid w:val="00251754"/>
    <w:rsid w:val="00251D59"/>
    <w:rsid w:val="002523F5"/>
    <w:rsid w:val="00253485"/>
    <w:rsid w:val="00254450"/>
    <w:rsid w:val="00255950"/>
    <w:rsid w:val="00255A3A"/>
    <w:rsid w:val="0025641C"/>
    <w:rsid w:val="0025645F"/>
    <w:rsid w:val="00257B2E"/>
    <w:rsid w:val="00263021"/>
    <w:rsid w:val="00263385"/>
    <w:rsid w:val="00263C7E"/>
    <w:rsid w:val="0026400E"/>
    <w:rsid w:val="0026435A"/>
    <w:rsid w:val="00265969"/>
    <w:rsid w:val="0026670F"/>
    <w:rsid w:val="00266A65"/>
    <w:rsid w:val="002708B7"/>
    <w:rsid w:val="0027151A"/>
    <w:rsid w:val="00272922"/>
    <w:rsid w:val="00273A25"/>
    <w:rsid w:val="00274D32"/>
    <w:rsid w:val="0028106F"/>
    <w:rsid w:val="00281D0E"/>
    <w:rsid w:val="00282D50"/>
    <w:rsid w:val="00282E35"/>
    <w:rsid w:val="00285D49"/>
    <w:rsid w:val="0029109A"/>
    <w:rsid w:val="002919E2"/>
    <w:rsid w:val="00293839"/>
    <w:rsid w:val="00296726"/>
    <w:rsid w:val="00296A7C"/>
    <w:rsid w:val="00297F02"/>
    <w:rsid w:val="002A1907"/>
    <w:rsid w:val="002A25D3"/>
    <w:rsid w:val="002A34CE"/>
    <w:rsid w:val="002A569D"/>
    <w:rsid w:val="002A629B"/>
    <w:rsid w:val="002A73D1"/>
    <w:rsid w:val="002A7DC7"/>
    <w:rsid w:val="002B04D5"/>
    <w:rsid w:val="002B0DAA"/>
    <w:rsid w:val="002B2DF4"/>
    <w:rsid w:val="002B6438"/>
    <w:rsid w:val="002B6ADF"/>
    <w:rsid w:val="002B6F29"/>
    <w:rsid w:val="002C15D6"/>
    <w:rsid w:val="002C19B2"/>
    <w:rsid w:val="002C2015"/>
    <w:rsid w:val="002C2164"/>
    <w:rsid w:val="002C2C71"/>
    <w:rsid w:val="002C5AF4"/>
    <w:rsid w:val="002C68B7"/>
    <w:rsid w:val="002D0111"/>
    <w:rsid w:val="002D162C"/>
    <w:rsid w:val="002D1803"/>
    <w:rsid w:val="002D2D24"/>
    <w:rsid w:val="002D62CA"/>
    <w:rsid w:val="002D772A"/>
    <w:rsid w:val="002E0534"/>
    <w:rsid w:val="002E0CBE"/>
    <w:rsid w:val="002E1483"/>
    <w:rsid w:val="002E3FB2"/>
    <w:rsid w:val="002E45A1"/>
    <w:rsid w:val="002E669E"/>
    <w:rsid w:val="002E70E2"/>
    <w:rsid w:val="002E7F21"/>
    <w:rsid w:val="002F0AE9"/>
    <w:rsid w:val="002F13A9"/>
    <w:rsid w:val="002F1703"/>
    <w:rsid w:val="002F23B6"/>
    <w:rsid w:val="002F302F"/>
    <w:rsid w:val="002F420C"/>
    <w:rsid w:val="002F53BC"/>
    <w:rsid w:val="002F64EC"/>
    <w:rsid w:val="002F6939"/>
    <w:rsid w:val="00303311"/>
    <w:rsid w:val="003078D7"/>
    <w:rsid w:val="00307F38"/>
    <w:rsid w:val="003106B5"/>
    <w:rsid w:val="00310BEF"/>
    <w:rsid w:val="003121AB"/>
    <w:rsid w:val="00312275"/>
    <w:rsid w:val="00316CE2"/>
    <w:rsid w:val="003176AF"/>
    <w:rsid w:val="00321D03"/>
    <w:rsid w:val="003224BB"/>
    <w:rsid w:val="00323D56"/>
    <w:rsid w:val="003242D1"/>
    <w:rsid w:val="00324DF8"/>
    <w:rsid w:val="00327FF3"/>
    <w:rsid w:val="003303BC"/>
    <w:rsid w:val="00330C6B"/>
    <w:rsid w:val="003314E1"/>
    <w:rsid w:val="00331B14"/>
    <w:rsid w:val="00332084"/>
    <w:rsid w:val="003330BD"/>
    <w:rsid w:val="00333168"/>
    <w:rsid w:val="00334637"/>
    <w:rsid w:val="003354F8"/>
    <w:rsid w:val="003355FB"/>
    <w:rsid w:val="003375EE"/>
    <w:rsid w:val="00337D83"/>
    <w:rsid w:val="00343562"/>
    <w:rsid w:val="00344028"/>
    <w:rsid w:val="00345018"/>
    <w:rsid w:val="00345F4B"/>
    <w:rsid w:val="00346BD1"/>
    <w:rsid w:val="00346CC8"/>
    <w:rsid w:val="00347144"/>
    <w:rsid w:val="0035042C"/>
    <w:rsid w:val="00351191"/>
    <w:rsid w:val="00351D13"/>
    <w:rsid w:val="00353805"/>
    <w:rsid w:val="0035521D"/>
    <w:rsid w:val="00355BDF"/>
    <w:rsid w:val="0035637E"/>
    <w:rsid w:val="003566AD"/>
    <w:rsid w:val="00356A8C"/>
    <w:rsid w:val="00356EB5"/>
    <w:rsid w:val="00357BDF"/>
    <w:rsid w:val="00362CB4"/>
    <w:rsid w:val="00362E69"/>
    <w:rsid w:val="00363097"/>
    <w:rsid w:val="00363824"/>
    <w:rsid w:val="0036430A"/>
    <w:rsid w:val="00367AF0"/>
    <w:rsid w:val="003705F8"/>
    <w:rsid w:val="0037260C"/>
    <w:rsid w:val="00372D5C"/>
    <w:rsid w:val="00374BA7"/>
    <w:rsid w:val="00374E1E"/>
    <w:rsid w:val="00376F09"/>
    <w:rsid w:val="00377F8A"/>
    <w:rsid w:val="0038152F"/>
    <w:rsid w:val="00381A22"/>
    <w:rsid w:val="003844B1"/>
    <w:rsid w:val="003849EB"/>
    <w:rsid w:val="003850B0"/>
    <w:rsid w:val="003852E7"/>
    <w:rsid w:val="00385CBD"/>
    <w:rsid w:val="00386343"/>
    <w:rsid w:val="00387CEA"/>
    <w:rsid w:val="00387E07"/>
    <w:rsid w:val="00390BA2"/>
    <w:rsid w:val="00390F66"/>
    <w:rsid w:val="0039269C"/>
    <w:rsid w:val="00394ECA"/>
    <w:rsid w:val="003A26A6"/>
    <w:rsid w:val="003A3807"/>
    <w:rsid w:val="003A399D"/>
    <w:rsid w:val="003A54C7"/>
    <w:rsid w:val="003A55C4"/>
    <w:rsid w:val="003A6617"/>
    <w:rsid w:val="003A757D"/>
    <w:rsid w:val="003B1338"/>
    <w:rsid w:val="003B19B5"/>
    <w:rsid w:val="003B31FC"/>
    <w:rsid w:val="003B4EAC"/>
    <w:rsid w:val="003B6382"/>
    <w:rsid w:val="003B73DA"/>
    <w:rsid w:val="003C1ADE"/>
    <w:rsid w:val="003C2253"/>
    <w:rsid w:val="003C255A"/>
    <w:rsid w:val="003C2E4C"/>
    <w:rsid w:val="003C5A99"/>
    <w:rsid w:val="003C736E"/>
    <w:rsid w:val="003D1E78"/>
    <w:rsid w:val="003D29ED"/>
    <w:rsid w:val="003D36F4"/>
    <w:rsid w:val="003D44D9"/>
    <w:rsid w:val="003E09F3"/>
    <w:rsid w:val="003E116A"/>
    <w:rsid w:val="003E17D0"/>
    <w:rsid w:val="003E24E6"/>
    <w:rsid w:val="003E2776"/>
    <w:rsid w:val="003F1A70"/>
    <w:rsid w:val="003F41D5"/>
    <w:rsid w:val="003F43E9"/>
    <w:rsid w:val="003F4599"/>
    <w:rsid w:val="003F72A7"/>
    <w:rsid w:val="004005FA"/>
    <w:rsid w:val="00402509"/>
    <w:rsid w:val="00402978"/>
    <w:rsid w:val="004058F7"/>
    <w:rsid w:val="00406846"/>
    <w:rsid w:val="004070FF"/>
    <w:rsid w:val="004107B0"/>
    <w:rsid w:val="004107C8"/>
    <w:rsid w:val="00410914"/>
    <w:rsid w:val="00412FA2"/>
    <w:rsid w:val="00413742"/>
    <w:rsid w:val="00414017"/>
    <w:rsid w:val="0041465C"/>
    <w:rsid w:val="0041592C"/>
    <w:rsid w:val="00415A82"/>
    <w:rsid w:val="0042050E"/>
    <w:rsid w:val="0042195F"/>
    <w:rsid w:val="00421BE8"/>
    <w:rsid w:val="004231C3"/>
    <w:rsid w:val="004258D9"/>
    <w:rsid w:val="00427D41"/>
    <w:rsid w:val="004307B2"/>
    <w:rsid w:val="004315FF"/>
    <w:rsid w:val="00431BC3"/>
    <w:rsid w:val="004324E5"/>
    <w:rsid w:val="00435231"/>
    <w:rsid w:val="00436030"/>
    <w:rsid w:val="0043701E"/>
    <w:rsid w:val="004377D4"/>
    <w:rsid w:val="00440385"/>
    <w:rsid w:val="00440736"/>
    <w:rsid w:val="004416FE"/>
    <w:rsid w:val="004433E3"/>
    <w:rsid w:val="00443593"/>
    <w:rsid w:val="00451220"/>
    <w:rsid w:val="00451FC5"/>
    <w:rsid w:val="00454D5B"/>
    <w:rsid w:val="00457F37"/>
    <w:rsid w:val="004601FF"/>
    <w:rsid w:val="00461F91"/>
    <w:rsid w:val="00463DA3"/>
    <w:rsid w:val="0046545C"/>
    <w:rsid w:val="004656F3"/>
    <w:rsid w:val="0046624B"/>
    <w:rsid w:val="00467736"/>
    <w:rsid w:val="00470B87"/>
    <w:rsid w:val="00473D63"/>
    <w:rsid w:val="00473DF1"/>
    <w:rsid w:val="004745EF"/>
    <w:rsid w:val="004759F3"/>
    <w:rsid w:val="00476143"/>
    <w:rsid w:val="00483C66"/>
    <w:rsid w:val="0048635A"/>
    <w:rsid w:val="00490855"/>
    <w:rsid w:val="00492835"/>
    <w:rsid w:val="0049522A"/>
    <w:rsid w:val="00495AC1"/>
    <w:rsid w:val="00496A6A"/>
    <w:rsid w:val="004978C2"/>
    <w:rsid w:val="00497C08"/>
    <w:rsid w:val="004A00C1"/>
    <w:rsid w:val="004A16B5"/>
    <w:rsid w:val="004A1AC8"/>
    <w:rsid w:val="004A4D86"/>
    <w:rsid w:val="004A635F"/>
    <w:rsid w:val="004A6BFF"/>
    <w:rsid w:val="004B0430"/>
    <w:rsid w:val="004B228F"/>
    <w:rsid w:val="004B2953"/>
    <w:rsid w:val="004B6938"/>
    <w:rsid w:val="004B76FA"/>
    <w:rsid w:val="004C3913"/>
    <w:rsid w:val="004D4CC7"/>
    <w:rsid w:val="004D5175"/>
    <w:rsid w:val="004D6A53"/>
    <w:rsid w:val="004E0094"/>
    <w:rsid w:val="004E0652"/>
    <w:rsid w:val="004E114F"/>
    <w:rsid w:val="004E115D"/>
    <w:rsid w:val="004E1BFD"/>
    <w:rsid w:val="004E2176"/>
    <w:rsid w:val="004E3328"/>
    <w:rsid w:val="004E44CF"/>
    <w:rsid w:val="004E5552"/>
    <w:rsid w:val="004E5D01"/>
    <w:rsid w:val="004E640D"/>
    <w:rsid w:val="004F17FD"/>
    <w:rsid w:val="004F5533"/>
    <w:rsid w:val="004F5CB7"/>
    <w:rsid w:val="004F5FDE"/>
    <w:rsid w:val="00502048"/>
    <w:rsid w:val="005026DB"/>
    <w:rsid w:val="00503487"/>
    <w:rsid w:val="00503BB0"/>
    <w:rsid w:val="005043BE"/>
    <w:rsid w:val="00504A1C"/>
    <w:rsid w:val="00506C7C"/>
    <w:rsid w:val="005126F8"/>
    <w:rsid w:val="00515F1F"/>
    <w:rsid w:val="00516CAA"/>
    <w:rsid w:val="00516FD5"/>
    <w:rsid w:val="00517050"/>
    <w:rsid w:val="00517272"/>
    <w:rsid w:val="00517D80"/>
    <w:rsid w:val="00521E13"/>
    <w:rsid w:val="00523545"/>
    <w:rsid w:val="00526D6C"/>
    <w:rsid w:val="00530495"/>
    <w:rsid w:val="005352E6"/>
    <w:rsid w:val="00536AAF"/>
    <w:rsid w:val="005403BC"/>
    <w:rsid w:val="00541377"/>
    <w:rsid w:val="00542AEC"/>
    <w:rsid w:val="00544E40"/>
    <w:rsid w:val="00544F03"/>
    <w:rsid w:val="00552220"/>
    <w:rsid w:val="00553DFA"/>
    <w:rsid w:val="00554687"/>
    <w:rsid w:val="00554BCD"/>
    <w:rsid w:val="00555750"/>
    <w:rsid w:val="00556294"/>
    <w:rsid w:val="00556DD6"/>
    <w:rsid w:val="00557686"/>
    <w:rsid w:val="00557B3E"/>
    <w:rsid w:val="00560434"/>
    <w:rsid w:val="005608E7"/>
    <w:rsid w:val="00563CD2"/>
    <w:rsid w:val="00564950"/>
    <w:rsid w:val="00564ED9"/>
    <w:rsid w:val="00570042"/>
    <w:rsid w:val="00570E73"/>
    <w:rsid w:val="00571349"/>
    <w:rsid w:val="00572F2D"/>
    <w:rsid w:val="00574ECB"/>
    <w:rsid w:val="00575247"/>
    <w:rsid w:val="005829AA"/>
    <w:rsid w:val="00584ABF"/>
    <w:rsid w:val="0058761E"/>
    <w:rsid w:val="00587855"/>
    <w:rsid w:val="005908A0"/>
    <w:rsid w:val="0059245D"/>
    <w:rsid w:val="005A0D04"/>
    <w:rsid w:val="005A2D3B"/>
    <w:rsid w:val="005A3679"/>
    <w:rsid w:val="005A3B2F"/>
    <w:rsid w:val="005A3B49"/>
    <w:rsid w:val="005A3FF3"/>
    <w:rsid w:val="005A5110"/>
    <w:rsid w:val="005B3C8E"/>
    <w:rsid w:val="005C0CFB"/>
    <w:rsid w:val="005C3285"/>
    <w:rsid w:val="005C422A"/>
    <w:rsid w:val="005C5312"/>
    <w:rsid w:val="005D0140"/>
    <w:rsid w:val="005D182E"/>
    <w:rsid w:val="005D34E8"/>
    <w:rsid w:val="005D515A"/>
    <w:rsid w:val="005D6229"/>
    <w:rsid w:val="005D6E26"/>
    <w:rsid w:val="005E13A1"/>
    <w:rsid w:val="005E77DE"/>
    <w:rsid w:val="005F0FA5"/>
    <w:rsid w:val="005F13E1"/>
    <w:rsid w:val="005F1493"/>
    <w:rsid w:val="005F1ADB"/>
    <w:rsid w:val="005F41AA"/>
    <w:rsid w:val="005F5EC0"/>
    <w:rsid w:val="005F604E"/>
    <w:rsid w:val="005F68A7"/>
    <w:rsid w:val="005F7321"/>
    <w:rsid w:val="00600859"/>
    <w:rsid w:val="006009B0"/>
    <w:rsid w:val="00606500"/>
    <w:rsid w:val="00606CF7"/>
    <w:rsid w:val="006101A6"/>
    <w:rsid w:val="00610AE2"/>
    <w:rsid w:val="0061180E"/>
    <w:rsid w:val="00611E02"/>
    <w:rsid w:val="00612D4F"/>
    <w:rsid w:val="00616BE5"/>
    <w:rsid w:val="00617C52"/>
    <w:rsid w:val="00620C16"/>
    <w:rsid w:val="00620E04"/>
    <w:rsid w:val="00621E04"/>
    <w:rsid w:val="00621E08"/>
    <w:rsid w:val="00623143"/>
    <w:rsid w:val="00623E0F"/>
    <w:rsid w:val="0062464C"/>
    <w:rsid w:val="00625EEA"/>
    <w:rsid w:val="0062687C"/>
    <w:rsid w:val="006305A3"/>
    <w:rsid w:val="00630729"/>
    <w:rsid w:val="00631450"/>
    <w:rsid w:val="006340CC"/>
    <w:rsid w:val="006342F4"/>
    <w:rsid w:val="006353CD"/>
    <w:rsid w:val="00640689"/>
    <w:rsid w:val="006407BE"/>
    <w:rsid w:val="00642731"/>
    <w:rsid w:val="00642FE1"/>
    <w:rsid w:val="00644266"/>
    <w:rsid w:val="006455B7"/>
    <w:rsid w:val="00645A61"/>
    <w:rsid w:val="00651D0C"/>
    <w:rsid w:val="00651E19"/>
    <w:rsid w:val="00651F5B"/>
    <w:rsid w:val="00652531"/>
    <w:rsid w:val="00652E02"/>
    <w:rsid w:val="00653FAD"/>
    <w:rsid w:val="006605D1"/>
    <w:rsid w:val="0066100B"/>
    <w:rsid w:val="00661080"/>
    <w:rsid w:val="00662435"/>
    <w:rsid w:val="00662831"/>
    <w:rsid w:val="00663BC0"/>
    <w:rsid w:val="00667A8D"/>
    <w:rsid w:val="00670FDC"/>
    <w:rsid w:val="00671A27"/>
    <w:rsid w:val="00672568"/>
    <w:rsid w:val="006730D9"/>
    <w:rsid w:val="006739C4"/>
    <w:rsid w:val="00677073"/>
    <w:rsid w:val="006817E9"/>
    <w:rsid w:val="00685C1E"/>
    <w:rsid w:val="00685DD6"/>
    <w:rsid w:val="006868F3"/>
    <w:rsid w:val="006905A1"/>
    <w:rsid w:val="00690B2A"/>
    <w:rsid w:val="006917BC"/>
    <w:rsid w:val="006918F5"/>
    <w:rsid w:val="006919DC"/>
    <w:rsid w:val="00693936"/>
    <w:rsid w:val="0069395E"/>
    <w:rsid w:val="00693B9C"/>
    <w:rsid w:val="00696E79"/>
    <w:rsid w:val="006A6F72"/>
    <w:rsid w:val="006A732B"/>
    <w:rsid w:val="006B4D30"/>
    <w:rsid w:val="006B5737"/>
    <w:rsid w:val="006B6DE8"/>
    <w:rsid w:val="006B752C"/>
    <w:rsid w:val="006B7EE8"/>
    <w:rsid w:val="006C0B1A"/>
    <w:rsid w:val="006C0D8C"/>
    <w:rsid w:val="006C146E"/>
    <w:rsid w:val="006C14B1"/>
    <w:rsid w:val="006C1724"/>
    <w:rsid w:val="006C18E6"/>
    <w:rsid w:val="006C49A8"/>
    <w:rsid w:val="006C62F5"/>
    <w:rsid w:val="006C64F6"/>
    <w:rsid w:val="006C6BB7"/>
    <w:rsid w:val="006D0479"/>
    <w:rsid w:val="006D0695"/>
    <w:rsid w:val="006D1EC2"/>
    <w:rsid w:val="006D36F3"/>
    <w:rsid w:val="006D3885"/>
    <w:rsid w:val="006D5AD7"/>
    <w:rsid w:val="006E1453"/>
    <w:rsid w:val="006E1952"/>
    <w:rsid w:val="006E3141"/>
    <w:rsid w:val="006E32CF"/>
    <w:rsid w:val="006E7A01"/>
    <w:rsid w:val="006F21EB"/>
    <w:rsid w:val="006F29DB"/>
    <w:rsid w:val="006F2F1F"/>
    <w:rsid w:val="006F3634"/>
    <w:rsid w:val="006F40EA"/>
    <w:rsid w:val="006F496F"/>
    <w:rsid w:val="006F4D6D"/>
    <w:rsid w:val="006F5B26"/>
    <w:rsid w:val="006F635C"/>
    <w:rsid w:val="006F7628"/>
    <w:rsid w:val="00700B20"/>
    <w:rsid w:val="0070121C"/>
    <w:rsid w:val="007014F7"/>
    <w:rsid w:val="0070314F"/>
    <w:rsid w:val="00704920"/>
    <w:rsid w:val="00704D9D"/>
    <w:rsid w:val="007070CB"/>
    <w:rsid w:val="00714EFF"/>
    <w:rsid w:val="00715154"/>
    <w:rsid w:val="007159BA"/>
    <w:rsid w:val="00715C3A"/>
    <w:rsid w:val="00716AD0"/>
    <w:rsid w:val="007200D2"/>
    <w:rsid w:val="00722C90"/>
    <w:rsid w:val="007238AD"/>
    <w:rsid w:val="00723F38"/>
    <w:rsid w:val="00723F59"/>
    <w:rsid w:val="007268C3"/>
    <w:rsid w:val="00726985"/>
    <w:rsid w:val="0073086B"/>
    <w:rsid w:val="007316AB"/>
    <w:rsid w:val="00732AB4"/>
    <w:rsid w:val="0073366D"/>
    <w:rsid w:val="00736AA5"/>
    <w:rsid w:val="00741970"/>
    <w:rsid w:val="00742DA8"/>
    <w:rsid w:val="007461B5"/>
    <w:rsid w:val="0074714A"/>
    <w:rsid w:val="00747A11"/>
    <w:rsid w:val="00747BB3"/>
    <w:rsid w:val="00750B3F"/>
    <w:rsid w:val="00752180"/>
    <w:rsid w:val="007525FF"/>
    <w:rsid w:val="007527FD"/>
    <w:rsid w:val="007571F3"/>
    <w:rsid w:val="00757918"/>
    <w:rsid w:val="00760BA8"/>
    <w:rsid w:val="007665BD"/>
    <w:rsid w:val="00767022"/>
    <w:rsid w:val="00770B76"/>
    <w:rsid w:val="00772768"/>
    <w:rsid w:val="00775DAE"/>
    <w:rsid w:val="00775DEF"/>
    <w:rsid w:val="00777565"/>
    <w:rsid w:val="00777B47"/>
    <w:rsid w:val="00777E02"/>
    <w:rsid w:val="00780474"/>
    <w:rsid w:val="00780EB4"/>
    <w:rsid w:val="0078476C"/>
    <w:rsid w:val="00784798"/>
    <w:rsid w:val="00784CCB"/>
    <w:rsid w:val="00790509"/>
    <w:rsid w:val="007915E6"/>
    <w:rsid w:val="007921CC"/>
    <w:rsid w:val="00792A52"/>
    <w:rsid w:val="00792EB0"/>
    <w:rsid w:val="00793844"/>
    <w:rsid w:val="00794520"/>
    <w:rsid w:val="00795D3E"/>
    <w:rsid w:val="00797FCD"/>
    <w:rsid w:val="007A56A7"/>
    <w:rsid w:val="007A5E73"/>
    <w:rsid w:val="007B001A"/>
    <w:rsid w:val="007B39A0"/>
    <w:rsid w:val="007B407A"/>
    <w:rsid w:val="007B4591"/>
    <w:rsid w:val="007B46D7"/>
    <w:rsid w:val="007B65CF"/>
    <w:rsid w:val="007B702E"/>
    <w:rsid w:val="007B75D1"/>
    <w:rsid w:val="007C127C"/>
    <w:rsid w:val="007C2D43"/>
    <w:rsid w:val="007C39D9"/>
    <w:rsid w:val="007C46CD"/>
    <w:rsid w:val="007C6F44"/>
    <w:rsid w:val="007C768B"/>
    <w:rsid w:val="007C7924"/>
    <w:rsid w:val="007D27B0"/>
    <w:rsid w:val="007D2A46"/>
    <w:rsid w:val="007D4910"/>
    <w:rsid w:val="007D4EBD"/>
    <w:rsid w:val="007E4741"/>
    <w:rsid w:val="007E474A"/>
    <w:rsid w:val="007F2093"/>
    <w:rsid w:val="007F30EC"/>
    <w:rsid w:val="007F3228"/>
    <w:rsid w:val="007F6186"/>
    <w:rsid w:val="008014BA"/>
    <w:rsid w:val="00805AFB"/>
    <w:rsid w:val="008065D3"/>
    <w:rsid w:val="0081293F"/>
    <w:rsid w:val="00812C43"/>
    <w:rsid w:val="0081488C"/>
    <w:rsid w:val="00814985"/>
    <w:rsid w:val="008154E6"/>
    <w:rsid w:val="00815C28"/>
    <w:rsid w:val="00817572"/>
    <w:rsid w:val="00817DB0"/>
    <w:rsid w:val="0082092D"/>
    <w:rsid w:val="00821165"/>
    <w:rsid w:val="00821921"/>
    <w:rsid w:val="008318CD"/>
    <w:rsid w:val="00833557"/>
    <w:rsid w:val="00835749"/>
    <w:rsid w:val="00835AC6"/>
    <w:rsid w:val="00835E3A"/>
    <w:rsid w:val="008408E8"/>
    <w:rsid w:val="00841B9E"/>
    <w:rsid w:val="008425A0"/>
    <w:rsid w:val="008447A3"/>
    <w:rsid w:val="00847416"/>
    <w:rsid w:val="008474F7"/>
    <w:rsid w:val="00851518"/>
    <w:rsid w:val="00851B61"/>
    <w:rsid w:val="0085350C"/>
    <w:rsid w:val="008564A1"/>
    <w:rsid w:val="008602DA"/>
    <w:rsid w:val="00861051"/>
    <w:rsid w:val="00861118"/>
    <w:rsid w:val="00870C6F"/>
    <w:rsid w:val="00871AA3"/>
    <w:rsid w:val="008734D1"/>
    <w:rsid w:val="008762FC"/>
    <w:rsid w:val="00876E93"/>
    <w:rsid w:val="00882FD5"/>
    <w:rsid w:val="008852E6"/>
    <w:rsid w:val="00886FD6"/>
    <w:rsid w:val="00887FE2"/>
    <w:rsid w:val="008915CB"/>
    <w:rsid w:val="008933FE"/>
    <w:rsid w:val="008945CC"/>
    <w:rsid w:val="00895544"/>
    <w:rsid w:val="008A0141"/>
    <w:rsid w:val="008A1366"/>
    <w:rsid w:val="008A17AB"/>
    <w:rsid w:val="008A183B"/>
    <w:rsid w:val="008A19CE"/>
    <w:rsid w:val="008A21A8"/>
    <w:rsid w:val="008A7EBB"/>
    <w:rsid w:val="008B452A"/>
    <w:rsid w:val="008B4962"/>
    <w:rsid w:val="008B6C91"/>
    <w:rsid w:val="008B7A9B"/>
    <w:rsid w:val="008B7C6F"/>
    <w:rsid w:val="008C056B"/>
    <w:rsid w:val="008C0796"/>
    <w:rsid w:val="008C21DF"/>
    <w:rsid w:val="008C4490"/>
    <w:rsid w:val="008C5207"/>
    <w:rsid w:val="008C5860"/>
    <w:rsid w:val="008C742C"/>
    <w:rsid w:val="008C7AAF"/>
    <w:rsid w:val="008C7AFF"/>
    <w:rsid w:val="008D013F"/>
    <w:rsid w:val="008D442B"/>
    <w:rsid w:val="008D5781"/>
    <w:rsid w:val="008D786A"/>
    <w:rsid w:val="008E28BC"/>
    <w:rsid w:val="008E6C36"/>
    <w:rsid w:val="008F0B39"/>
    <w:rsid w:val="008F2B95"/>
    <w:rsid w:val="008F5669"/>
    <w:rsid w:val="008F58ED"/>
    <w:rsid w:val="008F6650"/>
    <w:rsid w:val="008F6821"/>
    <w:rsid w:val="008F7319"/>
    <w:rsid w:val="008F74D8"/>
    <w:rsid w:val="0090188A"/>
    <w:rsid w:val="00902133"/>
    <w:rsid w:val="00902363"/>
    <w:rsid w:val="00904038"/>
    <w:rsid w:val="009048E4"/>
    <w:rsid w:val="00904FA7"/>
    <w:rsid w:val="00907095"/>
    <w:rsid w:val="00910B87"/>
    <w:rsid w:val="00912D9C"/>
    <w:rsid w:val="00913A3C"/>
    <w:rsid w:val="00914B56"/>
    <w:rsid w:val="00914D73"/>
    <w:rsid w:val="009158D6"/>
    <w:rsid w:val="00916DC0"/>
    <w:rsid w:val="0092068B"/>
    <w:rsid w:val="00920B3E"/>
    <w:rsid w:val="00921F51"/>
    <w:rsid w:val="009221CD"/>
    <w:rsid w:val="00922ABB"/>
    <w:rsid w:val="00925725"/>
    <w:rsid w:val="00925E78"/>
    <w:rsid w:val="00932455"/>
    <w:rsid w:val="00932755"/>
    <w:rsid w:val="00934A95"/>
    <w:rsid w:val="00934E6E"/>
    <w:rsid w:val="00935644"/>
    <w:rsid w:val="00936D7B"/>
    <w:rsid w:val="00940A94"/>
    <w:rsid w:val="0094162D"/>
    <w:rsid w:val="00941CC5"/>
    <w:rsid w:val="0095151E"/>
    <w:rsid w:val="0095178A"/>
    <w:rsid w:val="0095366D"/>
    <w:rsid w:val="009539F2"/>
    <w:rsid w:val="009544C8"/>
    <w:rsid w:val="0095573E"/>
    <w:rsid w:val="00957005"/>
    <w:rsid w:val="00957A07"/>
    <w:rsid w:val="00961DEC"/>
    <w:rsid w:val="00962581"/>
    <w:rsid w:val="0096338F"/>
    <w:rsid w:val="00963D1F"/>
    <w:rsid w:val="009646E7"/>
    <w:rsid w:val="0096554A"/>
    <w:rsid w:val="009729DE"/>
    <w:rsid w:val="009735A9"/>
    <w:rsid w:val="00973E85"/>
    <w:rsid w:val="0097486A"/>
    <w:rsid w:val="0097502B"/>
    <w:rsid w:val="00980947"/>
    <w:rsid w:val="00980991"/>
    <w:rsid w:val="0098166D"/>
    <w:rsid w:val="009840F6"/>
    <w:rsid w:val="00985C57"/>
    <w:rsid w:val="00985DCA"/>
    <w:rsid w:val="009861EF"/>
    <w:rsid w:val="00986A27"/>
    <w:rsid w:val="00992511"/>
    <w:rsid w:val="0099260B"/>
    <w:rsid w:val="009934ED"/>
    <w:rsid w:val="009948CC"/>
    <w:rsid w:val="00994E05"/>
    <w:rsid w:val="00996967"/>
    <w:rsid w:val="009A2A5D"/>
    <w:rsid w:val="009A3B60"/>
    <w:rsid w:val="009A4836"/>
    <w:rsid w:val="009A4F85"/>
    <w:rsid w:val="009A60D8"/>
    <w:rsid w:val="009A62BB"/>
    <w:rsid w:val="009A6E09"/>
    <w:rsid w:val="009B0AF8"/>
    <w:rsid w:val="009B154A"/>
    <w:rsid w:val="009B1586"/>
    <w:rsid w:val="009B2741"/>
    <w:rsid w:val="009B2D7D"/>
    <w:rsid w:val="009B345D"/>
    <w:rsid w:val="009B46C6"/>
    <w:rsid w:val="009B68DA"/>
    <w:rsid w:val="009B6E73"/>
    <w:rsid w:val="009B769C"/>
    <w:rsid w:val="009C091B"/>
    <w:rsid w:val="009C0D17"/>
    <w:rsid w:val="009C2ABE"/>
    <w:rsid w:val="009C3AEB"/>
    <w:rsid w:val="009C4AFB"/>
    <w:rsid w:val="009C4FD1"/>
    <w:rsid w:val="009C70B3"/>
    <w:rsid w:val="009C7593"/>
    <w:rsid w:val="009D305C"/>
    <w:rsid w:val="009D3820"/>
    <w:rsid w:val="009D4495"/>
    <w:rsid w:val="009D4D6D"/>
    <w:rsid w:val="009E0596"/>
    <w:rsid w:val="009E1052"/>
    <w:rsid w:val="009E19B3"/>
    <w:rsid w:val="009E2AD0"/>
    <w:rsid w:val="009E379F"/>
    <w:rsid w:val="009E50B1"/>
    <w:rsid w:val="009E5133"/>
    <w:rsid w:val="009E6493"/>
    <w:rsid w:val="009F0AB5"/>
    <w:rsid w:val="009F3B48"/>
    <w:rsid w:val="009F3C3E"/>
    <w:rsid w:val="009F710C"/>
    <w:rsid w:val="009F7A6E"/>
    <w:rsid w:val="009F7EAB"/>
    <w:rsid w:val="00A02042"/>
    <w:rsid w:val="00A022D3"/>
    <w:rsid w:val="00A04196"/>
    <w:rsid w:val="00A0465D"/>
    <w:rsid w:val="00A04B25"/>
    <w:rsid w:val="00A073DD"/>
    <w:rsid w:val="00A12044"/>
    <w:rsid w:val="00A1232F"/>
    <w:rsid w:val="00A126D5"/>
    <w:rsid w:val="00A12B6C"/>
    <w:rsid w:val="00A170F6"/>
    <w:rsid w:val="00A1725E"/>
    <w:rsid w:val="00A20861"/>
    <w:rsid w:val="00A21490"/>
    <w:rsid w:val="00A21832"/>
    <w:rsid w:val="00A21B78"/>
    <w:rsid w:val="00A23527"/>
    <w:rsid w:val="00A23787"/>
    <w:rsid w:val="00A23B6F"/>
    <w:rsid w:val="00A24381"/>
    <w:rsid w:val="00A24D33"/>
    <w:rsid w:val="00A253B6"/>
    <w:rsid w:val="00A30C47"/>
    <w:rsid w:val="00A31042"/>
    <w:rsid w:val="00A31354"/>
    <w:rsid w:val="00A34CAD"/>
    <w:rsid w:val="00A3545A"/>
    <w:rsid w:val="00A36C8D"/>
    <w:rsid w:val="00A40965"/>
    <w:rsid w:val="00A41C53"/>
    <w:rsid w:val="00A41E9E"/>
    <w:rsid w:val="00A42499"/>
    <w:rsid w:val="00A43F70"/>
    <w:rsid w:val="00A526D6"/>
    <w:rsid w:val="00A536E2"/>
    <w:rsid w:val="00A542BC"/>
    <w:rsid w:val="00A5475D"/>
    <w:rsid w:val="00A54968"/>
    <w:rsid w:val="00A56EC4"/>
    <w:rsid w:val="00A5748B"/>
    <w:rsid w:val="00A57704"/>
    <w:rsid w:val="00A57D8B"/>
    <w:rsid w:val="00A60632"/>
    <w:rsid w:val="00A60C20"/>
    <w:rsid w:val="00A61079"/>
    <w:rsid w:val="00A64E29"/>
    <w:rsid w:val="00A653E9"/>
    <w:rsid w:val="00A709A4"/>
    <w:rsid w:val="00A73250"/>
    <w:rsid w:val="00A7512B"/>
    <w:rsid w:val="00A7647F"/>
    <w:rsid w:val="00A8059A"/>
    <w:rsid w:val="00A81058"/>
    <w:rsid w:val="00A831CC"/>
    <w:rsid w:val="00A845DA"/>
    <w:rsid w:val="00A85AB9"/>
    <w:rsid w:val="00A9073B"/>
    <w:rsid w:val="00A90AB1"/>
    <w:rsid w:val="00A958B1"/>
    <w:rsid w:val="00A95A96"/>
    <w:rsid w:val="00A96C1F"/>
    <w:rsid w:val="00A96C8F"/>
    <w:rsid w:val="00AA02F1"/>
    <w:rsid w:val="00AA06C8"/>
    <w:rsid w:val="00AA074D"/>
    <w:rsid w:val="00AA1047"/>
    <w:rsid w:val="00AA24F2"/>
    <w:rsid w:val="00AA2F8A"/>
    <w:rsid w:val="00AA375B"/>
    <w:rsid w:val="00AB01CE"/>
    <w:rsid w:val="00AB3A47"/>
    <w:rsid w:val="00AB4CA7"/>
    <w:rsid w:val="00AB7687"/>
    <w:rsid w:val="00AB7E97"/>
    <w:rsid w:val="00AC0883"/>
    <w:rsid w:val="00AC13A2"/>
    <w:rsid w:val="00AC1859"/>
    <w:rsid w:val="00AC1E79"/>
    <w:rsid w:val="00AC3663"/>
    <w:rsid w:val="00AC3BB6"/>
    <w:rsid w:val="00AC41A3"/>
    <w:rsid w:val="00AD53DE"/>
    <w:rsid w:val="00AD5882"/>
    <w:rsid w:val="00AD5B97"/>
    <w:rsid w:val="00AD6CB6"/>
    <w:rsid w:val="00AE0D2A"/>
    <w:rsid w:val="00AE10EC"/>
    <w:rsid w:val="00AE2DC2"/>
    <w:rsid w:val="00AE39E2"/>
    <w:rsid w:val="00AE4294"/>
    <w:rsid w:val="00AE5333"/>
    <w:rsid w:val="00AE6860"/>
    <w:rsid w:val="00AF13C4"/>
    <w:rsid w:val="00AF1F5F"/>
    <w:rsid w:val="00AF27DD"/>
    <w:rsid w:val="00AF4543"/>
    <w:rsid w:val="00AF4781"/>
    <w:rsid w:val="00AF4B92"/>
    <w:rsid w:val="00AF5CD9"/>
    <w:rsid w:val="00AF63AB"/>
    <w:rsid w:val="00AF6A47"/>
    <w:rsid w:val="00B0116D"/>
    <w:rsid w:val="00B01B8F"/>
    <w:rsid w:val="00B03056"/>
    <w:rsid w:val="00B04841"/>
    <w:rsid w:val="00B0644F"/>
    <w:rsid w:val="00B11417"/>
    <w:rsid w:val="00B11A6E"/>
    <w:rsid w:val="00B12F4F"/>
    <w:rsid w:val="00B1586D"/>
    <w:rsid w:val="00B16D31"/>
    <w:rsid w:val="00B17330"/>
    <w:rsid w:val="00B17B26"/>
    <w:rsid w:val="00B20998"/>
    <w:rsid w:val="00B21A92"/>
    <w:rsid w:val="00B23412"/>
    <w:rsid w:val="00B26E03"/>
    <w:rsid w:val="00B27F85"/>
    <w:rsid w:val="00B30106"/>
    <w:rsid w:val="00B30FF0"/>
    <w:rsid w:val="00B3124C"/>
    <w:rsid w:val="00B33CF1"/>
    <w:rsid w:val="00B33E77"/>
    <w:rsid w:val="00B3486A"/>
    <w:rsid w:val="00B3782E"/>
    <w:rsid w:val="00B46107"/>
    <w:rsid w:val="00B52A6C"/>
    <w:rsid w:val="00B556CF"/>
    <w:rsid w:val="00B5573B"/>
    <w:rsid w:val="00B55DF6"/>
    <w:rsid w:val="00B56EBE"/>
    <w:rsid w:val="00B5725B"/>
    <w:rsid w:val="00B60075"/>
    <w:rsid w:val="00B6188C"/>
    <w:rsid w:val="00B63E3C"/>
    <w:rsid w:val="00B643E6"/>
    <w:rsid w:val="00B64F3B"/>
    <w:rsid w:val="00B708F1"/>
    <w:rsid w:val="00B70A72"/>
    <w:rsid w:val="00B71F70"/>
    <w:rsid w:val="00B76325"/>
    <w:rsid w:val="00B766EE"/>
    <w:rsid w:val="00B7680C"/>
    <w:rsid w:val="00B77543"/>
    <w:rsid w:val="00B803E6"/>
    <w:rsid w:val="00B8041A"/>
    <w:rsid w:val="00B8639B"/>
    <w:rsid w:val="00B87DFE"/>
    <w:rsid w:val="00B9169E"/>
    <w:rsid w:val="00B946F8"/>
    <w:rsid w:val="00B94F36"/>
    <w:rsid w:val="00B95007"/>
    <w:rsid w:val="00B95550"/>
    <w:rsid w:val="00B972C8"/>
    <w:rsid w:val="00BA025D"/>
    <w:rsid w:val="00BA1ABE"/>
    <w:rsid w:val="00BA21B8"/>
    <w:rsid w:val="00BA323C"/>
    <w:rsid w:val="00BA4FC2"/>
    <w:rsid w:val="00BA7624"/>
    <w:rsid w:val="00BB07C3"/>
    <w:rsid w:val="00BB19D5"/>
    <w:rsid w:val="00BB2450"/>
    <w:rsid w:val="00BB5CD8"/>
    <w:rsid w:val="00BB5EF8"/>
    <w:rsid w:val="00BB7EA2"/>
    <w:rsid w:val="00BC5105"/>
    <w:rsid w:val="00BC5DFE"/>
    <w:rsid w:val="00BC610F"/>
    <w:rsid w:val="00BD5653"/>
    <w:rsid w:val="00BD7B80"/>
    <w:rsid w:val="00BD7D8C"/>
    <w:rsid w:val="00BE06C7"/>
    <w:rsid w:val="00BE083A"/>
    <w:rsid w:val="00BE2CCA"/>
    <w:rsid w:val="00BE350D"/>
    <w:rsid w:val="00BE5DAD"/>
    <w:rsid w:val="00BE675B"/>
    <w:rsid w:val="00BF0DBD"/>
    <w:rsid w:val="00BF2A78"/>
    <w:rsid w:val="00BF645D"/>
    <w:rsid w:val="00BF6564"/>
    <w:rsid w:val="00BF6B6B"/>
    <w:rsid w:val="00C041DD"/>
    <w:rsid w:val="00C0463E"/>
    <w:rsid w:val="00C05931"/>
    <w:rsid w:val="00C06DD4"/>
    <w:rsid w:val="00C11FA9"/>
    <w:rsid w:val="00C12AEB"/>
    <w:rsid w:val="00C14B04"/>
    <w:rsid w:val="00C159BD"/>
    <w:rsid w:val="00C1749D"/>
    <w:rsid w:val="00C20B96"/>
    <w:rsid w:val="00C219B5"/>
    <w:rsid w:val="00C21EB1"/>
    <w:rsid w:val="00C2205A"/>
    <w:rsid w:val="00C221E8"/>
    <w:rsid w:val="00C22659"/>
    <w:rsid w:val="00C255F7"/>
    <w:rsid w:val="00C258A0"/>
    <w:rsid w:val="00C25DE9"/>
    <w:rsid w:val="00C266A4"/>
    <w:rsid w:val="00C26B32"/>
    <w:rsid w:val="00C27669"/>
    <w:rsid w:val="00C2783A"/>
    <w:rsid w:val="00C33122"/>
    <w:rsid w:val="00C3363F"/>
    <w:rsid w:val="00C336E7"/>
    <w:rsid w:val="00C34EAF"/>
    <w:rsid w:val="00C35540"/>
    <w:rsid w:val="00C3649A"/>
    <w:rsid w:val="00C36DC1"/>
    <w:rsid w:val="00C3703F"/>
    <w:rsid w:val="00C3711B"/>
    <w:rsid w:val="00C40E03"/>
    <w:rsid w:val="00C413C4"/>
    <w:rsid w:val="00C41A0A"/>
    <w:rsid w:val="00C42749"/>
    <w:rsid w:val="00C43031"/>
    <w:rsid w:val="00C43855"/>
    <w:rsid w:val="00C44CD2"/>
    <w:rsid w:val="00C451FD"/>
    <w:rsid w:val="00C51E11"/>
    <w:rsid w:val="00C52568"/>
    <w:rsid w:val="00C57DB1"/>
    <w:rsid w:val="00C65F68"/>
    <w:rsid w:val="00C674EC"/>
    <w:rsid w:val="00C701F7"/>
    <w:rsid w:val="00C70455"/>
    <w:rsid w:val="00C708E1"/>
    <w:rsid w:val="00C70F96"/>
    <w:rsid w:val="00C71179"/>
    <w:rsid w:val="00C7125E"/>
    <w:rsid w:val="00C719BD"/>
    <w:rsid w:val="00C737AA"/>
    <w:rsid w:val="00C74F54"/>
    <w:rsid w:val="00C811CF"/>
    <w:rsid w:val="00C81500"/>
    <w:rsid w:val="00C81745"/>
    <w:rsid w:val="00C835F4"/>
    <w:rsid w:val="00C853D9"/>
    <w:rsid w:val="00C8637B"/>
    <w:rsid w:val="00C9067E"/>
    <w:rsid w:val="00C91EE6"/>
    <w:rsid w:val="00C926BD"/>
    <w:rsid w:val="00C92ED0"/>
    <w:rsid w:val="00C949B0"/>
    <w:rsid w:val="00CA114F"/>
    <w:rsid w:val="00CA15EE"/>
    <w:rsid w:val="00CA2C4C"/>
    <w:rsid w:val="00CB12C3"/>
    <w:rsid w:val="00CB2326"/>
    <w:rsid w:val="00CC08A3"/>
    <w:rsid w:val="00CC26F6"/>
    <w:rsid w:val="00CC2922"/>
    <w:rsid w:val="00CC3B14"/>
    <w:rsid w:val="00CC4DEF"/>
    <w:rsid w:val="00CC5393"/>
    <w:rsid w:val="00CC6183"/>
    <w:rsid w:val="00CC7DF3"/>
    <w:rsid w:val="00CD060C"/>
    <w:rsid w:val="00CD0853"/>
    <w:rsid w:val="00CD0BDA"/>
    <w:rsid w:val="00CD124C"/>
    <w:rsid w:val="00CD17E7"/>
    <w:rsid w:val="00CD1C70"/>
    <w:rsid w:val="00CD2DA6"/>
    <w:rsid w:val="00CD319D"/>
    <w:rsid w:val="00CD439F"/>
    <w:rsid w:val="00CD5B9C"/>
    <w:rsid w:val="00CD6415"/>
    <w:rsid w:val="00CD6748"/>
    <w:rsid w:val="00CE2F2F"/>
    <w:rsid w:val="00CE3B9E"/>
    <w:rsid w:val="00CE68C5"/>
    <w:rsid w:val="00CE7452"/>
    <w:rsid w:val="00CF0148"/>
    <w:rsid w:val="00CF2FAC"/>
    <w:rsid w:val="00CF3CCA"/>
    <w:rsid w:val="00CF47B6"/>
    <w:rsid w:val="00CF519D"/>
    <w:rsid w:val="00CF55B2"/>
    <w:rsid w:val="00CF64D4"/>
    <w:rsid w:val="00D007E5"/>
    <w:rsid w:val="00D00D1D"/>
    <w:rsid w:val="00D0300E"/>
    <w:rsid w:val="00D03890"/>
    <w:rsid w:val="00D064A0"/>
    <w:rsid w:val="00D11AA1"/>
    <w:rsid w:val="00D15617"/>
    <w:rsid w:val="00D208D3"/>
    <w:rsid w:val="00D20DCD"/>
    <w:rsid w:val="00D23D97"/>
    <w:rsid w:val="00D253A6"/>
    <w:rsid w:val="00D30C91"/>
    <w:rsid w:val="00D32BF1"/>
    <w:rsid w:val="00D32C52"/>
    <w:rsid w:val="00D33E51"/>
    <w:rsid w:val="00D35F5E"/>
    <w:rsid w:val="00D414B9"/>
    <w:rsid w:val="00D42CF1"/>
    <w:rsid w:val="00D4348D"/>
    <w:rsid w:val="00D51354"/>
    <w:rsid w:val="00D5413D"/>
    <w:rsid w:val="00D60525"/>
    <w:rsid w:val="00D61395"/>
    <w:rsid w:val="00D614DE"/>
    <w:rsid w:val="00D61BEA"/>
    <w:rsid w:val="00D61ED9"/>
    <w:rsid w:val="00D64E27"/>
    <w:rsid w:val="00D668D1"/>
    <w:rsid w:val="00D66BFF"/>
    <w:rsid w:val="00D70330"/>
    <w:rsid w:val="00D70695"/>
    <w:rsid w:val="00D71778"/>
    <w:rsid w:val="00D71A9E"/>
    <w:rsid w:val="00D74CA7"/>
    <w:rsid w:val="00D768D2"/>
    <w:rsid w:val="00D852DA"/>
    <w:rsid w:val="00D85FB4"/>
    <w:rsid w:val="00D878A5"/>
    <w:rsid w:val="00D90759"/>
    <w:rsid w:val="00D90D12"/>
    <w:rsid w:val="00D919FB"/>
    <w:rsid w:val="00D9226E"/>
    <w:rsid w:val="00D9306F"/>
    <w:rsid w:val="00D93C9D"/>
    <w:rsid w:val="00D93F9A"/>
    <w:rsid w:val="00D95EA0"/>
    <w:rsid w:val="00DA0D20"/>
    <w:rsid w:val="00DA2779"/>
    <w:rsid w:val="00DA3E27"/>
    <w:rsid w:val="00DA5544"/>
    <w:rsid w:val="00DA6BDE"/>
    <w:rsid w:val="00DA72A0"/>
    <w:rsid w:val="00DA72DB"/>
    <w:rsid w:val="00DB2BCE"/>
    <w:rsid w:val="00DB3CD6"/>
    <w:rsid w:val="00DB713A"/>
    <w:rsid w:val="00DC1591"/>
    <w:rsid w:val="00DC4183"/>
    <w:rsid w:val="00DC4215"/>
    <w:rsid w:val="00DC4778"/>
    <w:rsid w:val="00DC5AD0"/>
    <w:rsid w:val="00DC769F"/>
    <w:rsid w:val="00DD01CE"/>
    <w:rsid w:val="00DD17D7"/>
    <w:rsid w:val="00DD357E"/>
    <w:rsid w:val="00DD4DFA"/>
    <w:rsid w:val="00DD54BC"/>
    <w:rsid w:val="00DD57FB"/>
    <w:rsid w:val="00DD5B2E"/>
    <w:rsid w:val="00DD5DD8"/>
    <w:rsid w:val="00DE115F"/>
    <w:rsid w:val="00DE3DF1"/>
    <w:rsid w:val="00DE5296"/>
    <w:rsid w:val="00DE6934"/>
    <w:rsid w:val="00DE7130"/>
    <w:rsid w:val="00DE7336"/>
    <w:rsid w:val="00DE75AD"/>
    <w:rsid w:val="00DE7DFB"/>
    <w:rsid w:val="00DF0354"/>
    <w:rsid w:val="00DF17F3"/>
    <w:rsid w:val="00E00BDB"/>
    <w:rsid w:val="00E01E1A"/>
    <w:rsid w:val="00E022AD"/>
    <w:rsid w:val="00E045D9"/>
    <w:rsid w:val="00E04827"/>
    <w:rsid w:val="00E060F6"/>
    <w:rsid w:val="00E078F5"/>
    <w:rsid w:val="00E07A3D"/>
    <w:rsid w:val="00E102D4"/>
    <w:rsid w:val="00E10931"/>
    <w:rsid w:val="00E12944"/>
    <w:rsid w:val="00E12F64"/>
    <w:rsid w:val="00E138C0"/>
    <w:rsid w:val="00E14C5F"/>
    <w:rsid w:val="00E16F68"/>
    <w:rsid w:val="00E17E2D"/>
    <w:rsid w:val="00E21B83"/>
    <w:rsid w:val="00E22677"/>
    <w:rsid w:val="00E23D67"/>
    <w:rsid w:val="00E240AF"/>
    <w:rsid w:val="00E24E2A"/>
    <w:rsid w:val="00E25161"/>
    <w:rsid w:val="00E262D9"/>
    <w:rsid w:val="00E300D9"/>
    <w:rsid w:val="00E307E2"/>
    <w:rsid w:val="00E3418E"/>
    <w:rsid w:val="00E35056"/>
    <w:rsid w:val="00E35523"/>
    <w:rsid w:val="00E3733D"/>
    <w:rsid w:val="00E378CF"/>
    <w:rsid w:val="00E42A16"/>
    <w:rsid w:val="00E448AC"/>
    <w:rsid w:val="00E4662F"/>
    <w:rsid w:val="00E472D5"/>
    <w:rsid w:val="00E47335"/>
    <w:rsid w:val="00E5009B"/>
    <w:rsid w:val="00E50715"/>
    <w:rsid w:val="00E50B35"/>
    <w:rsid w:val="00E50ED5"/>
    <w:rsid w:val="00E53602"/>
    <w:rsid w:val="00E5445A"/>
    <w:rsid w:val="00E55A55"/>
    <w:rsid w:val="00E56856"/>
    <w:rsid w:val="00E572ED"/>
    <w:rsid w:val="00E63496"/>
    <w:rsid w:val="00E668A1"/>
    <w:rsid w:val="00E70AEF"/>
    <w:rsid w:val="00E7206F"/>
    <w:rsid w:val="00E7398F"/>
    <w:rsid w:val="00E74C39"/>
    <w:rsid w:val="00E74E32"/>
    <w:rsid w:val="00E756C9"/>
    <w:rsid w:val="00E76E5D"/>
    <w:rsid w:val="00E776AA"/>
    <w:rsid w:val="00E8237C"/>
    <w:rsid w:val="00E823FF"/>
    <w:rsid w:val="00E83B46"/>
    <w:rsid w:val="00E83DA1"/>
    <w:rsid w:val="00E8605A"/>
    <w:rsid w:val="00E8729D"/>
    <w:rsid w:val="00E91DE4"/>
    <w:rsid w:val="00E93618"/>
    <w:rsid w:val="00E93A2E"/>
    <w:rsid w:val="00E93DD6"/>
    <w:rsid w:val="00E949CB"/>
    <w:rsid w:val="00E95FE2"/>
    <w:rsid w:val="00E96439"/>
    <w:rsid w:val="00E96E1C"/>
    <w:rsid w:val="00E9714B"/>
    <w:rsid w:val="00EA0AFC"/>
    <w:rsid w:val="00EA10D4"/>
    <w:rsid w:val="00EA3C37"/>
    <w:rsid w:val="00EA4596"/>
    <w:rsid w:val="00EA6AC7"/>
    <w:rsid w:val="00EA6BB5"/>
    <w:rsid w:val="00EB24BE"/>
    <w:rsid w:val="00EB2829"/>
    <w:rsid w:val="00EB4350"/>
    <w:rsid w:val="00EB61E1"/>
    <w:rsid w:val="00EB6709"/>
    <w:rsid w:val="00EB6DDB"/>
    <w:rsid w:val="00EC07DD"/>
    <w:rsid w:val="00EC1E75"/>
    <w:rsid w:val="00EC26FD"/>
    <w:rsid w:val="00EC2CAB"/>
    <w:rsid w:val="00EC7235"/>
    <w:rsid w:val="00ED40CF"/>
    <w:rsid w:val="00ED5787"/>
    <w:rsid w:val="00ED5DA1"/>
    <w:rsid w:val="00ED66BD"/>
    <w:rsid w:val="00EE2F03"/>
    <w:rsid w:val="00EE57CA"/>
    <w:rsid w:val="00EE676C"/>
    <w:rsid w:val="00EE6CEA"/>
    <w:rsid w:val="00EE6D77"/>
    <w:rsid w:val="00EF0B63"/>
    <w:rsid w:val="00EF1585"/>
    <w:rsid w:val="00EF249D"/>
    <w:rsid w:val="00EF3773"/>
    <w:rsid w:val="00EF4FE3"/>
    <w:rsid w:val="00EF6754"/>
    <w:rsid w:val="00EF72B2"/>
    <w:rsid w:val="00F047CA"/>
    <w:rsid w:val="00F05CAA"/>
    <w:rsid w:val="00F06769"/>
    <w:rsid w:val="00F0756E"/>
    <w:rsid w:val="00F07A8E"/>
    <w:rsid w:val="00F131A6"/>
    <w:rsid w:val="00F1361D"/>
    <w:rsid w:val="00F201F6"/>
    <w:rsid w:val="00F231CC"/>
    <w:rsid w:val="00F23594"/>
    <w:rsid w:val="00F24460"/>
    <w:rsid w:val="00F278FE"/>
    <w:rsid w:val="00F30F69"/>
    <w:rsid w:val="00F31772"/>
    <w:rsid w:val="00F34700"/>
    <w:rsid w:val="00F352FE"/>
    <w:rsid w:val="00F37FC0"/>
    <w:rsid w:val="00F4101B"/>
    <w:rsid w:val="00F41164"/>
    <w:rsid w:val="00F431FC"/>
    <w:rsid w:val="00F4399F"/>
    <w:rsid w:val="00F451F6"/>
    <w:rsid w:val="00F464D9"/>
    <w:rsid w:val="00F502C2"/>
    <w:rsid w:val="00F532D8"/>
    <w:rsid w:val="00F54025"/>
    <w:rsid w:val="00F540B6"/>
    <w:rsid w:val="00F54327"/>
    <w:rsid w:val="00F5480B"/>
    <w:rsid w:val="00F57D7D"/>
    <w:rsid w:val="00F61F08"/>
    <w:rsid w:val="00F621BE"/>
    <w:rsid w:val="00F62AEF"/>
    <w:rsid w:val="00F63F82"/>
    <w:rsid w:val="00F651F7"/>
    <w:rsid w:val="00F659DD"/>
    <w:rsid w:val="00F72D17"/>
    <w:rsid w:val="00F760D2"/>
    <w:rsid w:val="00F7641B"/>
    <w:rsid w:val="00F766EA"/>
    <w:rsid w:val="00F76AD1"/>
    <w:rsid w:val="00F76F4C"/>
    <w:rsid w:val="00F77976"/>
    <w:rsid w:val="00F804DA"/>
    <w:rsid w:val="00F80DF2"/>
    <w:rsid w:val="00F80E91"/>
    <w:rsid w:val="00F84902"/>
    <w:rsid w:val="00F864D1"/>
    <w:rsid w:val="00F902D2"/>
    <w:rsid w:val="00F92E6C"/>
    <w:rsid w:val="00F938A1"/>
    <w:rsid w:val="00FA170A"/>
    <w:rsid w:val="00FA230E"/>
    <w:rsid w:val="00FA3C1A"/>
    <w:rsid w:val="00FA4409"/>
    <w:rsid w:val="00FA44D6"/>
    <w:rsid w:val="00FA549E"/>
    <w:rsid w:val="00FB15FC"/>
    <w:rsid w:val="00FB4107"/>
    <w:rsid w:val="00FB528B"/>
    <w:rsid w:val="00FC0724"/>
    <w:rsid w:val="00FC1453"/>
    <w:rsid w:val="00FC2D00"/>
    <w:rsid w:val="00FC3615"/>
    <w:rsid w:val="00FC57D4"/>
    <w:rsid w:val="00FC7E51"/>
    <w:rsid w:val="00FD047D"/>
    <w:rsid w:val="00FD1CDB"/>
    <w:rsid w:val="00FD2F91"/>
    <w:rsid w:val="00FD355A"/>
    <w:rsid w:val="00FD4A62"/>
    <w:rsid w:val="00FD716B"/>
    <w:rsid w:val="00FE1938"/>
    <w:rsid w:val="00FE2B0B"/>
    <w:rsid w:val="00FE5E76"/>
    <w:rsid w:val="00FE7C30"/>
    <w:rsid w:val="00FF15A7"/>
    <w:rsid w:val="00FF20CB"/>
    <w:rsid w:val="00FF24EF"/>
    <w:rsid w:val="00FF3175"/>
    <w:rsid w:val="00FF37D0"/>
    <w:rsid w:val="00FF47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255490B-C204-4714-9C97-88F8242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E7"/>
  </w:style>
  <w:style w:type="paragraph" w:styleId="Heading1">
    <w:name w:val="heading 1"/>
    <w:basedOn w:val="Normal"/>
    <w:next w:val="Normal"/>
    <w:qFormat/>
    <w:pPr>
      <w:keepNext/>
      <w:tabs>
        <w:tab w:val="left" w:pos="-720"/>
        <w:tab w:val="left" w:pos="720"/>
        <w:tab w:val="left" w:pos="1440"/>
      </w:tabs>
      <w:suppressAutoHyphens/>
      <w:spacing w:before="90"/>
      <w:ind w:left="1440" w:hanging="1440"/>
      <w:jc w:val="center"/>
      <w:outlineLvl w:val="0"/>
    </w:pPr>
    <w:rPr>
      <w:rFonts w:ascii="Arial" w:hAnsi="Arial"/>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EndnoteText">
    <w:name w:val="endnote text"/>
    <w:basedOn w:val="Normal"/>
    <w:semiHidden/>
    <w:pPr>
      <w:widowControl w:val="0"/>
    </w:pPr>
    <w:rPr>
      <w:snapToGrid w:val="0"/>
      <w:sz w:val="24"/>
    </w:rPr>
  </w:style>
  <w:style w:type="paragraph" w:styleId="BodyTextIndent">
    <w:name w:val="Body Text Indent"/>
    <w:basedOn w:val="Normal"/>
    <w:pPr>
      <w:widowControl w:val="0"/>
      <w:tabs>
        <w:tab w:val="left" w:pos="-720"/>
        <w:tab w:val="left" w:pos="0"/>
        <w:tab w:val="left" w:pos="720"/>
      </w:tabs>
      <w:suppressAutoHyphens/>
      <w:ind w:left="1440" w:hanging="1440"/>
      <w:jc w:val="both"/>
    </w:pPr>
    <w:rPr>
      <w:snapToGrid w:val="0"/>
      <w:spacing w:val="-3"/>
      <w:sz w:val="24"/>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4"/>
    </w:rPr>
  </w:style>
  <w:style w:type="paragraph" w:styleId="FootnoteText">
    <w:name w:val="footnote text"/>
    <w:aliases w:val="Footnote Text Char,Footnote Text Char Char2,Footnote Text Char Char2 Char Char1 Char,Footnote Text Char1,Footnote Text Char1 Char Char Char,Footnote Text Char2,Footnote Text Char2 Char Char,Footnote Text Char3 Char Char2 Char Char Char,fn"/>
    <w:basedOn w:val="Normal"/>
    <w:link w:val="FootnoteTextChar3"/>
    <w:uiPriority w:val="99"/>
    <w:pPr>
      <w:widowControl w:val="0"/>
      <w:tabs>
        <w:tab w:val="left" w:pos="-720"/>
      </w:tabs>
      <w:suppressAutoHyphens/>
    </w:pPr>
    <w:rPr>
      <w:snapToGrid w:val="0"/>
      <w:sz w:val="24"/>
    </w:rPr>
  </w:style>
  <w:style w:type="character" w:styleId="Hyperlink">
    <w:name w:val="Hyperlink"/>
    <w:rPr>
      <w:color w:val="0000FF"/>
      <w:u w:val="single"/>
    </w:rPr>
  </w:style>
  <w:style w:type="paragraph" w:styleId="BodyText">
    <w:name w:val="Body Text"/>
    <w:basedOn w:val="Normal"/>
    <w:rPr>
      <w:snapToGrid w:val="0"/>
      <w:sz w:val="24"/>
    </w:rPr>
  </w:style>
  <w:style w:type="character" w:styleId="FollowedHyperlink">
    <w:name w:val="FollowedHyperlink"/>
    <w:rPr>
      <w:color w:val="800080"/>
      <w:u w:val="single"/>
    </w:rPr>
  </w:style>
  <w:style w:type="table" w:styleId="TableGrid">
    <w:name w:val="Table Grid"/>
    <w:basedOn w:val="TableNormal"/>
    <w:rsid w:val="00E2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0E04"/>
    <w:rPr>
      <w:rFonts w:ascii="Tahoma" w:hAnsi="Tahoma" w:cs="Tahoma"/>
      <w:sz w:val="16"/>
      <w:szCs w:val="16"/>
    </w:rPr>
  </w:style>
  <w:style w:type="paragraph" w:styleId="BodyText2">
    <w:name w:val="Body Text 2"/>
    <w:basedOn w:val="Normal"/>
    <w:rsid w:val="00162DE8"/>
    <w:pPr>
      <w:spacing w:after="120" w:line="480" w:lineRule="auto"/>
    </w:pPr>
  </w:style>
  <w:style w:type="character" w:styleId="Strong">
    <w:name w:val="Strong"/>
    <w:qFormat/>
    <w:rsid w:val="00B3124C"/>
    <w:rPr>
      <w:b/>
      <w:bCs/>
    </w:rPr>
  </w:style>
  <w:style w:type="character" w:styleId="Emphasis">
    <w:name w:val="Emphasis"/>
    <w:uiPriority w:val="20"/>
    <w:qFormat/>
    <w:rsid w:val="00B3124C"/>
    <w:rPr>
      <w:i/>
      <w:iCs/>
    </w:rPr>
  </w:style>
  <w:style w:type="character" w:styleId="FootnoteReference">
    <w:name w:val="footnote reference"/>
    <w:aliases w:val="(NECG) Footnote Reference,Appel note de bas de p,FR,Footnote Reference/,Style 12,Style 124,Style 13,Style 17,Style 3,Style 6,fr,o"/>
    <w:uiPriority w:val="99"/>
    <w:rsid w:val="00011587"/>
    <w:rPr>
      <w:vertAlign w:val="superscript"/>
    </w:rPr>
  </w:style>
  <w:style w:type="paragraph" w:styleId="NoSpacing">
    <w:name w:val="No Spacing"/>
    <w:uiPriority w:val="1"/>
    <w:qFormat/>
    <w:rsid w:val="00AC1E79"/>
    <w:rPr>
      <w:rFonts w:asciiTheme="minorHAnsi" w:eastAsiaTheme="minorHAnsi" w:hAnsiTheme="minorHAnsi" w:cstheme="minorBidi"/>
      <w:sz w:val="22"/>
      <w:szCs w:val="22"/>
    </w:rPr>
  </w:style>
  <w:style w:type="paragraph" w:styleId="Revision">
    <w:name w:val="Revision"/>
    <w:hidden/>
    <w:uiPriority w:val="99"/>
    <w:semiHidden/>
    <w:rsid w:val="00C926BD"/>
  </w:style>
  <w:style w:type="paragraph" w:styleId="ListParagraph">
    <w:name w:val="List Paragraph"/>
    <w:basedOn w:val="Normal"/>
    <w:uiPriority w:val="34"/>
    <w:qFormat/>
    <w:rsid w:val="00530495"/>
    <w:pPr>
      <w:ind w:left="720"/>
      <w:contextualSpacing/>
    </w:pPr>
  </w:style>
  <w:style w:type="character" w:customStyle="1" w:styleId="EquationCaption">
    <w:name w:val="_Equation Caption"/>
    <w:rsid w:val="006D36F3"/>
  </w:style>
  <w:style w:type="character" w:customStyle="1" w:styleId="FootnoteTextChar3">
    <w:name w:val="Footnote Text Char3"/>
    <w:aliases w:val="Footnote Text Char Char2 Char,Footnote Text Char Char2 Char Char1 Char Char,Footnote Text Char1 Char,Footnote Text Char1 Char Char Char Char,Footnote Text Char2 Char Char Char,Footnote Text Char3 Char Char2 Char Char Char Char"/>
    <w:link w:val="FootnoteText"/>
    <w:uiPriority w:val="99"/>
    <w:rsid w:val="006D36F3"/>
    <w:rPr>
      <w:snapToGrid w:val="0"/>
      <w:sz w:val="24"/>
    </w:rPr>
  </w:style>
  <w:style w:type="character" w:styleId="CommentReference">
    <w:name w:val="annotation reference"/>
    <w:basedOn w:val="DefaultParagraphFont"/>
    <w:uiPriority w:val="99"/>
    <w:rsid w:val="003D44D9"/>
    <w:rPr>
      <w:sz w:val="16"/>
      <w:szCs w:val="16"/>
    </w:rPr>
  </w:style>
  <w:style w:type="paragraph" w:styleId="CommentText">
    <w:name w:val="annotation text"/>
    <w:basedOn w:val="Normal"/>
    <w:link w:val="CommentTextChar"/>
    <w:uiPriority w:val="99"/>
    <w:rsid w:val="003D44D9"/>
  </w:style>
  <w:style w:type="character" w:customStyle="1" w:styleId="CommentTextChar">
    <w:name w:val="Comment Text Char"/>
    <w:basedOn w:val="DefaultParagraphFont"/>
    <w:link w:val="CommentText"/>
    <w:uiPriority w:val="99"/>
    <w:rsid w:val="003D44D9"/>
  </w:style>
  <w:style w:type="paragraph" w:styleId="CommentSubject">
    <w:name w:val="annotation subject"/>
    <w:basedOn w:val="CommentText"/>
    <w:next w:val="CommentText"/>
    <w:link w:val="CommentSubjectChar"/>
    <w:rsid w:val="003D44D9"/>
    <w:rPr>
      <w:b/>
      <w:bCs/>
    </w:rPr>
  </w:style>
  <w:style w:type="character" w:customStyle="1" w:styleId="CommentSubjectChar">
    <w:name w:val="Comment Subject Char"/>
    <w:basedOn w:val="CommentTextChar"/>
    <w:link w:val="CommentSubject"/>
    <w:rsid w:val="003D44D9"/>
    <w:rPr>
      <w:b/>
      <w:bCs/>
    </w:rPr>
  </w:style>
  <w:style w:type="character" w:customStyle="1" w:styleId="UnresolvedMention1">
    <w:name w:val="Unresolved Mention1"/>
    <w:basedOn w:val="DefaultParagraphFont"/>
    <w:uiPriority w:val="99"/>
    <w:semiHidden/>
    <w:unhideWhenUsed/>
    <w:rsid w:val="00337D83"/>
    <w:rPr>
      <w:color w:val="808080"/>
      <w:shd w:val="clear" w:color="auto" w:fill="E6E6E6"/>
    </w:rPr>
  </w:style>
  <w:style w:type="character" w:customStyle="1" w:styleId="UnresolvedMention">
    <w:name w:val="Unresolved Mention"/>
    <w:basedOn w:val="DefaultParagraphFont"/>
    <w:uiPriority w:val="99"/>
    <w:semiHidden/>
    <w:unhideWhenUsed/>
    <w:rsid w:val="00FC14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hraunfoss.fcc.gov/edocs_public/attachmatch/FCC-08-120A1.pdf" TargetMode="External" /><Relationship Id="rId11" Type="http://schemas.openxmlformats.org/officeDocument/2006/relationships/hyperlink" Target="http://hraunfoss.fcc.gov/edocs_public/attachmatch/FCC-08-203A1.pdf" TargetMode="External" /><Relationship Id="rId12" Type="http://schemas.openxmlformats.org/officeDocument/2006/relationships/hyperlink" Target="http://hraunfoss.fcc.gov/edocs_public/attachmatch/FCC-13-69A1.pdf" TargetMode="External" /><Relationship Id="rId13" Type="http://schemas.openxmlformats.org/officeDocument/2006/relationships/hyperlink" Target="http://hraunfoss.fcc.gov/edocs_public/attachmatch/DA-14-1387A1.pdf" TargetMode="External" /><Relationship Id="rId14" Type="http://schemas.openxmlformats.org/officeDocument/2006/relationships/hyperlink" Target="https://apps.fcc.gov/edocs_public/attachmatch/FCC-17-15A1_Rcd.pdf" TargetMode="External" /><Relationship Id="rId15" Type="http://schemas.openxmlformats.org/officeDocument/2006/relationships/hyperlink" Target="https://apps.fcc.gov/edocs_public/attachmatch/DA-17-1034A1.pdf" TargetMode="External" /><Relationship Id="rId16" Type="http://schemas.openxmlformats.org/officeDocument/2006/relationships/hyperlink" Target="http://www.fcc.gov/wcb/armis/documents/aad_91_46_moorder_da_92_99.pdf" TargetMode="External" /><Relationship Id="rId17" Type="http://schemas.openxmlformats.org/officeDocument/2006/relationships/hyperlink" Target="https://apps.fcc.gov/edocs_public/attachmatch/DA-16-1058A1.pdf" TargetMode="External" /><Relationship Id="rId18" Type="http://schemas.openxmlformats.org/officeDocument/2006/relationships/hyperlink" Target="https://apps.fcc.gov/edocs_public/attachmatch/DA-14-1849A1.pdf" TargetMode="External" /><Relationship Id="rId19" Type="http://schemas.openxmlformats.org/officeDocument/2006/relationships/hyperlink" Target="http://apps.fcc.gov/ecfs/" TargetMode="External" /><Relationship Id="rId2" Type="http://schemas.openxmlformats.org/officeDocument/2006/relationships/webSettings" Target="webSettings.xml" /><Relationship Id="rId20" Type="http://schemas.openxmlformats.org/officeDocument/2006/relationships/hyperlink" Target="https://apps.fcc.gov/edocs_public/attachmatch/DOC-343199A1.pdf" TargetMode="External" /><Relationship Id="rId21" Type="http://schemas.openxmlformats.org/officeDocument/2006/relationships/hyperlink" Target="http://apps.fcc.gov/ecfs/upload/display?z=n0bzc" TargetMode="External" /><Relationship Id="rId22" Type="http://schemas.openxmlformats.org/officeDocument/2006/relationships/hyperlink" Target="https://www.fcc.gov/ecfs/help/ecfs" TargetMode="External" /><Relationship Id="rId23" Type="http://schemas.openxmlformats.org/officeDocument/2006/relationships/hyperlink" Target="https://www.fcc.gov/ecfs/filing/status/search" TargetMode="External" /><Relationship Id="rId24" Type="http://schemas.openxmlformats.org/officeDocument/2006/relationships/hyperlink" Target="http://www.fcc.gov/wcb/armis/" TargetMode="External" /><Relationship Id="rId25" Type="http://schemas.openxmlformats.org/officeDocument/2006/relationships/hyperlink" Target="mailto:armis-hp@fcc.gov" TargetMode="External" /><Relationship Id="rId26" Type="http://schemas.openxmlformats.org/officeDocument/2006/relationships/header" Target="header2.xml" /><Relationship Id="rId27" Type="http://schemas.openxmlformats.org/officeDocument/2006/relationships/header" Target="header3.xml"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transition.fcc.gov/wcb/armis/documents/FCC-87-242A1.pdf" TargetMode="External" /><Relationship Id="rId7" Type="http://schemas.openxmlformats.org/officeDocument/2006/relationships/hyperlink" Target="http://hraunfoss.fcc.gov/edocs_public/attachmatch/FCC-97-145A1.pdf" TargetMode="External" /><Relationship Id="rId8" Type="http://schemas.openxmlformats.org/officeDocument/2006/relationships/hyperlink" Target="https://docs.fcc.gov/public/attachments/DA-18-1016A1.pdf" TargetMode="External" /><Relationship Id="rId9" Type="http://schemas.openxmlformats.org/officeDocument/2006/relationships/hyperlink" Target="http://hraunfoss.fcc.gov/edocs_public/attachmatch/FCC-08-271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