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29AD0E3" w14:textId="77777777" w:rsidTr="006D5D22">
        <w:tblPrEx>
          <w:tblW w:w="0" w:type="auto"/>
          <w:tblLook w:val="0000"/>
        </w:tblPrEx>
        <w:trPr>
          <w:trHeight w:val="2181"/>
        </w:trPr>
        <w:tc>
          <w:tcPr>
            <w:tcW w:w="8856" w:type="dxa"/>
          </w:tcPr>
          <w:p w:rsidR="00FF232D" w:rsidP="00641CD8" w14:paraId="228BC38E" w14:textId="77777777">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26042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14:paraId="66D9D86E" w14:textId="77777777">
            <w:pPr>
              <w:rPr>
                <w:b/>
                <w:bCs/>
                <w:sz w:val="22"/>
                <w:szCs w:val="22"/>
              </w:rPr>
            </w:pPr>
            <w:r w:rsidRPr="008A3940">
              <w:rPr>
                <w:b/>
                <w:bCs/>
                <w:sz w:val="22"/>
                <w:szCs w:val="22"/>
              </w:rPr>
              <w:t xml:space="preserve">Media Contact: </w:t>
            </w:r>
          </w:p>
          <w:p w:rsidR="007A44F8" w:rsidRPr="008A3940" w:rsidP="00BB4E29" w14:paraId="4E50D67E" w14:textId="77777777">
            <w:pPr>
              <w:rPr>
                <w:bCs/>
                <w:sz w:val="22"/>
                <w:szCs w:val="22"/>
              </w:rPr>
            </w:pPr>
            <w:r>
              <w:rPr>
                <w:bCs/>
                <w:sz w:val="22"/>
                <w:szCs w:val="22"/>
              </w:rPr>
              <w:t>Will Wiquist, 202-418-0509</w:t>
            </w:r>
          </w:p>
          <w:p w:rsidR="007A44F8" w:rsidP="00BB4E29" w14:paraId="0E417425" w14:textId="77777777">
            <w:pPr>
              <w:rPr>
                <w:bCs/>
                <w:sz w:val="22"/>
                <w:szCs w:val="22"/>
              </w:rPr>
            </w:pPr>
            <w:r>
              <w:rPr>
                <w:bCs/>
                <w:sz w:val="22"/>
                <w:szCs w:val="22"/>
              </w:rPr>
              <w:t>will.wiquist</w:t>
            </w:r>
            <w:r w:rsidRPr="00767BA3" w:rsidR="00767BA3">
              <w:rPr>
                <w:bCs/>
                <w:sz w:val="22"/>
                <w:szCs w:val="22"/>
              </w:rPr>
              <w:t xml:space="preserve">@fcc.gov </w:t>
            </w:r>
          </w:p>
          <w:p w:rsidR="00767BA3" w:rsidRPr="008A3940" w:rsidP="00BB4E29" w14:paraId="00117727" w14:textId="77777777">
            <w:pPr>
              <w:rPr>
                <w:bCs/>
                <w:sz w:val="22"/>
                <w:szCs w:val="22"/>
              </w:rPr>
            </w:pPr>
          </w:p>
          <w:p w:rsidR="007A44F8" w:rsidP="00BB4E29" w14:paraId="3914C020" w14:textId="77777777">
            <w:pPr>
              <w:rPr>
                <w:b/>
                <w:sz w:val="22"/>
                <w:szCs w:val="22"/>
              </w:rPr>
            </w:pPr>
            <w:r w:rsidRPr="008A3940">
              <w:rPr>
                <w:b/>
                <w:sz w:val="22"/>
                <w:szCs w:val="22"/>
              </w:rPr>
              <w:t>For Immediate Release</w:t>
            </w:r>
          </w:p>
          <w:p w:rsidR="007A44F8" w:rsidRPr="00641CD8" w:rsidP="00BB4E29" w14:paraId="6C1B64DD" w14:textId="77777777">
            <w:pPr>
              <w:jc w:val="center"/>
              <w:rPr>
                <w:b/>
                <w:bCs/>
                <w:sz w:val="22"/>
                <w:szCs w:val="22"/>
              </w:rPr>
            </w:pPr>
          </w:p>
          <w:p w:rsidR="00E34E3F" w:rsidRPr="00B47F70" w:rsidP="00A41840" w14:paraId="71F96692" w14:textId="77777777">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FB68F2">
              <w:rPr>
                <w:b/>
                <w:bCs/>
                <w:caps/>
              </w:rPr>
              <w:t>February</w:t>
            </w:r>
            <w:r w:rsidRPr="00B47F70" w:rsidR="00A41840">
              <w:rPr>
                <w:b/>
                <w:bCs/>
                <w:caps/>
              </w:rPr>
              <w:t xml:space="preserve"> OPEN MEETING</w:t>
            </w:r>
          </w:p>
          <w:p w:rsidR="00F61155" w:rsidRPr="006B0A70" w:rsidP="00BB4E29" w14:paraId="07E0EBA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14:paraId="5ABCF57A" w14:textId="77777777">
            <w:pPr>
              <w:tabs>
                <w:tab w:val="left" w:pos="8640"/>
              </w:tabs>
              <w:rPr>
                <w:sz w:val="22"/>
                <w:szCs w:val="22"/>
              </w:rPr>
            </w:pPr>
            <w:r w:rsidRPr="008A3940">
              <w:rPr>
                <w:sz w:val="22"/>
                <w:szCs w:val="22"/>
              </w:rPr>
              <w:t xml:space="preserve">WASHINGTON, </w:t>
            </w:r>
            <w:r w:rsidR="00FB68F2">
              <w:rPr>
                <w:sz w:val="22"/>
                <w:szCs w:val="22"/>
              </w:rPr>
              <w:t>February 7</w:t>
            </w:r>
            <w:r w:rsidR="00D148D6">
              <w:rPr>
                <w:sz w:val="22"/>
                <w:szCs w:val="22"/>
              </w:rPr>
              <w:t>, 20</w:t>
            </w:r>
            <w:r w:rsidR="00B20477">
              <w:rPr>
                <w:sz w:val="22"/>
                <w:szCs w:val="22"/>
              </w:rPr>
              <w:t>20</w:t>
            </w:r>
            <w:r w:rsidR="00641CD8">
              <w:rPr>
                <w:sz w:val="22"/>
                <w:szCs w:val="22"/>
              </w:rPr>
              <w:t>—</w:t>
            </w:r>
            <w:r w:rsidRPr="00A41840">
              <w:rPr>
                <w:sz w:val="22"/>
                <w:szCs w:val="22"/>
              </w:rPr>
              <w:t xml:space="preserve">Federal Communications Commission Chairman </w:t>
            </w:r>
            <w:r w:rsidR="00A27E96">
              <w:rPr>
                <w:sz w:val="22"/>
                <w:szCs w:val="22"/>
              </w:rPr>
              <w:t xml:space="preserve">Ajit Pai </w:t>
            </w:r>
            <w:r w:rsidRPr="00A41840">
              <w:rPr>
                <w:sz w:val="22"/>
                <w:szCs w:val="22"/>
              </w:rPr>
              <w:t xml:space="preserve">announced that the items </w:t>
            </w:r>
            <w:r w:rsidR="000D7889">
              <w:rPr>
                <w:sz w:val="22"/>
                <w:szCs w:val="22"/>
              </w:rPr>
              <w:t xml:space="preserve">below </w:t>
            </w:r>
            <w:r w:rsidRPr="00A41840">
              <w:rPr>
                <w:sz w:val="22"/>
                <w:szCs w:val="22"/>
              </w:rPr>
              <w:t xml:space="preserve">are tentatively on the </w:t>
            </w:r>
            <w:r w:rsidRPr="00CE10DD">
              <w:rPr>
                <w:sz w:val="22"/>
                <w:szCs w:val="22"/>
              </w:rPr>
              <w:t xml:space="preserve">agenda for the </w:t>
            </w:r>
            <w:r w:rsidRPr="00CE10DD" w:rsidR="00CE10DD">
              <w:rPr>
                <w:sz w:val="22"/>
                <w:szCs w:val="22"/>
              </w:rPr>
              <w:t>February</w:t>
            </w:r>
            <w:r w:rsidRPr="00CE10DD">
              <w:rPr>
                <w:sz w:val="22"/>
                <w:szCs w:val="22"/>
              </w:rPr>
              <w:t xml:space="preserve"> Open Commission Meeting scheduled for </w:t>
            </w:r>
            <w:r w:rsidRPr="00CE10DD" w:rsidR="00CE10DD">
              <w:rPr>
                <w:sz w:val="22"/>
                <w:szCs w:val="22"/>
              </w:rPr>
              <w:t>Friday</w:t>
            </w:r>
            <w:r w:rsidRPr="00CE10DD" w:rsidR="00D148D6">
              <w:rPr>
                <w:sz w:val="22"/>
                <w:szCs w:val="22"/>
              </w:rPr>
              <w:t xml:space="preserve">, </w:t>
            </w:r>
            <w:r w:rsidRPr="00CE10DD" w:rsidR="00CE10DD">
              <w:rPr>
                <w:sz w:val="22"/>
                <w:szCs w:val="22"/>
              </w:rPr>
              <w:t>February 28</w:t>
            </w:r>
            <w:r w:rsidRPr="00CE10DD" w:rsidR="00D148D6">
              <w:rPr>
                <w:sz w:val="22"/>
                <w:szCs w:val="22"/>
              </w:rPr>
              <w:t>, 20</w:t>
            </w:r>
            <w:r w:rsidRPr="00CE10DD" w:rsidR="00B20477">
              <w:rPr>
                <w:sz w:val="22"/>
                <w:szCs w:val="22"/>
              </w:rPr>
              <w:t>20</w:t>
            </w:r>
            <w:r w:rsidRPr="00CE10DD">
              <w:rPr>
                <w:sz w:val="22"/>
                <w:szCs w:val="22"/>
              </w:rPr>
              <w:t>:</w:t>
            </w:r>
          </w:p>
          <w:p w:rsidR="001C274A" w:rsidP="001C274A" w14:paraId="0321C287" w14:textId="521307E4">
            <w:pPr>
              <w:tabs>
                <w:tab w:val="left" w:pos="8640"/>
              </w:tabs>
              <w:rPr>
                <w:sz w:val="22"/>
                <w:szCs w:val="22"/>
              </w:rPr>
            </w:pPr>
            <w:bookmarkStart w:id="0" w:name="_Hlk31904602"/>
            <w:r w:rsidRPr="000C1139">
              <w:rPr>
                <w:b/>
                <w:bCs/>
                <w:sz w:val="22"/>
                <w:szCs w:val="22"/>
              </w:rPr>
              <w:tab/>
            </w:r>
            <w:bookmarkStart w:id="1" w:name="_Hlk31965624"/>
            <w:r w:rsidRPr="000C1139">
              <w:rPr>
                <w:b/>
                <w:bCs/>
                <w:sz w:val="22"/>
                <w:szCs w:val="22"/>
              </w:rPr>
              <w:t>Expanding Flexible Use of the C-band</w:t>
            </w:r>
            <w:r>
              <w:rPr>
                <w:b/>
                <w:bCs/>
                <w:sz w:val="22"/>
                <w:szCs w:val="22"/>
              </w:rPr>
              <w:t xml:space="preserve"> </w:t>
            </w:r>
            <w:r>
              <w:rPr>
                <w:sz w:val="22"/>
                <w:szCs w:val="22"/>
              </w:rPr>
              <w:t xml:space="preserve">– </w:t>
            </w:r>
            <w:r w:rsidRPr="0096779D">
              <w:rPr>
                <w:sz w:val="22"/>
                <w:szCs w:val="22"/>
              </w:rPr>
              <w:t xml:space="preserve">The Commission will consider a Report and Order and Proposed Order of Modification </w:t>
            </w:r>
            <w:r w:rsidR="00DB40A3">
              <w:rPr>
                <w:sz w:val="22"/>
                <w:szCs w:val="22"/>
              </w:rPr>
              <w:t xml:space="preserve">that would reform the use of the 3.7-4.2 GHz band, also known as the C-band, </w:t>
            </w:r>
            <w:r w:rsidRPr="0096779D">
              <w:rPr>
                <w:sz w:val="22"/>
                <w:szCs w:val="22"/>
              </w:rPr>
              <w:t>to promote U.S. leadership in the next generation of wireless services, including fifth-generation (5G) wireless and other advanced spectrum-based services</w:t>
            </w:r>
            <w:r w:rsidR="00DB40A3">
              <w:rPr>
                <w:sz w:val="22"/>
                <w:szCs w:val="22"/>
              </w:rPr>
              <w:t>, and close the digital divide</w:t>
            </w:r>
            <w:r w:rsidRPr="0096779D">
              <w:rPr>
                <w:sz w:val="22"/>
                <w:szCs w:val="22"/>
              </w:rPr>
              <w:t xml:space="preserve">. </w:t>
            </w:r>
            <w:r>
              <w:rPr>
                <w:sz w:val="22"/>
                <w:szCs w:val="22"/>
              </w:rPr>
              <w:t xml:space="preserve"> </w:t>
            </w:r>
            <w:r w:rsidRPr="0096779D">
              <w:rPr>
                <w:sz w:val="22"/>
                <w:szCs w:val="22"/>
              </w:rPr>
              <w:t>(</w:t>
            </w:r>
            <w:r w:rsidR="008A067C">
              <w:rPr>
                <w:sz w:val="22"/>
                <w:szCs w:val="22"/>
              </w:rPr>
              <w:t>GN</w:t>
            </w:r>
            <w:r w:rsidRPr="0096779D">
              <w:rPr>
                <w:sz w:val="22"/>
                <w:szCs w:val="22"/>
              </w:rPr>
              <w:t xml:space="preserve"> Docket No. 18-122)</w:t>
            </w:r>
          </w:p>
          <w:p w:rsidR="00427702" w:rsidP="00427702" w14:paraId="7A6C030A" w14:textId="28F504BB">
            <w:pPr>
              <w:tabs>
                <w:tab w:val="left" w:pos="8640"/>
              </w:tabs>
              <w:rPr>
                <w:sz w:val="22"/>
                <w:szCs w:val="22"/>
              </w:rPr>
            </w:pPr>
          </w:p>
          <w:p w:rsidR="0096779D" w:rsidP="00ED05E0" w14:paraId="26EC8058" w14:textId="3F229583">
            <w:pPr>
              <w:tabs>
                <w:tab w:val="left" w:pos="8640"/>
              </w:tabs>
              <w:rPr>
                <w:sz w:val="22"/>
                <w:szCs w:val="22"/>
              </w:rPr>
            </w:pPr>
            <w:r w:rsidRPr="000C1139">
              <w:rPr>
                <w:b/>
                <w:bCs/>
                <w:sz w:val="22"/>
                <w:szCs w:val="22"/>
              </w:rPr>
              <w:t>C-band Auction</w:t>
            </w:r>
            <w:r w:rsidR="009F0F3C">
              <w:rPr>
                <w:b/>
                <w:bCs/>
                <w:sz w:val="22"/>
                <w:szCs w:val="22"/>
              </w:rPr>
              <w:t xml:space="preserve"> </w:t>
            </w:r>
            <w:r w:rsidRPr="000C1139" w:rsidR="009F0F3C">
              <w:rPr>
                <w:b/>
                <w:bCs/>
                <w:sz w:val="22"/>
                <w:szCs w:val="22"/>
              </w:rPr>
              <w:t>Bidding Procedures</w:t>
            </w:r>
            <w:r>
              <w:rPr>
                <w:b/>
                <w:bCs/>
                <w:sz w:val="22"/>
                <w:szCs w:val="22"/>
              </w:rPr>
              <w:t xml:space="preserve"> </w:t>
            </w:r>
            <w:r w:rsidR="00ED05E0">
              <w:rPr>
                <w:sz w:val="22"/>
                <w:szCs w:val="22"/>
              </w:rPr>
              <w:t xml:space="preserve">– </w:t>
            </w:r>
            <w:r w:rsidRPr="0096779D">
              <w:rPr>
                <w:sz w:val="22"/>
                <w:szCs w:val="22"/>
              </w:rPr>
              <w:t xml:space="preserve">The Commission will consider a Public Notice </w:t>
            </w:r>
            <w:r w:rsidR="00DB40A3">
              <w:rPr>
                <w:sz w:val="22"/>
                <w:szCs w:val="22"/>
              </w:rPr>
              <w:t xml:space="preserve">that would </w:t>
            </w:r>
            <w:r w:rsidRPr="0096779D">
              <w:rPr>
                <w:sz w:val="22"/>
                <w:szCs w:val="22"/>
              </w:rPr>
              <w:t>seek comment on procedures for the auction of new flexible-use overlay licenses in the 3.7–3.98 GHz band (Auction 107) for Next Generation Wireless Services.</w:t>
            </w:r>
            <w:r w:rsidR="00ED05E0">
              <w:rPr>
                <w:sz w:val="22"/>
                <w:szCs w:val="22"/>
              </w:rPr>
              <w:t xml:space="preserve">  </w:t>
            </w:r>
            <w:r w:rsidRPr="0096779D" w:rsidR="00ED05E0">
              <w:rPr>
                <w:sz w:val="22"/>
                <w:szCs w:val="22"/>
              </w:rPr>
              <w:t>(AU Docket No. 20-25)</w:t>
            </w:r>
          </w:p>
          <w:p w:rsidR="001C274A" w:rsidRPr="0096779D" w:rsidP="001C274A" w14:paraId="5AB2A449" w14:textId="77777777">
            <w:pPr>
              <w:tabs>
                <w:tab w:val="left" w:pos="8640"/>
              </w:tabs>
              <w:rPr>
                <w:sz w:val="22"/>
                <w:szCs w:val="22"/>
              </w:rPr>
            </w:pPr>
          </w:p>
          <w:p w:rsidR="001C274A" w:rsidP="001C274A" w14:paraId="12556CBF" w14:textId="38E8DC75">
            <w:pPr>
              <w:tabs>
                <w:tab w:val="left" w:pos="8640"/>
              </w:tabs>
              <w:rPr>
                <w:sz w:val="22"/>
                <w:szCs w:val="22"/>
              </w:rPr>
            </w:pPr>
            <w:r w:rsidRPr="000C1139">
              <w:rPr>
                <w:b/>
                <w:bCs/>
                <w:sz w:val="22"/>
                <w:szCs w:val="22"/>
              </w:rPr>
              <w:t>Auction of Priority Access Licenses for the 3.5 GHz Band</w:t>
            </w:r>
            <w:r>
              <w:rPr>
                <w:b/>
                <w:bCs/>
                <w:sz w:val="22"/>
                <w:szCs w:val="22"/>
              </w:rPr>
              <w:t xml:space="preserve"> </w:t>
            </w:r>
            <w:r>
              <w:rPr>
                <w:sz w:val="22"/>
                <w:szCs w:val="22"/>
              </w:rPr>
              <w:t xml:space="preserve">– </w:t>
            </w:r>
            <w:r w:rsidRPr="0096779D">
              <w:rPr>
                <w:sz w:val="22"/>
                <w:szCs w:val="22"/>
              </w:rPr>
              <w:t>The Commission will consider a Public Notice that would establish application and bidding procedures for Auction 105, the auction of Priority Access Licenses in the Citizens Broadband Radio Service in the 3550-3650 MHz band.</w:t>
            </w:r>
            <w:r>
              <w:rPr>
                <w:sz w:val="22"/>
                <w:szCs w:val="22"/>
              </w:rPr>
              <w:t xml:space="preserve">  </w:t>
            </w:r>
            <w:r w:rsidRPr="0096779D">
              <w:rPr>
                <w:sz w:val="22"/>
                <w:szCs w:val="22"/>
              </w:rPr>
              <w:t>(AU Docket No. 19-244)</w:t>
            </w:r>
          </w:p>
          <w:bookmarkEnd w:id="0"/>
          <w:p w:rsidR="00F00C5D" w:rsidRPr="00F00C5D" w:rsidP="00F00C5D" w14:paraId="71B77C82" w14:textId="77777777">
            <w:pPr>
              <w:tabs>
                <w:tab w:val="left" w:pos="8640"/>
              </w:tabs>
              <w:rPr>
                <w:sz w:val="22"/>
                <w:szCs w:val="22"/>
              </w:rPr>
            </w:pPr>
          </w:p>
          <w:p w:rsidR="001C274A" w:rsidP="00F00C5D" w14:paraId="08DD2DD3" w14:textId="523EED04">
            <w:pPr>
              <w:tabs>
                <w:tab w:val="left" w:pos="8640"/>
              </w:tabs>
              <w:rPr>
                <w:sz w:val="22"/>
                <w:szCs w:val="22"/>
              </w:rPr>
            </w:pPr>
            <w:r w:rsidRPr="00F00C5D">
              <w:rPr>
                <w:b/>
                <w:bCs/>
                <w:sz w:val="22"/>
                <w:szCs w:val="22"/>
              </w:rPr>
              <w:t>TV White Spaces</w:t>
            </w:r>
            <w:r w:rsidRPr="00F00C5D">
              <w:rPr>
                <w:sz w:val="22"/>
                <w:szCs w:val="22"/>
              </w:rPr>
              <w:t xml:space="preserve"> – The Commission will consider a Notice of Proposed Rulemaking that would propose targeted changes to the white space device rules in the TV bands (channels 2-35) to provide improved broadband coverage that </w:t>
            </w:r>
            <w:r w:rsidR="00DB40A3">
              <w:rPr>
                <w:sz w:val="22"/>
                <w:szCs w:val="22"/>
              </w:rPr>
              <w:t xml:space="preserve">would </w:t>
            </w:r>
            <w:r w:rsidRPr="00F00C5D">
              <w:rPr>
                <w:sz w:val="22"/>
                <w:szCs w:val="22"/>
              </w:rPr>
              <w:t xml:space="preserve">benefit American consumers in rural and underserved areas. </w:t>
            </w:r>
            <w:r>
              <w:rPr>
                <w:sz w:val="22"/>
                <w:szCs w:val="22"/>
              </w:rPr>
              <w:t xml:space="preserve"> (</w:t>
            </w:r>
            <w:r w:rsidRPr="00F73323" w:rsidR="00F73323">
              <w:rPr>
                <w:sz w:val="22"/>
                <w:szCs w:val="22"/>
              </w:rPr>
              <w:t>ET Docket No. 20-36</w:t>
            </w:r>
            <w:r>
              <w:rPr>
                <w:sz w:val="22"/>
                <w:szCs w:val="22"/>
              </w:rPr>
              <w:t>)</w:t>
            </w:r>
          </w:p>
          <w:p w:rsidR="00F00C5D" w:rsidP="00F00C5D" w14:paraId="1FFFF81D" w14:textId="77777777">
            <w:pPr>
              <w:tabs>
                <w:tab w:val="left" w:pos="8640"/>
              </w:tabs>
              <w:rPr>
                <w:sz w:val="22"/>
                <w:szCs w:val="22"/>
              </w:rPr>
            </w:pPr>
          </w:p>
          <w:p w:rsidR="001C274A" w:rsidP="0096779D" w14:paraId="00D9D0AD" w14:textId="53179788">
            <w:pPr>
              <w:tabs>
                <w:tab w:val="left" w:pos="8640"/>
              </w:tabs>
              <w:rPr>
                <w:sz w:val="22"/>
                <w:szCs w:val="22"/>
              </w:rPr>
            </w:pPr>
            <w:r w:rsidRPr="00CC07D9">
              <w:rPr>
                <w:b/>
                <w:bCs/>
                <w:sz w:val="22"/>
                <w:szCs w:val="22"/>
              </w:rPr>
              <w:t xml:space="preserve">Rural Digital Opportunity Fund Bidding Procedures </w:t>
            </w:r>
            <w:r>
              <w:rPr>
                <w:sz w:val="22"/>
                <w:szCs w:val="22"/>
              </w:rPr>
              <w:t xml:space="preserve">– </w:t>
            </w:r>
            <w:r w:rsidRPr="00CC07D9">
              <w:rPr>
                <w:sz w:val="22"/>
                <w:szCs w:val="22"/>
              </w:rPr>
              <w:t xml:space="preserve">The Commission will consider a Public Notice </w:t>
            </w:r>
            <w:r w:rsidR="00DB40A3">
              <w:rPr>
                <w:sz w:val="22"/>
                <w:szCs w:val="22"/>
              </w:rPr>
              <w:t xml:space="preserve">that </w:t>
            </w:r>
            <w:r w:rsidRPr="00CC07D9">
              <w:rPr>
                <w:sz w:val="22"/>
                <w:szCs w:val="22"/>
              </w:rPr>
              <w:t xml:space="preserve">would launch the process of establishing pre- and post-auction application procedures and competitive bidding procedures to allocate up to $16 billion to support </w:t>
            </w:r>
            <w:r w:rsidR="00DB40A3">
              <w:rPr>
                <w:sz w:val="22"/>
                <w:szCs w:val="22"/>
              </w:rPr>
              <w:t xml:space="preserve">the deployment of fixed </w:t>
            </w:r>
            <w:r w:rsidRPr="00CC07D9">
              <w:rPr>
                <w:sz w:val="22"/>
                <w:szCs w:val="22"/>
              </w:rPr>
              <w:t xml:space="preserve">broadband networks in rural America in Phase I of the Rural Digital Opportunity Fund. </w:t>
            </w:r>
            <w:r>
              <w:rPr>
                <w:sz w:val="22"/>
                <w:szCs w:val="22"/>
              </w:rPr>
              <w:t xml:space="preserve"> (</w:t>
            </w:r>
            <w:r w:rsidRPr="00CC07D9">
              <w:rPr>
                <w:sz w:val="22"/>
                <w:szCs w:val="22"/>
              </w:rPr>
              <w:t>AU Docket No. 20-34</w:t>
            </w:r>
            <w:r>
              <w:rPr>
                <w:sz w:val="22"/>
                <w:szCs w:val="22"/>
              </w:rPr>
              <w:t>)</w:t>
            </w:r>
          </w:p>
          <w:p w:rsidR="00CC07D9" w:rsidP="0096779D" w14:paraId="03AAAFA0" w14:textId="77777777">
            <w:pPr>
              <w:tabs>
                <w:tab w:val="left" w:pos="8640"/>
              </w:tabs>
              <w:rPr>
                <w:sz w:val="22"/>
                <w:szCs w:val="22"/>
              </w:rPr>
            </w:pPr>
          </w:p>
          <w:p w:rsidR="00E038E6" w:rsidRPr="00FC2C9B" w:rsidP="00E038E6" w14:paraId="2647726F" w14:textId="361C1E5C">
            <w:pPr>
              <w:tabs>
                <w:tab w:val="left" w:pos="8640"/>
              </w:tabs>
              <w:rPr>
                <w:sz w:val="22"/>
                <w:szCs w:val="22"/>
              </w:rPr>
            </w:pPr>
            <w:r w:rsidRPr="00E038E6">
              <w:rPr>
                <w:b/>
                <w:bCs/>
                <w:sz w:val="22"/>
                <w:szCs w:val="22"/>
              </w:rPr>
              <w:t>Electronic Delivery of Carriage Election Notices</w:t>
            </w:r>
            <w:r w:rsidRPr="00E038E6">
              <w:rPr>
                <w:sz w:val="22"/>
                <w:szCs w:val="22"/>
              </w:rPr>
              <w:t xml:space="preserve"> </w:t>
            </w:r>
            <w:r>
              <w:rPr>
                <w:sz w:val="22"/>
                <w:szCs w:val="22"/>
              </w:rPr>
              <w:t xml:space="preserve">– </w:t>
            </w:r>
            <w:r w:rsidRPr="00E038E6">
              <w:rPr>
                <w:sz w:val="22"/>
                <w:szCs w:val="22"/>
              </w:rPr>
              <w:t xml:space="preserve">The Commission will consider a Report and Order that would modernize the carriage election notice provisions in the </w:t>
            </w:r>
            <w:r w:rsidRPr="00FC2C9B">
              <w:rPr>
                <w:sz w:val="22"/>
                <w:szCs w:val="22"/>
              </w:rPr>
              <w:t xml:space="preserve">FCC’s Rules </w:t>
            </w:r>
            <w:r w:rsidR="00DB40A3">
              <w:rPr>
                <w:sz w:val="22"/>
                <w:szCs w:val="22"/>
              </w:rPr>
              <w:t xml:space="preserve">for </w:t>
            </w:r>
            <w:r w:rsidRPr="00FC2C9B">
              <w:rPr>
                <w:sz w:val="22"/>
                <w:szCs w:val="22"/>
              </w:rPr>
              <w:t xml:space="preserve">low-power TV and noncommercial educational translator stations, which are not required to maintain online public inspection files.  (MB Docket Nos. 17-317, 17-105) </w:t>
            </w:r>
          </w:p>
          <w:p w:rsidR="00E038E6" w:rsidRPr="00FC2C9B" w:rsidP="00E038E6" w14:paraId="7031E0C0" w14:textId="77777777">
            <w:pPr>
              <w:tabs>
                <w:tab w:val="left" w:pos="8640"/>
              </w:tabs>
              <w:rPr>
                <w:sz w:val="22"/>
                <w:szCs w:val="22"/>
              </w:rPr>
            </w:pPr>
          </w:p>
          <w:p w:rsidR="00E038E6" w:rsidP="00E038E6" w14:paraId="76328D8F" w14:textId="5E55B7EA">
            <w:pPr>
              <w:tabs>
                <w:tab w:val="left" w:pos="8640"/>
              </w:tabs>
              <w:rPr>
                <w:sz w:val="22"/>
                <w:szCs w:val="22"/>
              </w:rPr>
            </w:pPr>
            <w:bookmarkStart w:id="2" w:name="_Hlk31814541"/>
            <w:r w:rsidRPr="00FC2C9B">
              <w:rPr>
                <w:b/>
                <w:bCs/>
                <w:sz w:val="22"/>
                <w:szCs w:val="22"/>
              </w:rPr>
              <w:t>Amending Record Requirements on Cable Operator Interests in Video Programming</w:t>
            </w:r>
            <w:r w:rsidRPr="00FC2C9B">
              <w:rPr>
                <w:sz w:val="22"/>
                <w:szCs w:val="22"/>
              </w:rPr>
              <w:t xml:space="preserve"> – The Commission will consider a Notice of Proposed Rulemaking that would seek comment on whether to eliminate or modify the requirement in the FCC’s Rules that cable operators </w:t>
            </w:r>
            <w:r w:rsidRPr="00FC2C9B">
              <w:rPr>
                <w:sz w:val="22"/>
                <w:szCs w:val="22"/>
              </w:rPr>
              <w:t>maintain records in their online public inspection files regarding the nature and extent</w:t>
            </w:r>
            <w:r w:rsidRPr="00E038E6">
              <w:rPr>
                <w:sz w:val="22"/>
                <w:szCs w:val="22"/>
              </w:rPr>
              <w:t xml:space="preserve"> of their attributable interests in video programming services.</w:t>
            </w:r>
            <w:r>
              <w:rPr>
                <w:sz w:val="22"/>
                <w:szCs w:val="22"/>
              </w:rPr>
              <w:t xml:space="preserve">  (</w:t>
            </w:r>
            <w:r w:rsidRPr="00E038E6">
              <w:rPr>
                <w:sz w:val="22"/>
                <w:szCs w:val="22"/>
              </w:rPr>
              <w:t>MB Docket No</w:t>
            </w:r>
            <w:r>
              <w:rPr>
                <w:sz w:val="22"/>
                <w:szCs w:val="22"/>
              </w:rPr>
              <w:t>s</w:t>
            </w:r>
            <w:r w:rsidRPr="00E038E6">
              <w:rPr>
                <w:sz w:val="22"/>
                <w:szCs w:val="22"/>
              </w:rPr>
              <w:t>. 20-</w:t>
            </w:r>
            <w:r w:rsidR="009F0F3C">
              <w:rPr>
                <w:sz w:val="22"/>
                <w:szCs w:val="22"/>
              </w:rPr>
              <w:t>35</w:t>
            </w:r>
            <w:r>
              <w:rPr>
                <w:sz w:val="22"/>
                <w:szCs w:val="22"/>
              </w:rPr>
              <w:t xml:space="preserve">, </w:t>
            </w:r>
            <w:r w:rsidRPr="00E038E6">
              <w:rPr>
                <w:sz w:val="22"/>
                <w:szCs w:val="22"/>
              </w:rPr>
              <w:t>17-105</w:t>
            </w:r>
            <w:r>
              <w:rPr>
                <w:sz w:val="22"/>
                <w:szCs w:val="22"/>
              </w:rPr>
              <w:t>)</w:t>
            </w:r>
          </w:p>
          <w:bookmarkEnd w:id="2"/>
          <w:p w:rsidR="00E038E6" w:rsidP="00427702" w14:paraId="65C67415" w14:textId="77777777">
            <w:pPr>
              <w:tabs>
                <w:tab w:val="left" w:pos="8640"/>
              </w:tabs>
              <w:rPr>
                <w:sz w:val="22"/>
                <w:szCs w:val="22"/>
              </w:rPr>
            </w:pPr>
          </w:p>
          <w:p w:rsidR="00155098" w:rsidP="00427702" w14:paraId="2E4DD891" w14:textId="28E0F310">
            <w:pPr>
              <w:tabs>
                <w:tab w:val="left" w:pos="8640"/>
              </w:tabs>
              <w:rPr>
                <w:sz w:val="22"/>
                <w:szCs w:val="22"/>
              </w:rPr>
            </w:pPr>
            <w:r w:rsidRPr="00155098">
              <w:rPr>
                <w:b/>
                <w:bCs/>
                <w:sz w:val="22"/>
                <w:szCs w:val="22"/>
              </w:rPr>
              <w:t>Promoting Public Safety Through Information Sharing</w:t>
            </w:r>
            <w:r>
              <w:rPr>
                <w:sz w:val="22"/>
                <w:szCs w:val="22"/>
              </w:rPr>
              <w:t xml:space="preserve"> – </w:t>
            </w:r>
            <w:r w:rsidRPr="00155098">
              <w:rPr>
                <w:sz w:val="22"/>
                <w:szCs w:val="22"/>
              </w:rPr>
              <w:t xml:space="preserve">The Commission will consider a Second Further Notice of Proposed Rulemaking that would provide state and federal agencies with read-only access to communications outage data for public safety </w:t>
            </w:r>
            <w:bookmarkEnd w:id="1"/>
            <w:r w:rsidRPr="00155098">
              <w:rPr>
                <w:sz w:val="22"/>
                <w:szCs w:val="22"/>
              </w:rPr>
              <w:t>purposes while also preserving the confidentiality of that data.</w:t>
            </w:r>
            <w:r>
              <w:rPr>
                <w:sz w:val="22"/>
                <w:szCs w:val="22"/>
              </w:rPr>
              <w:t xml:space="preserve"> </w:t>
            </w:r>
            <w:r w:rsidRPr="00155098">
              <w:rPr>
                <w:sz w:val="22"/>
                <w:szCs w:val="22"/>
              </w:rPr>
              <w:t xml:space="preserve"> (PS Docket No. 15-80)</w:t>
            </w:r>
          </w:p>
          <w:p w:rsidR="00155098" w:rsidRPr="00A41840" w:rsidP="00427702" w14:paraId="0FBE497D" w14:textId="77777777">
            <w:pPr>
              <w:tabs>
                <w:tab w:val="left" w:pos="8640"/>
              </w:tabs>
              <w:rPr>
                <w:sz w:val="22"/>
                <w:szCs w:val="22"/>
              </w:rPr>
            </w:pPr>
            <w:bookmarkStart w:id="3" w:name="_GoBack"/>
            <w:bookmarkEnd w:id="3"/>
          </w:p>
          <w:p w:rsidR="00D569AA" w:rsidRPr="00D569AA" w:rsidP="00D569AA" w14:paraId="1215F670" w14:textId="77777777">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14:paraId="6F9BD8BD" w14:textId="77777777">
            <w:pPr>
              <w:tabs>
                <w:tab w:val="left" w:pos="8640"/>
              </w:tabs>
              <w:rPr>
                <w:bCs/>
                <w:sz w:val="22"/>
                <w:szCs w:val="22"/>
              </w:rPr>
            </w:pPr>
          </w:p>
          <w:p w:rsidR="00D569AA" w:rsidRPr="00D569AA" w:rsidP="00D569AA" w14:paraId="48D6B163" w14:textId="77777777">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14:paraId="6F5FFE00" w14:textId="77777777">
            <w:pPr>
              <w:tabs>
                <w:tab w:val="left" w:pos="8640"/>
              </w:tabs>
              <w:rPr>
                <w:bCs/>
                <w:sz w:val="22"/>
                <w:szCs w:val="22"/>
              </w:rPr>
            </w:pPr>
          </w:p>
          <w:p w:rsidR="00323539" w:rsidRPr="00D569AA" w:rsidP="00D569AA" w14:paraId="50A03A70" w14:textId="77777777">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14:paraId="2DEEBF05" w14:textId="77777777">
            <w:pPr>
              <w:jc w:val="both"/>
              <w:rPr>
                <w:rStyle w:val="Hyperlink"/>
                <w:sz w:val="22"/>
                <w:szCs w:val="22"/>
              </w:rPr>
            </w:pPr>
          </w:p>
          <w:p w:rsidR="004F0F1F" w:rsidRPr="00641CD8" w:rsidP="00B47F70" w14:paraId="3B22DE9C" w14:textId="77777777">
            <w:pPr>
              <w:ind w:right="72"/>
              <w:jc w:val="center"/>
              <w:rPr>
                <w:sz w:val="22"/>
                <w:szCs w:val="22"/>
              </w:rPr>
            </w:pPr>
            <w:r w:rsidRPr="00641CD8">
              <w:rPr>
                <w:sz w:val="22"/>
                <w:szCs w:val="22"/>
              </w:rPr>
              <w:t>###</w:t>
            </w:r>
          </w:p>
          <w:p w:rsidR="00473441" w:rsidRPr="0080486B" w:rsidP="00473441" w14:paraId="43C2DE90"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14:paraId="25E116A0" w14:textId="77777777">
            <w:pPr>
              <w:ind w:right="72"/>
              <w:jc w:val="center"/>
              <w:rPr>
                <w:b/>
                <w:bCs/>
                <w:sz w:val="18"/>
                <w:szCs w:val="18"/>
              </w:rPr>
            </w:pPr>
          </w:p>
          <w:p w:rsidR="00EE0E90" w:rsidRPr="00E644FE" w:rsidP="00473441" w14:paraId="472DC992" w14:textId="77777777">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14:paraId="484C6F0E" w14:textId="77777777">
      <w:pPr>
        <w:rPr>
          <w:b/>
          <w:bCs/>
          <w:sz w:val="32"/>
          <w:szCs w:val="32"/>
        </w:rPr>
      </w:pPr>
    </w:p>
    <w:p w:rsidR="00D24C3D" w14:paraId="374D36B7" w14:textId="77777777">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77"/>
    <w:rsid w:val="0002500C"/>
    <w:rsid w:val="000311FC"/>
    <w:rsid w:val="00081232"/>
    <w:rsid w:val="00091E65"/>
    <w:rsid w:val="00096D4A"/>
    <w:rsid w:val="000A38EA"/>
    <w:rsid w:val="000A56AE"/>
    <w:rsid w:val="000B4CA4"/>
    <w:rsid w:val="000C1139"/>
    <w:rsid w:val="000C1E47"/>
    <w:rsid w:val="000C26F3"/>
    <w:rsid w:val="000D7889"/>
    <w:rsid w:val="0010799B"/>
    <w:rsid w:val="00117DB2"/>
    <w:rsid w:val="00123ED2"/>
    <w:rsid w:val="00125BE0"/>
    <w:rsid w:val="00142384"/>
    <w:rsid w:val="00142C13"/>
    <w:rsid w:val="00152776"/>
    <w:rsid w:val="00153222"/>
    <w:rsid w:val="00155098"/>
    <w:rsid w:val="001577D3"/>
    <w:rsid w:val="001733A6"/>
    <w:rsid w:val="001865A9"/>
    <w:rsid w:val="00187DB2"/>
    <w:rsid w:val="001B20BB"/>
    <w:rsid w:val="001C274A"/>
    <w:rsid w:val="001C4370"/>
    <w:rsid w:val="001D3779"/>
    <w:rsid w:val="001F0469"/>
    <w:rsid w:val="001F3306"/>
    <w:rsid w:val="00203A98"/>
    <w:rsid w:val="00206EDD"/>
    <w:rsid w:val="0021247E"/>
    <w:rsid w:val="002146F6"/>
    <w:rsid w:val="00215D86"/>
    <w:rsid w:val="00231C32"/>
    <w:rsid w:val="00240345"/>
    <w:rsid w:val="002421F0"/>
    <w:rsid w:val="00247274"/>
    <w:rsid w:val="00266966"/>
    <w:rsid w:val="002819BC"/>
    <w:rsid w:val="00294C0C"/>
    <w:rsid w:val="002A0934"/>
    <w:rsid w:val="002B1013"/>
    <w:rsid w:val="002D03E5"/>
    <w:rsid w:val="002E3F1D"/>
    <w:rsid w:val="002F31D0"/>
    <w:rsid w:val="00300359"/>
    <w:rsid w:val="0031773E"/>
    <w:rsid w:val="00323539"/>
    <w:rsid w:val="00347716"/>
    <w:rsid w:val="003506E1"/>
    <w:rsid w:val="00385A93"/>
    <w:rsid w:val="003910F1"/>
    <w:rsid w:val="003E42FC"/>
    <w:rsid w:val="003E5991"/>
    <w:rsid w:val="003F344A"/>
    <w:rsid w:val="00403FF0"/>
    <w:rsid w:val="0042046D"/>
    <w:rsid w:val="00425AEF"/>
    <w:rsid w:val="00426518"/>
    <w:rsid w:val="00427702"/>
    <w:rsid w:val="00427B06"/>
    <w:rsid w:val="00441F59"/>
    <w:rsid w:val="00444E07"/>
    <w:rsid w:val="00444FA9"/>
    <w:rsid w:val="00473441"/>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0486B"/>
    <w:rsid w:val="008215E7"/>
    <w:rsid w:val="00830FC6"/>
    <w:rsid w:val="00832A9B"/>
    <w:rsid w:val="00865EAA"/>
    <w:rsid w:val="008728F5"/>
    <w:rsid w:val="008824C2"/>
    <w:rsid w:val="008960E4"/>
    <w:rsid w:val="008A067C"/>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6779D"/>
    <w:rsid w:val="009734B6"/>
    <w:rsid w:val="0098096F"/>
    <w:rsid w:val="0098437A"/>
    <w:rsid w:val="00986C92"/>
    <w:rsid w:val="00993C47"/>
    <w:rsid w:val="009A5E3A"/>
    <w:rsid w:val="009B4B16"/>
    <w:rsid w:val="009E54A1"/>
    <w:rsid w:val="009F0F3C"/>
    <w:rsid w:val="009F4E25"/>
    <w:rsid w:val="009F5B1F"/>
    <w:rsid w:val="00A27E96"/>
    <w:rsid w:val="00A34021"/>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497"/>
    <w:rsid w:val="00B037A2"/>
    <w:rsid w:val="00B03974"/>
    <w:rsid w:val="00B20477"/>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091E"/>
    <w:rsid w:val="00C432E4"/>
    <w:rsid w:val="00C70C26"/>
    <w:rsid w:val="00C72001"/>
    <w:rsid w:val="00C772B7"/>
    <w:rsid w:val="00C80347"/>
    <w:rsid w:val="00C920FA"/>
    <w:rsid w:val="00CB7C1A"/>
    <w:rsid w:val="00CC07D9"/>
    <w:rsid w:val="00CC5E08"/>
    <w:rsid w:val="00CE10DD"/>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40A3"/>
    <w:rsid w:val="00DB67B7"/>
    <w:rsid w:val="00DC15A9"/>
    <w:rsid w:val="00DC40AA"/>
    <w:rsid w:val="00DD1750"/>
    <w:rsid w:val="00E038E6"/>
    <w:rsid w:val="00E349AA"/>
    <w:rsid w:val="00E34E3F"/>
    <w:rsid w:val="00E41390"/>
    <w:rsid w:val="00E41CA0"/>
    <w:rsid w:val="00E4366B"/>
    <w:rsid w:val="00E50A4A"/>
    <w:rsid w:val="00E606DE"/>
    <w:rsid w:val="00E644FE"/>
    <w:rsid w:val="00E67088"/>
    <w:rsid w:val="00E72733"/>
    <w:rsid w:val="00E742FA"/>
    <w:rsid w:val="00E83DBF"/>
    <w:rsid w:val="00E87C13"/>
    <w:rsid w:val="00E94CD9"/>
    <w:rsid w:val="00EA1A76"/>
    <w:rsid w:val="00EA290B"/>
    <w:rsid w:val="00ED05E0"/>
    <w:rsid w:val="00EE0E90"/>
    <w:rsid w:val="00EF3BCA"/>
    <w:rsid w:val="00EF729B"/>
    <w:rsid w:val="00F00C5D"/>
    <w:rsid w:val="00F01B0D"/>
    <w:rsid w:val="00F1238F"/>
    <w:rsid w:val="00F16485"/>
    <w:rsid w:val="00F228ED"/>
    <w:rsid w:val="00F26E31"/>
    <w:rsid w:val="00F27C6C"/>
    <w:rsid w:val="00F34A8D"/>
    <w:rsid w:val="00F50D25"/>
    <w:rsid w:val="00F535D8"/>
    <w:rsid w:val="00F61155"/>
    <w:rsid w:val="00F708E3"/>
    <w:rsid w:val="00F73323"/>
    <w:rsid w:val="00F76561"/>
    <w:rsid w:val="00F84736"/>
    <w:rsid w:val="00FB68F2"/>
    <w:rsid w:val="00FC2C9B"/>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ED351D7-615D-4001-9BD0-5F52D28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BalloonText">
    <w:name w:val="Balloon Text"/>
    <w:basedOn w:val="Normal"/>
    <w:link w:val="BalloonTextChar"/>
    <w:semiHidden/>
    <w:unhideWhenUsed/>
    <w:rsid w:val="00B20477"/>
    <w:rPr>
      <w:rFonts w:ascii="Segoe UI" w:hAnsi="Segoe UI" w:cs="Segoe UI"/>
      <w:sz w:val="18"/>
      <w:szCs w:val="18"/>
    </w:rPr>
  </w:style>
  <w:style w:type="character" w:customStyle="1" w:styleId="BalloonTextChar">
    <w:name w:val="Balloon Text Char"/>
    <w:basedOn w:val="DefaultParagraphFont"/>
    <w:link w:val="BalloonText"/>
    <w:semiHidden/>
    <w:rsid w:val="00B2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