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63C6" w:rsidP="00DC63C6" w14:paraId="45C9B6F1" w14:textId="77777777">
      <w:pPr>
        <w:spacing w:after="0" w:line="240" w:lineRule="auto"/>
        <w:jc w:val="center"/>
        <w:rPr>
          <w:rFonts w:ascii="Times" w:eastAsia="Times" w:hAnsi="Times" w:cs="Times"/>
          <w:b/>
          <w:bCs/>
          <w:color w:val="000000" w:themeColor="text1"/>
          <w:sz w:val="24"/>
          <w:szCs w:val="24"/>
        </w:rPr>
      </w:pPr>
      <w:bookmarkStart w:id="0" w:name="_GoBack"/>
      <w:bookmarkEnd w:id="0"/>
      <w:r w:rsidRPr="6E019F37">
        <w:rPr>
          <w:rFonts w:ascii="Times" w:eastAsia="Times" w:hAnsi="Times" w:cs="Times"/>
          <w:b/>
          <w:bCs/>
          <w:color w:val="000000" w:themeColor="text1"/>
          <w:sz w:val="24"/>
          <w:szCs w:val="24"/>
        </w:rPr>
        <w:t xml:space="preserve">REMARKS OF </w:t>
      </w:r>
    </w:p>
    <w:p w:rsidR="6E019F37" w:rsidP="00DC63C6" w14:paraId="0615B752" w14:textId="67D086A1">
      <w:pPr>
        <w:spacing w:after="0" w:line="240" w:lineRule="auto"/>
        <w:jc w:val="center"/>
        <w:rPr>
          <w:rFonts w:ascii="Times" w:eastAsia="Times" w:hAnsi="Times" w:cs="Times"/>
          <w:color w:val="000000" w:themeColor="text1"/>
          <w:sz w:val="24"/>
          <w:szCs w:val="24"/>
        </w:rPr>
      </w:pPr>
      <w:r w:rsidRPr="6E019F37">
        <w:rPr>
          <w:rFonts w:ascii="Times" w:eastAsia="Times" w:hAnsi="Times" w:cs="Times"/>
          <w:b/>
          <w:bCs/>
          <w:color w:val="000000" w:themeColor="text1"/>
          <w:sz w:val="24"/>
          <w:szCs w:val="24"/>
        </w:rPr>
        <w:t>COMMISSIONER GEOFFREY STARKS</w:t>
      </w:r>
    </w:p>
    <w:p w:rsidR="6E019F37" w:rsidP="00DC63C6" w14:paraId="53089A45" w14:textId="667C026E">
      <w:pPr>
        <w:spacing w:after="0" w:line="240" w:lineRule="auto"/>
        <w:jc w:val="center"/>
        <w:rPr>
          <w:rFonts w:ascii="Times" w:eastAsia="Times" w:hAnsi="Times" w:cs="Times"/>
          <w:b/>
          <w:bCs/>
          <w:color w:val="000000" w:themeColor="text1"/>
          <w:sz w:val="24"/>
          <w:szCs w:val="24"/>
        </w:rPr>
      </w:pPr>
      <w:r w:rsidRPr="6E019F37">
        <w:rPr>
          <w:rFonts w:ascii="Times" w:eastAsia="Times" w:hAnsi="Times" w:cs="Times"/>
          <w:b/>
          <w:bCs/>
          <w:color w:val="000000" w:themeColor="text1"/>
          <w:sz w:val="24"/>
          <w:szCs w:val="24"/>
        </w:rPr>
        <w:t>FUTURE OF WORK ROUNDTABLE</w:t>
      </w:r>
    </w:p>
    <w:p w:rsidR="00DC63C6" w:rsidP="00DC63C6" w14:paraId="3E762FB8" w14:textId="25E9CBA1">
      <w:pPr>
        <w:spacing w:after="0" w:line="240" w:lineRule="auto"/>
        <w:jc w:val="center"/>
        <w:rPr>
          <w:rFonts w:ascii="Times" w:eastAsia="Times" w:hAnsi="Times" w:cs="Times"/>
          <w:b/>
          <w:bCs/>
          <w:color w:val="000000" w:themeColor="text1"/>
          <w:sz w:val="24"/>
          <w:szCs w:val="24"/>
        </w:rPr>
      </w:pPr>
      <w:r>
        <w:rPr>
          <w:rFonts w:ascii="Times" w:eastAsia="Times" w:hAnsi="Times" w:cs="Times"/>
          <w:b/>
          <w:bCs/>
          <w:color w:val="000000" w:themeColor="text1"/>
          <w:sz w:val="24"/>
          <w:szCs w:val="24"/>
        </w:rPr>
        <w:t>WASHINGTON, DC</w:t>
      </w:r>
    </w:p>
    <w:p w:rsidR="6E019F37" w:rsidP="00DC63C6" w14:paraId="276F04A6" w14:textId="494D7F39">
      <w:pPr>
        <w:spacing w:after="0" w:line="240" w:lineRule="auto"/>
        <w:jc w:val="center"/>
        <w:rPr>
          <w:rFonts w:ascii="Times" w:eastAsia="Times" w:hAnsi="Times" w:cs="Times"/>
          <w:b/>
          <w:bCs/>
          <w:color w:val="000000" w:themeColor="text1"/>
          <w:sz w:val="24"/>
          <w:szCs w:val="24"/>
        </w:rPr>
      </w:pPr>
      <w:r w:rsidRPr="3E055DB9">
        <w:rPr>
          <w:rFonts w:ascii="Times" w:eastAsia="Times" w:hAnsi="Times" w:cs="Times"/>
          <w:b/>
          <w:bCs/>
          <w:color w:val="000000" w:themeColor="text1"/>
          <w:sz w:val="24"/>
          <w:szCs w:val="24"/>
        </w:rPr>
        <w:t>FEBRUARY 11, 2020</w:t>
      </w:r>
    </w:p>
    <w:p w:rsidR="00DC63C6" w:rsidP="00DC63C6" w14:paraId="3D169003" w14:textId="77777777">
      <w:pPr>
        <w:spacing w:after="0" w:line="240" w:lineRule="auto"/>
        <w:jc w:val="center"/>
        <w:rPr>
          <w:rFonts w:ascii="Times" w:eastAsia="Times" w:hAnsi="Times" w:cs="Times"/>
          <w:b/>
          <w:bCs/>
          <w:color w:val="000000" w:themeColor="text1"/>
          <w:sz w:val="24"/>
          <w:szCs w:val="24"/>
        </w:rPr>
      </w:pPr>
    </w:p>
    <w:p w:rsidR="6E019F37" w:rsidP="6E019F37" w14:paraId="207900E4" w14:textId="54C15CC4">
      <w:pPr>
        <w:ind w:firstLine="720"/>
        <w:rPr>
          <w:rFonts w:ascii="Times" w:eastAsia="Times" w:hAnsi="Times" w:cs="Times"/>
          <w:color w:val="000000" w:themeColor="text1"/>
          <w:sz w:val="24"/>
          <w:szCs w:val="24"/>
        </w:rPr>
      </w:pPr>
      <w:r w:rsidRPr="6E019F37">
        <w:rPr>
          <w:rFonts w:ascii="Times" w:eastAsia="Times" w:hAnsi="Times" w:cs="Times"/>
          <w:color w:val="000000" w:themeColor="text1"/>
          <w:sz w:val="24"/>
          <w:szCs w:val="24"/>
        </w:rPr>
        <w:t>Thank you for joining me here at the Future of Work Roundtable this afternoon. We have such an excellent group of participants present today who are ready to discuss both their unique and shared perspectives about this pressing issue.</w:t>
      </w:r>
      <w:r w:rsidR="00DC63C6">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I’m so very thankful that you all took time out of your busy schedules to join me at the FCC today. </w:t>
      </w:r>
    </w:p>
    <w:p w:rsidR="6E019F37" w:rsidP="6E019F37" w14:paraId="65660417" w14:textId="6B593DA0">
      <w:pPr>
        <w:ind w:firstLine="720"/>
        <w:rPr>
          <w:rFonts w:ascii="Times" w:eastAsia="Times" w:hAnsi="Times" w:cs="Times"/>
          <w:color w:val="000000" w:themeColor="text1"/>
          <w:sz w:val="24"/>
          <w:szCs w:val="24"/>
        </w:rPr>
      </w:pPr>
      <w:r w:rsidRPr="6E019F37">
        <w:rPr>
          <w:rFonts w:ascii="Times" w:eastAsia="Times" w:hAnsi="Times" w:cs="Times"/>
          <w:color w:val="000000" w:themeColor="text1"/>
          <w:sz w:val="24"/>
          <w:szCs w:val="24"/>
        </w:rPr>
        <w:t>You all have probably heard an often cited phrase</w:t>
      </w:r>
      <w:r w:rsidR="0031479F">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“the personal is political.” And for me that is true in the policy areas that I advocate for most often including broadband affordability, network security, diversity in media ownership, </w:t>
      </w:r>
      <w:r w:rsidR="00883651">
        <w:rPr>
          <w:rFonts w:ascii="Times" w:eastAsia="Times" w:hAnsi="Times" w:cs="Times"/>
          <w:color w:val="000000" w:themeColor="text1"/>
          <w:sz w:val="24"/>
          <w:szCs w:val="24"/>
        </w:rPr>
        <w:t xml:space="preserve">facial recognition </w:t>
      </w:r>
      <w:r w:rsidRPr="6E019F37">
        <w:rPr>
          <w:rFonts w:ascii="Times" w:eastAsia="Times" w:hAnsi="Times" w:cs="Times"/>
          <w:color w:val="000000" w:themeColor="text1"/>
          <w:sz w:val="24"/>
          <w:szCs w:val="24"/>
        </w:rPr>
        <w:t>and the list goes on.</w:t>
      </w:r>
      <w:r w:rsidR="00DC63C6">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It is also true in discussions about the future of work because the fear, the anxiety, and the trepidation about </w:t>
      </w:r>
      <w:r w:rsidR="00DC63C6">
        <w:rPr>
          <w:rFonts w:ascii="Times" w:eastAsia="Times" w:hAnsi="Times" w:cs="Times"/>
          <w:color w:val="000000" w:themeColor="text1"/>
          <w:sz w:val="24"/>
          <w:szCs w:val="24"/>
        </w:rPr>
        <w:t xml:space="preserve">this issue </w:t>
      </w:r>
      <w:r w:rsidRPr="6E019F37">
        <w:rPr>
          <w:rFonts w:ascii="Times" w:eastAsia="Times" w:hAnsi="Times" w:cs="Times"/>
          <w:color w:val="000000" w:themeColor="text1"/>
          <w:sz w:val="24"/>
          <w:szCs w:val="24"/>
        </w:rPr>
        <w:t>often times lies with our most marginalized communities.</w:t>
      </w:r>
    </w:p>
    <w:p w:rsidR="6E019F37" w:rsidP="6E019F37" w14:paraId="2B9F92BA" w14:textId="14147D1A">
      <w:pPr>
        <w:ind w:firstLine="720"/>
        <w:rPr>
          <w:rFonts w:ascii="Times" w:eastAsia="Times" w:hAnsi="Times" w:cs="Times"/>
          <w:color w:val="000000" w:themeColor="text1"/>
          <w:sz w:val="24"/>
          <w:szCs w:val="24"/>
        </w:rPr>
      </w:pPr>
      <w:r w:rsidRPr="6E019F37">
        <w:rPr>
          <w:rFonts w:ascii="Times" w:eastAsia="Times" w:hAnsi="Times" w:cs="Times"/>
          <w:color w:val="000000" w:themeColor="text1"/>
          <w:sz w:val="24"/>
          <w:szCs w:val="24"/>
        </w:rPr>
        <w:t>We’ve seen several studies that have shown communities of color, women, rural communities</w:t>
      </w:r>
      <w:r w:rsidR="00883651">
        <w:rPr>
          <w:rFonts w:ascii="Times" w:eastAsia="Times" w:hAnsi="Times" w:cs="Times"/>
          <w:color w:val="000000" w:themeColor="text1"/>
          <w:sz w:val="24"/>
          <w:szCs w:val="24"/>
        </w:rPr>
        <w:t>,</w:t>
      </w:r>
      <w:r w:rsidRPr="6E019F37">
        <w:rPr>
          <w:rFonts w:ascii="Times" w:eastAsia="Times" w:hAnsi="Times" w:cs="Times"/>
          <w:color w:val="000000" w:themeColor="text1"/>
          <w:sz w:val="24"/>
          <w:szCs w:val="24"/>
        </w:rPr>
        <w:t xml:space="preserve"> and the </w:t>
      </w:r>
      <w:r w:rsidR="00883651">
        <w:rPr>
          <w:rFonts w:ascii="Times" w:eastAsia="Times" w:hAnsi="Times" w:cs="Times"/>
          <w:color w:val="000000" w:themeColor="text1"/>
          <w:sz w:val="24"/>
          <w:szCs w:val="24"/>
        </w:rPr>
        <w:t xml:space="preserve">critical </w:t>
      </w:r>
      <w:r w:rsidR="00B056F2">
        <w:rPr>
          <w:rFonts w:ascii="Times" w:eastAsia="Times" w:hAnsi="Times" w:cs="Times"/>
          <w:color w:val="000000" w:themeColor="text1"/>
          <w:sz w:val="24"/>
          <w:szCs w:val="24"/>
        </w:rPr>
        <w:t>ways</w:t>
      </w:r>
      <w:r w:rsidRPr="6E019F37" w:rsidR="00B056F2">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in which those identities intersect, will be </w:t>
      </w:r>
      <w:r w:rsidR="00091D87">
        <w:rPr>
          <w:rFonts w:ascii="Times" w:eastAsia="Times" w:hAnsi="Times" w:cs="Times"/>
          <w:color w:val="000000" w:themeColor="text1"/>
          <w:sz w:val="24"/>
          <w:szCs w:val="24"/>
        </w:rPr>
        <w:t xml:space="preserve">disproportionately </w:t>
      </w:r>
      <w:r w:rsidRPr="6E019F37">
        <w:rPr>
          <w:rFonts w:ascii="Times" w:eastAsia="Times" w:hAnsi="Times" w:cs="Times"/>
          <w:color w:val="000000" w:themeColor="text1"/>
          <w:sz w:val="24"/>
          <w:szCs w:val="24"/>
        </w:rPr>
        <w:t>impacted by increased automation and digit</w:t>
      </w:r>
      <w:r w:rsidR="00DC63C6">
        <w:rPr>
          <w:rFonts w:ascii="Times" w:eastAsia="Times" w:hAnsi="Times" w:cs="Times"/>
          <w:color w:val="000000" w:themeColor="text1"/>
          <w:sz w:val="24"/>
          <w:szCs w:val="24"/>
        </w:rPr>
        <w:t>alization</w:t>
      </w:r>
      <w:r w:rsidRPr="6E019F37">
        <w:rPr>
          <w:rFonts w:ascii="Times" w:eastAsia="Times" w:hAnsi="Times" w:cs="Times"/>
          <w:color w:val="000000" w:themeColor="text1"/>
          <w:sz w:val="24"/>
          <w:szCs w:val="24"/>
        </w:rPr>
        <w:t xml:space="preserve"> in the workforce.</w:t>
      </w:r>
      <w:r w:rsidR="00DC63C6">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It’s not to say that we’re going to see a slew of robots march in to take over folks’ jobs in a matter of days; </w:t>
      </w:r>
      <w:r w:rsidR="00B056F2">
        <w:rPr>
          <w:rFonts w:ascii="Times" w:eastAsia="Times" w:hAnsi="Times" w:cs="Times"/>
          <w:color w:val="000000" w:themeColor="text1"/>
          <w:sz w:val="24"/>
          <w:szCs w:val="24"/>
        </w:rPr>
        <w:t xml:space="preserve">but the train is leaving the station and </w:t>
      </w:r>
      <w:r w:rsidR="00091D87">
        <w:rPr>
          <w:rFonts w:ascii="Times" w:eastAsia="Times" w:hAnsi="Times" w:cs="Times"/>
          <w:color w:val="000000" w:themeColor="text1"/>
          <w:sz w:val="24"/>
          <w:szCs w:val="24"/>
        </w:rPr>
        <w:t>it is inevitably rolling</w:t>
      </w:r>
      <w:r w:rsidRPr="6E019F37">
        <w:rPr>
          <w:rFonts w:ascii="Times" w:eastAsia="Times" w:hAnsi="Times" w:cs="Times"/>
          <w:color w:val="000000" w:themeColor="text1"/>
          <w:sz w:val="24"/>
          <w:szCs w:val="24"/>
        </w:rPr>
        <w:t xml:space="preserve"> to a place in which people will increasingly need to </w:t>
      </w:r>
      <w:r w:rsidR="00883651">
        <w:rPr>
          <w:rFonts w:ascii="Times" w:eastAsia="Times" w:hAnsi="Times" w:cs="Times"/>
          <w:color w:val="000000" w:themeColor="text1"/>
          <w:sz w:val="24"/>
          <w:szCs w:val="24"/>
        </w:rPr>
        <w:t>possess</w:t>
      </w:r>
      <w:r w:rsidR="00B55B0C">
        <w:rPr>
          <w:rFonts w:ascii="Times" w:eastAsia="Times" w:hAnsi="Times" w:cs="Times"/>
          <w:color w:val="000000" w:themeColor="text1"/>
          <w:sz w:val="24"/>
          <w:szCs w:val="24"/>
        </w:rPr>
        <w:t xml:space="preserve"> an </w:t>
      </w:r>
      <w:r w:rsidR="004907B2">
        <w:rPr>
          <w:rFonts w:ascii="Times" w:eastAsia="Times" w:hAnsi="Times" w:cs="Times"/>
          <w:color w:val="000000" w:themeColor="text1"/>
          <w:sz w:val="24"/>
          <w:szCs w:val="24"/>
        </w:rPr>
        <w:t>ability to</w:t>
      </w:r>
      <w:r w:rsidR="00B55B0C">
        <w:rPr>
          <w:rFonts w:ascii="Times" w:eastAsia="Times" w:hAnsi="Times" w:cs="Times"/>
          <w:color w:val="000000" w:themeColor="text1"/>
          <w:sz w:val="24"/>
          <w:szCs w:val="24"/>
        </w:rPr>
        <w:t xml:space="preserve"> </w:t>
      </w:r>
      <w:r w:rsidR="004907B2">
        <w:rPr>
          <w:rFonts w:ascii="Times" w:eastAsia="Times" w:hAnsi="Times" w:cs="Times"/>
          <w:color w:val="000000" w:themeColor="text1"/>
          <w:sz w:val="24"/>
          <w:szCs w:val="24"/>
        </w:rPr>
        <w:t xml:space="preserve">work </w:t>
      </w:r>
      <w:r w:rsidRPr="6E019F37">
        <w:rPr>
          <w:rFonts w:ascii="Times" w:eastAsia="Times" w:hAnsi="Times" w:cs="Times"/>
          <w:color w:val="000000" w:themeColor="text1"/>
          <w:sz w:val="24"/>
          <w:szCs w:val="24"/>
        </w:rPr>
        <w:t>alongside technology.</w:t>
      </w:r>
      <w:r w:rsidR="00DC63C6">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And unfortunately, there are certain communities who won’t define that transition as an easy one because they have not yet had the opportunity to gain familiarity with or perfect those digital skills necessary to hold not just a job, but a good job, and dare I say even a good career in th</w:t>
      </w:r>
      <w:r w:rsidR="00DC63C6">
        <w:rPr>
          <w:rFonts w:ascii="Times" w:eastAsia="Times" w:hAnsi="Times" w:cs="Times"/>
          <w:color w:val="000000" w:themeColor="text1"/>
          <w:sz w:val="24"/>
          <w:szCs w:val="24"/>
        </w:rPr>
        <w:t>is</w:t>
      </w:r>
      <w:r w:rsidRPr="6E019F37">
        <w:rPr>
          <w:rFonts w:ascii="Times" w:eastAsia="Times" w:hAnsi="Times" w:cs="Times"/>
          <w:color w:val="000000" w:themeColor="text1"/>
          <w:sz w:val="24"/>
          <w:szCs w:val="24"/>
        </w:rPr>
        <w:t xml:space="preserve"> economy. </w:t>
      </w:r>
    </w:p>
    <w:p w:rsidR="0021421D" w:rsidP="001245E1" w14:paraId="3DBE8AD4" w14:textId="2589287C">
      <w:pPr>
        <w:ind w:firstLine="720"/>
        <w:rPr>
          <w:rFonts w:ascii="Times" w:eastAsia="Times" w:hAnsi="Times" w:cs="Times"/>
          <w:color w:val="000000" w:themeColor="text1"/>
          <w:sz w:val="24"/>
          <w:szCs w:val="24"/>
        </w:rPr>
      </w:pPr>
      <w:r>
        <w:rPr>
          <w:rFonts w:ascii="Times" w:eastAsia="Times" w:hAnsi="Times" w:cs="Times"/>
          <w:color w:val="000000" w:themeColor="text1"/>
          <w:sz w:val="24"/>
          <w:szCs w:val="24"/>
        </w:rPr>
        <w:t xml:space="preserve">People wonder: what role does the FCC have in the future of work?  And I say, </w:t>
      </w:r>
      <w:r w:rsidR="001245E1">
        <w:rPr>
          <w:rFonts w:ascii="Times" w:eastAsia="Times" w:hAnsi="Times" w:cs="Times"/>
          <w:color w:val="000000" w:themeColor="text1"/>
          <w:sz w:val="24"/>
          <w:szCs w:val="24"/>
        </w:rPr>
        <w:t xml:space="preserve">the better question is </w:t>
      </w:r>
      <w:r>
        <w:rPr>
          <w:rFonts w:ascii="Times" w:eastAsia="Times" w:hAnsi="Times" w:cs="Times"/>
          <w:color w:val="000000" w:themeColor="text1"/>
          <w:sz w:val="24"/>
          <w:szCs w:val="24"/>
        </w:rPr>
        <w:t>what role doesn’t the FCC have in the future of work?</w:t>
      </w:r>
      <w:r w:rsidR="00B55B0C">
        <w:rPr>
          <w:rFonts w:ascii="Times" w:eastAsia="Times" w:hAnsi="Times" w:cs="Times"/>
          <w:color w:val="000000" w:themeColor="text1"/>
          <w:sz w:val="24"/>
          <w:szCs w:val="24"/>
        </w:rPr>
        <w:t xml:space="preserve">  </w:t>
      </w:r>
      <w:r w:rsidR="007B2D71">
        <w:rPr>
          <w:rFonts w:ascii="Times" w:eastAsia="Times" w:hAnsi="Times" w:cs="Times"/>
          <w:color w:val="000000" w:themeColor="text1"/>
          <w:sz w:val="24"/>
          <w:szCs w:val="24"/>
        </w:rPr>
        <w:t>Fifth Generation wireless technology (5G) is going to shape our collective future – and w</w:t>
      </w:r>
      <w:r w:rsidR="00B55B0C">
        <w:rPr>
          <w:rFonts w:ascii="Times" w:eastAsia="Times" w:hAnsi="Times" w:cs="Times"/>
          <w:color w:val="000000" w:themeColor="text1"/>
          <w:sz w:val="24"/>
          <w:szCs w:val="24"/>
        </w:rPr>
        <w:t>e need to think as hard about people as we do about pole attachments.</w:t>
      </w:r>
      <w:r w:rsidR="001245E1">
        <w:rPr>
          <w:rFonts w:ascii="Times" w:eastAsia="Times" w:hAnsi="Times" w:cs="Times"/>
          <w:color w:val="000000" w:themeColor="text1"/>
          <w:sz w:val="24"/>
          <w:szCs w:val="24"/>
        </w:rPr>
        <w:t xml:space="preserve">  </w:t>
      </w:r>
      <w:r w:rsidR="00F52EBA">
        <w:rPr>
          <w:rFonts w:ascii="Times" w:eastAsia="Times" w:hAnsi="Times" w:cs="Times"/>
          <w:color w:val="000000" w:themeColor="text1"/>
          <w:sz w:val="24"/>
          <w:szCs w:val="24"/>
        </w:rPr>
        <w:t>Much like the 5G Fast Plan, we need to develop a 5G Work Plan.</w:t>
      </w:r>
      <w:r>
        <w:rPr>
          <w:rFonts w:ascii="Times" w:eastAsia="Times" w:hAnsi="Times" w:cs="Times"/>
          <w:color w:val="000000" w:themeColor="text1"/>
          <w:sz w:val="24"/>
          <w:szCs w:val="24"/>
        </w:rPr>
        <w:t xml:space="preserve">  </w:t>
      </w:r>
      <w:r w:rsidR="008F335E">
        <w:rPr>
          <w:rFonts w:ascii="Times" w:eastAsia="Times" w:hAnsi="Times" w:cs="Times"/>
          <w:color w:val="000000" w:themeColor="text1"/>
          <w:sz w:val="24"/>
          <w:szCs w:val="24"/>
        </w:rPr>
        <w:t xml:space="preserve">5G as a disruptor is also part of the </w:t>
      </w:r>
      <w:r w:rsidR="004930B3">
        <w:rPr>
          <w:rFonts w:ascii="Times" w:eastAsia="Times" w:hAnsi="Times" w:cs="Times"/>
          <w:color w:val="000000" w:themeColor="text1"/>
          <w:sz w:val="24"/>
          <w:szCs w:val="24"/>
        </w:rPr>
        <w:t xml:space="preserve">force that will </w:t>
      </w:r>
      <w:r w:rsidR="00D553AE">
        <w:rPr>
          <w:rFonts w:ascii="Times" w:eastAsia="Times" w:hAnsi="Times" w:cs="Times"/>
          <w:color w:val="000000" w:themeColor="text1"/>
          <w:sz w:val="24"/>
          <w:szCs w:val="24"/>
        </w:rPr>
        <w:t>deliver</w:t>
      </w:r>
      <w:r w:rsidR="004930B3">
        <w:rPr>
          <w:rFonts w:ascii="Times" w:eastAsia="Times" w:hAnsi="Times" w:cs="Times"/>
          <w:color w:val="000000" w:themeColor="text1"/>
          <w:sz w:val="24"/>
          <w:szCs w:val="24"/>
        </w:rPr>
        <w:t xml:space="preserve"> opportunity</w:t>
      </w:r>
      <w:r w:rsidR="008F335E">
        <w:rPr>
          <w:rFonts w:ascii="Times" w:eastAsia="Times" w:hAnsi="Times" w:cs="Times"/>
          <w:color w:val="000000" w:themeColor="text1"/>
          <w:sz w:val="24"/>
          <w:szCs w:val="24"/>
        </w:rPr>
        <w:t xml:space="preserve">.  </w:t>
      </w:r>
      <w:r>
        <w:rPr>
          <w:rFonts w:ascii="Times" w:eastAsia="Times" w:hAnsi="Times" w:cs="Times"/>
          <w:color w:val="000000" w:themeColor="text1"/>
          <w:sz w:val="24"/>
          <w:szCs w:val="24"/>
        </w:rPr>
        <w:t xml:space="preserve">In particular, I note that the top 10 projected regions for net job growth for </w:t>
      </w:r>
      <w:r w:rsidR="00D123E2">
        <w:rPr>
          <w:rFonts w:ascii="Times" w:eastAsia="Times" w:hAnsi="Times" w:cs="Times"/>
          <w:color w:val="000000" w:themeColor="text1"/>
          <w:sz w:val="24"/>
          <w:szCs w:val="24"/>
        </w:rPr>
        <w:t xml:space="preserve">the African American community from </w:t>
      </w:r>
      <w:r>
        <w:rPr>
          <w:rFonts w:ascii="Times" w:eastAsia="Times" w:hAnsi="Times" w:cs="Times"/>
          <w:color w:val="000000" w:themeColor="text1"/>
          <w:sz w:val="24"/>
          <w:szCs w:val="24"/>
        </w:rPr>
        <w:t>2017-2030 all have or will soon have 5G: Houston; Dallas; Atlanta; Orlando; Charlotte; Fort Worth; Raleigh; Miami; Brooklyn and Los Angeles.</w:t>
      </w:r>
      <w:r w:rsidR="00D553AE">
        <w:rPr>
          <w:rFonts w:ascii="Times" w:eastAsia="Times" w:hAnsi="Times" w:cs="Times"/>
          <w:color w:val="000000" w:themeColor="text1"/>
          <w:sz w:val="24"/>
          <w:szCs w:val="24"/>
        </w:rPr>
        <w:t xml:space="preserve">  </w:t>
      </w:r>
    </w:p>
    <w:p w:rsidR="6E019F37" w:rsidP="001245E1" w14:paraId="528527C1" w14:textId="522887C9">
      <w:pPr>
        <w:ind w:firstLine="720"/>
        <w:rPr>
          <w:rFonts w:ascii="Times" w:eastAsia="Times" w:hAnsi="Times" w:cs="Times"/>
          <w:color w:val="000000" w:themeColor="text1"/>
          <w:sz w:val="24"/>
          <w:szCs w:val="24"/>
        </w:rPr>
      </w:pPr>
      <w:r>
        <w:rPr>
          <w:rFonts w:ascii="Times" w:eastAsia="Times" w:hAnsi="Times" w:cs="Times"/>
          <w:color w:val="000000" w:themeColor="text1"/>
          <w:sz w:val="24"/>
          <w:szCs w:val="24"/>
        </w:rPr>
        <w:t>Further,</w:t>
      </w:r>
      <w:r w:rsidRPr="6E019F37">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when we’re talking about the future of work, we’re talking about digital skills, </w:t>
      </w:r>
      <w:r w:rsidR="00FF561E">
        <w:rPr>
          <w:rFonts w:ascii="Times" w:eastAsia="Times" w:hAnsi="Times" w:cs="Times"/>
          <w:color w:val="000000" w:themeColor="text1"/>
          <w:sz w:val="24"/>
          <w:szCs w:val="24"/>
        </w:rPr>
        <w:t xml:space="preserve">and </w:t>
      </w:r>
      <w:r w:rsidRPr="6E019F37">
        <w:rPr>
          <w:rFonts w:ascii="Times" w:eastAsia="Times" w:hAnsi="Times" w:cs="Times"/>
          <w:color w:val="000000" w:themeColor="text1"/>
          <w:sz w:val="24"/>
          <w:szCs w:val="24"/>
        </w:rPr>
        <w:t>it would be misguided for us to not couple that discussion with the importance of broadband access and broadband adoption.</w:t>
      </w:r>
      <w:r w:rsidR="00D123E2">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It’s no secret that we have a broadband infrastructure issue in this country and that is largely impacting our most rural communities. However, we also have a broadband adoption problem in this </w:t>
      </w:r>
      <w:r w:rsidRPr="6E019F37" w:rsidR="00A643B4">
        <w:rPr>
          <w:rFonts w:ascii="Times" w:eastAsia="Times" w:hAnsi="Times" w:cs="Times"/>
          <w:color w:val="000000" w:themeColor="text1"/>
          <w:sz w:val="24"/>
          <w:szCs w:val="24"/>
        </w:rPr>
        <w:t>country,</w:t>
      </w:r>
      <w:r w:rsidRPr="6E019F37">
        <w:rPr>
          <w:rFonts w:ascii="Times" w:eastAsia="Times" w:hAnsi="Times" w:cs="Times"/>
          <w:color w:val="000000" w:themeColor="text1"/>
          <w:sz w:val="24"/>
          <w:szCs w:val="24"/>
        </w:rPr>
        <w:t xml:space="preserve"> which is impacting communities all across this nation, including our most urban centers</w:t>
      </w:r>
      <w:r w:rsidR="001245E1">
        <w:rPr>
          <w:rFonts w:ascii="Times" w:eastAsia="Times" w:hAnsi="Times" w:cs="Times"/>
          <w:color w:val="000000" w:themeColor="text1"/>
          <w:sz w:val="24"/>
          <w:szCs w:val="24"/>
        </w:rPr>
        <w:t>.</w:t>
      </w:r>
      <w:r w:rsidR="00495AFF">
        <w:rPr>
          <w:rFonts w:ascii="Times" w:eastAsia="Times" w:hAnsi="Times" w:cs="Times"/>
          <w:color w:val="000000" w:themeColor="text1"/>
          <w:sz w:val="24"/>
          <w:szCs w:val="24"/>
        </w:rPr>
        <w:t xml:space="preserve"> Census Bureau surveys show that three times as many households in urban areas remain unconnected as in rural areas. </w:t>
      </w:r>
      <w:r w:rsidR="00DF25E1">
        <w:rPr>
          <w:rFonts w:ascii="Times" w:eastAsia="Times" w:hAnsi="Times" w:cs="Times"/>
          <w:color w:val="000000" w:themeColor="text1"/>
          <w:sz w:val="24"/>
          <w:szCs w:val="24"/>
        </w:rPr>
        <w:t xml:space="preserve"> </w:t>
      </w:r>
    </w:p>
    <w:p w:rsidR="6E019F37" w:rsidP="6E019F37" w14:paraId="15B3AF68" w14:textId="6BB689F7">
      <w:pPr>
        <w:ind w:firstLine="720"/>
        <w:rPr>
          <w:rFonts w:ascii="Times" w:eastAsia="Times" w:hAnsi="Times" w:cs="Times"/>
          <w:color w:val="000000" w:themeColor="text1"/>
          <w:sz w:val="24"/>
          <w:szCs w:val="24"/>
        </w:rPr>
      </w:pPr>
      <w:r w:rsidRPr="6E019F37">
        <w:rPr>
          <w:rFonts w:ascii="Times" w:eastAsia="Times" w:hAnsi="Times" w:cs="Times"/>
          <w:color w:val="000000" w:themeColor="text1"/>
          <w:sz w:val="24"/>
          <w:szCs w:val="24"/>
        </w:rPr>
        <w:t xml:space="preserve">And this matters because we can’t expect people to have the ability to work remotely, start or sustain their own business, or upskill and reskill themselves using </w:t>
      </w:r>
      <w:r w:rsidR="00E66478">
        <w:rPr>
          <w:rFonts w:ascii="Times" w:eastAsia="Times" w:hAnsi="Times" w:cs="Times"/>
          <w:color w:val="000000" w:themeColor="text1"/>
          <w:sz w:val="24"/>
          <w:szCs w:val="24"/>
        </w:rPr>
        <w:t>online</w:t>
      </w:r>
      <w:r w:rsidRPr="6E019F37" w:rsidR="00E66478">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training </w:t>
      </w:r>
      <w:r w:rsidRPr="6E019F37">
        <w:rPr>
          <w:rFonts w:ascii="Times" w:eastAsia="Times" w:hAnsi="Times" w:cs="Times"/>
          <w:color w:val="000000" w:themeColor="text1"/>
          <w:sz w:val="24"/>
          <w:szCs w:val="24"/>
        </w:rPr>
        <w:t>programs, if their barrier to adopting broadband is affordability. We need to help people across this country keep pace with this changing world, rather than turning our backs on them.</w:t>
      </w:r>
      <w:r w:rsidR="00D123E2">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As much as </w:t>
      </w:r>
      <w:r w:rsidR="009D26CB">
        <w:rPr>
          <w:rFonts w:ascii="Times" w:eastAsia="Times" w:hAnsi="Times" w:cs="Times"/>
          <w:color w:val="000000" w:themeColor="text1"/>
          <w:sz w:val="24"/>
          <w:szCs w:val="24"/>
        </w:rPr>
        <w:t xml:space="preserve">people around here </w:t>
      </w:r>
      <w:r w:rsidRPr="6E019F37">
        <w:rPr>
          <w:rFonts w:ascii="Times" w:eastAsia="Times" w:hAnsi="Times" w:cs="Times"/>
          <w:color w:val="000000" w:themeColor="text1"/>
          <w:sz w:val="24"/>
          <w:szCs w:val="24"/>
        </w:rPr>
        <w:t xml:space="preserve">like to think it’s the folks inside of the Beltway who keep America running, I would beg to differ. The backbone of this country is made up of the farmer in </w:t>
      </w:r>
      <w:r w:rsidRPr="6E019F37">
        <w:rPr>
          <w:rFonts w:ascii="Times" w:eastAsia="Times" w:hAnsi="Times" w:cs="Times"/>
          <w:color w:val="000000" w:themeColor="text1"/>
          <w:sz w:val="24"/>
          <w:szCs w:val="24"/>
        </w:rPr>
        <w:t>Bakersille</w:t>
      </w:r>
      <w:r w:rsidRPr="6E019F37">
        <w:rPr>
          <w:rFonts w:ascii="Times" w:eastAsia="Times" w:hAnsi="Times" w:cs="Times"/>
          <w:color w:val="000000" w:themeColor="text1"/>
          <w:sz w:val="24"/>
          <w:szCs w:val="24"/>
        </w:rPr>
        <w:t xml:space="preserve">, Virginia, the grocer in the Piggly Wiggly in Batesville, Mississippi, </w:t>
      </w:r>
      <w:r w:rsidR="00E66478">
        <w:rPr>
          <w:rFonts w:ascii="Times" w:eastAsia="Times" w:hAnsi="Times" w:cs="Times"/>
          <w:color w:val="000000" w:themeColor="text1"/>
          <w:sz w:val="24"/>
          <w:szCs w:val="24"/>
        </w:rPr>
        <w:t>the machinist in Detroit, Michigan</w:t>
      </w:r>
      <w:r w:rsidR="00D123E2">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and the administrate assistant at the medical clinic in Brooklyn, New York. </w:t>
      </w:r>
    </w:p>
    <w:p w:rsidR="6E019F37" w:rsidP="6E019F37" w14:paraId="3B51B09B" w14:textId="62E908CD">
      <w:pPr>
        <w:ind w:firstLine="720"/>
        <w:rPr>
          <w:rFonts w:ascii="Times" w:eastAsia="Times" w:hAnsi="Times" w:cs="Times"/>
          <w:color w:val="000000" w:themeColor="text1"/>
          <w:sz w:val="24"/>
          <w:szCs w:val="24"/>
        </w:rPr>
      </w:pPr>
      <w:r>
        <w:rPr>
          <w:rFonts w:ascii="Times" w:eastAsia="Times" w:hAnsi="Times" w:cs="Times"/>
          <w:color w:val="000000" w:themeColor="text1"/>
          <w:sz w:val="24"/>
          <w:szCs w:val="24"/>
        </w:rPr>
        <w:t xml:space="preserve">Which brings us to today.  </w:t>
      </w:r>
      <w:r w:rsidRPr="6E019F37">
        <w:rPr>
          <w:rFonts w:ascii="Times" w:eastAsia="Times" w:hAnsi="Times" w:cs="Times"/>
          <w:color w:val="000000" w:themeColor="text1"/>
          <w:sz w:val="24"/>
          <w:szCs w:val="24"/>
        </w:rPr>
        <w:t>The future of our economy is dependent on how we treat our most vulnerable communities including those most susceptible to job displacement or disruption.</w:t>
      </w:r>
      <w:r>
        <w:rPr>
          <w:rFonts w:ascii="Times" w:eastAsia="Times" w:hAnsi="Times" w:cs="Times"/>
          <w:color w:val="000000" w:themeColor="text1"/>
          <w:sz w:val="24"/>
          <w:szCs w:val="24"/>
        </w:rPr>
        <w:t xml:space="preserve">  </w:t>
      </w:r>
      <w:r w:rsidR="00DC6E59">
        <w:rPr>
          <w:rFonts w:ascii="Times" w:eastAsia="Times" w:hAnsi="Times" w:cs="Times"/>
          <w:color w:val="000000" w:themeColor="text1"/>
          <w:sz w:val="24"/>
          <w:szCs w:val="24"/>
        </w:rPr>
        <w:t xml:space="preserve">The time is now </w:t>
      </w:r>
      <w:r>
        <w:rPr>
          <w:rFonts w:ascii="Times" w:eastAsia="Times" w:hAnsi="Times" w:cs="Times"/>
          <w:color w:val="000000" w:themeColor="text1"/>
          <w:sz w:val="24"/>
          <w:szCs w:val="24"/>
        </w:rPr>
        <w:t>to bring together a cross-section of stakeholders—academics, local community and civic organizations, non-profits and corporations</w:t>
      </w:r>
      <w:r w:rsidR="00FE1E0C">
        <w:rPr>
          <w:rFonts w:ascii="Times" w:eastAsia="Times" w:hAnsi="Times" w:cs="Times"/>
          <w:color w:val="000000" w:themeColor="text1"/>
          <w:sz w:val="24"/>
          <w:szCs w:val="24"/>
        </w:rPr>
        <w:t xml:space="preserve"> </w:t>
      </w:r>
      <w:r>
        <w:rPr>
          <w:rFonts w:ascii="Times" w:eastAsia="Times" w:hAnsi="Times" w:cs="Times"/>
          <w:color w:val="000000" w:themeColor="text1"/>
          <w:sz w:val="24"/>
          <w:szCs w:val="24"/>
        </w:rPr>
        <w:t>to understand the risks to high rates of job displacement and build a strategy to prepare for the future.</w:t>
      </w:r>
      <w:r w:rsidR="00A959F5">
        <w:rPr>
          <w:rFonts w:ascii="Times" w:eastAsia="Times" w:hAnsi="Times" w:cs="Times"/>
          <w:color w:val="000000" w:themeColor="text1"/>
          <w:sz w:val="24"/>
          <w:szCs w:val="24"/>
        </w:rPr>
        <w:t xml:space="preserve">  Each of you brings a unique role, insight and perspective on this multi-layered issue.  Many of you know that I am still basking in the Super</w:t>
      </w:r>
      <w:r w:rsidR="00DC63C6">
        <w:rPr>
          <w:rFonts w:ascii="Times" w:eastAsia="Times" w:hAnsi="Times" w:cs="Times"/>
          <w:color w:val="000000" w:themeColor="text1"/>
          <w:sz w:val="24"/>
          <w:szCs w:val="24"/>
        </w:rPr>
        <w:t xml:space="preserve"> </w:t>
      </w:r>
      <w:r w:rsidR="00A959F5">
        <w:rPr>
          <w:rFonts w:ascii="Times" w:eastAsia="Times" w:hAnsi="Times" w:cs="Times"/>
          <w:color w:val="000000" w:themeColor="text1"/>
          <w:sz w:val="24"/>
          <w:szCs w:val="24"/>
        </w:rPr>
        <w:t xml:space="preserve">Bowl victory of my hometown Kansas City Chiefs, and in that theme, let’s move the ball down the field today. </w:t>
      </w:r>
      <w:r>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 Through this roundtable discussion today, our participants will not only conceptualize the problems we face at the intersection of broadband access and the future of work, they will also share what’s working and what we can do </w:t>
      </w:r>
      <w:r>
        <w:rPr>
          <w:rFonts w:ascii="Times" w:eastAsia="Times" w:hAnsi="Times" w:cs="Times"/>
          <w:color w:val="000000" w:themeColor="text1"/>
          <w:sz w:val="24"/>
          <w:szCs w:val="24"/>
        </w:rPr>
        <w:t xml:space="preserve">on </w:t>
      </w:r>
      <w:r w:rsidRPr="6E019F37">
        <w:rPr>
          <w:rFonts w:ascii="Times" w:eastAsia="Times" w:hAnsi="Times" w:cs="Times"/>
          <w:color w:val="000000" w:themeColor="text1"/>
          <w:sz w:val="24"/>
          <w:szCs w:val="24"/>
        </w:rPr>
        <w:t xml:space="preserve">all levels to ensure that </w:t>
      </w:r>
      <w:r w:rsidR="00F105D1">
        <w:rPr>
          <w:rFonts w:ascii="Times" w:eastAsia="Times" w:hAnsi="Times" w:cs="Times"/>
          <w:color w:val="000000" w:themeColor="text1"/>
          <w:sz w:val="24"/>
          <w:szCs w:val="24"/>
        </w:rPr>
        <w:t xml:space="preserve">the </w:t>
      </w:r>
      <w:r w:rsidRPr="6E019F37">
        <w:rPr>
          <w:rFonts w:ascii="Times" w:eastAsia="Times" w:hAnsi="Times" w:cs="Times"/>
          <w:color w:val="000000" w:themeColor="text1"/>
          <w:sz w:val="24"/>
          <w:szCs w:val="24"/>
        </w:rPr>
        <w:t>benefit</w:t>
      </w:r>
      <w:r w:rsidR="00F105D1">
        <w:rPr>
          <w:rFonts w:ascii="Times" w:eastAsia="Times" w:hAnsi="Times" w:cs="Times"/>
          <w:color w:val="000000" w:themeColor="text1"/>
          <w:sz w:val="24"/>
          <w:szCs w:val="24"/>
        </w:rPr>
        <w:t>s</w:t>
      </w:r>
      <w:r w:rsidRPr="6E019F37">
        <w:rPr>
          <w:rFonts w:ascii="Times" w:eastAsia="Times" w:hAnsi="Times" w:cs="Times"/>
          <w:color w:val="000000" w:themeColor="text1"/>
          <w:sz w:val="24"/>
          <w:szCs w:val="24"/>
        </w:rPr>
        <w:t xml:space="preserve"> </w:t>
      </w:r>
      <w:r w:rsidR="00F105D1">
        <w:rPr>
          <w:rFonts w:ascii="Times" w:eastAsia="Times" w:hAnsi="Times" w:cs="Times"/>
          <w:color w:val="000000" w:themeColor="text1"/>
          <w:sz w:val="24"/>
          <w:szCs w:val="24"/>
        </w:rPr>
        <w:t xml:space="preserve">of </w:t>
      </w:r>
      <w:r w:rsidRPr="6E019F37">
        <w:rPr>
          <w:rFonts w:ascii="Times" w:eastAsia="Times" w:hAnsi="Times" w:cs="Times"/>
          <w:color w:val="000000" w:themeColor="text1"/>
          <w:sz w:val="24"/>
          <w:szCs w:val="24"/>
        </w:rPr>
        <w:t>a technologically advanced society</w:t>
      </w:r>
      <w:r w:rsidR="00F105D1">
        <w:rPr>
          <w:rFonts w:ascii="Times" w:eastAsia="Times" w:hAnsi="Times" w:cs="Times"/>
          <w:color w:val="000000" w:themeColor="text1"/>
          <w:sz w:val="24"/>
          <w:szCs w:val="24"/>
        </w:rPr>
        <w:t xml:space="preserve"> flow to all members</w:t>
      </w:r>
      <w:r w:rsidRPr="6E019F37">
        <w:rPr>
          <w:rFonts w:ascii="Times" w:eastAsia="Times" w:hAnsi="Times" w:cs="Times"/>
          <w:color w:val="000000" w:themeColor="text1"/>
          <w:sz w:val="24"/>
          <w:szCs w:val="24"/>
        </w:rPr>
        <w:t>.</w:t>
      </w:r>
      <w:r w:rsidR="002B3D7B">
        <w:rPr>
          <w:rFonts w:ascii="Times" w:eastAsia="Times" w:hAnsi="Times" w:cs="Times"/>
          <w:color w:val="000000" w:themeColor="text1"/>
          <w:sz w:val="24"/>
          <w:szCs w:val="24"/>
        </w:rPr>
        <w:t xml:space="preserve">  Let’s get started.  </w:t>
      </w:r>
      <w:r w:rsidR="00017228">
        <w:rPr>
          <w:rFonts w:ascii="Times" w:eastAsia="Times" w:hAnsi="Times" w:cs="Times"/>
          <w:color w:val="000000" w:themeColor="text1"/>
          <w:sz w:val="24"/>
          <w:szCs w:val="24"/>
        </w:rPr>
        <w:t xml:space="preserve"> </w:t>
      </w:r>
      <w:r w:rsidRPr="6E019F37">
        <w:rPr>
          <w:rFonts w:ascii="Times" w:eastAsia="Times" w:hAnsi="Times" w:cs="Times"/>
          <w:color w:val="000000" w:themeColor="text1"/>
          <w:sz w:val="24"/>
          <w:szCs w:val="24"/>
        </w:rPr>
        <w:t xml:space="preserve"> </w:t>
      </w:r>
    </w:p>
    <w:p w:rsidR="6E019F37" w:rsidP="6E019F37" w14:paraId="2DF29DF1" w14:textId="662569CC">
      <w:pPr>
        <w:ind w:firstLine="720"/>
        <w:rPr>
          <w:rFonts w:ascii="Times" w:eastAsia="Times" w:hAnsi="Times" w:cs="Times"/>
          <w:color w:val="000000" w:themeColor="text1"/>
          <w:sz w:val="24"/>
          <w:szCs w:val="24"/>
        </w:rPr>
      </w:pPr>
      <w:r w:rsidRPr="6E019F37">
        <w:rPr>
          <w:rFonts w:ascii="Times" w:eastAsia="Times" w:hAnsi="Times" w:cs="Times"/>
          <w:color w:val="000000" w:themeColor="text1"/>
          <w:sz w:val="24"/>
          <w:szCs w:val="24"/>
        </w:rPr>
        <w:t>Thank you all again for joining me here today and I look forward to engaging with everyone on the future of work.</w:t>
      </w:r>
    </w:p>
    <w:p w:rsidR="6E019F37" w:rsidP="6E019F37" w14:paraId="169FC386" w14:textId="515BBC69">
      <w:pPr>
        <w:rPr>
          <w:rFonts w:ascii="Times" w:eastAsia="Times" w:hAnsi="Times" w:cs="Times"/>
          <w:color w:val="000000" w:themeColor="text1"/>
          <w:sz w:val="24"/>
          <w:szCs w:val="24"/>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373540E" w14:textId="77777777" w:rsidTr="6E019F37">
      <w:tblPrEx>
        <w:tblW w:w="0" w:type="auto"/>
        <w:tblLayout w:type="fixed"/>
        <w:tblLook w:val="06A0"/>
      </w:tblPrEx>
      <w:tc>
        <w:tcPr>
          <w:tcW w:w="3120" w:type="dxa"/>
        </w:tcPr>
        <w:p w:rsidR="6E019F37" w:rsidP="6E019F37" w14:paraId="1B766715" w14:textId="0802AAA0">
          <w:pPr>
            <w:pStyle w:val="Header"/>
            <w:ind w:left="-115"/>
          </w:pPr>
        </w:p>
      </w:tc>
      <w:tc>
        <w:tcPr>
          <w:tcW w:w="3120" w:type="dxa"/>
        </w:tcPr>
        <w:p w:rsidR="6E019F37" w:rsidP="6E019F37" w14:paraId="0BFC42D3" w14:textId="1415B620">
          <w:pPr>
            <w:pStyle w:val="Header"/>
            <w:jc w:val="center"/>
          </w:pPr>
          <w:r>
            <w:fldChar w:fldCharType="begin"/>
          </w:r>
          <w:r>
            <w:instrText>PAGE</w:instrText>
          </w:r>
          <w:r>
            <w:fldChar w:fldCharType="separate"/>
          </w:r>
          <w:r w:rsidR="00234F8C">
            <w:rPr>
              <w:noProof/>
            </w:rPr>
            <w:t>1</w:t>
          </w:r>
          <w:r>
            <w:fldChar w:fldCharType="end"/>
          </w:r>
        </w:p>
      </w:tc>
      <w:tc>
        <w:tcPr>
          <w:tcW w:w="3120" w:type="dxa"/>
        </w:tcPr>
        <w:p w:rsidR="6E019F37" w:rsidP="6E019F37" w14:paraId="6666B7D1" w14:textId="0434BCCF">
          <w:pPr>
            <w:pStyle w:val="Header"/>
            <w:ind w:right="-115"/>
            <w:jc w:val="right"/>
          </w:pPr>
        </w:p>
      </w:tc>
    </w:tr>
  </w:tbl>
  <w:p w:rsidR="6E019F37" w:rsidP="6E019F37" w14:paraId="4EB85A25" w14:textId="0A8BB5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E7D6EFB" w14:textId="77777777" w:rsidTr="6E019F37">
      <w:tblPrEx>
        <w:tblW w:w="0" w:type="auto"/>
        <w:tblLayout w:type="fixed"/>
        <w:tblLook w:val="06A0"/>
      </w:tblPrEx>
      <w:tc>
        <w:tcPr>
          <w:tcW w:w="3120" w:type="dxa"/>
        </w:tcPr>
        <w:p w:rsidR="6E019F37" w:rsidP="6E019F37" w14:paraId="5D2CF4F9" w14:textId="5A39ED93">
          <w:pPr>
            <w:pStyle w:val="Header"/>
            <w:ind w:left="-115"/>
          </w:pPr>
        </w:p>
      </w:tc>
      <w:tc>
        <w:tcPr>
          <w:tcW w:w="3120" w:type="dxa"/>
        </w:tcPr>
        <w:p w:rsidR="6E019F37" w:rsidP="6E019F37" w14:paraId="14A8F963" w14:textId="51C85D75">
          <w:pPr>
            <w:pStyle w:val="Header"/>
            <w:jc w:val="center"/>
          </w:pPr>
        </w:p>
      </w:tc>
      <w:tc>
        <w:tcPr>
          <w:tcW w:w="3120" w:type="dxa"/>
        </w:tcPr>
        <w:p w:rsidR="6E019F37" w:rsidP="6E019F37" w14:paraId="4B0069E4" w14:textId="7FACC5BF">
          <w:pPr>
            <w:pStyle w:val="Header"/>
            <w:ind w:right="-115"/>
            <w:jc w:val="right"/>
          </w:pPr>
        </w:p>
      </w:tc>
    </w:tr>
  </w:tbl>
  <w:p w:rsidR="6E019F37" w:rsidP="6E019F37" w14:paraId="22B43F8A" w14:textId="17AB3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BD739F"/>
    <w:rsid w:val="00017228"/>
    <w:rsid w:val="00046C57"/>
    <w:rsid w:val="00056FBC"/>
    <w:rsid w:val="00091516"/>
    <w:rsid w:val="00091D87"/>
    <w:rsid w:val="001245E1"/>
    <w:rsid w:val="00173828"/>
    <w:rsid w:val="0021421D"/>
    <w:rsid w:val="00216543"/>
    <w:rsid w:val="00234F8C"/>
    <w:rsid w:val="002B3D7B"/>
    <w:rsid w:val="0031479F"/>
    <w:rsid w:val="00443455"/>
    <w:rsid w:val="004907B2"/>
    <w:rsid w:val="004930B3"/>
    <w:rsid w:val="00495AFF"/>
    <w:rsid w:val="004F2DAC"/>
    <w:rsid w:val="005C1D4C"/>
    <w:rsid w:val="00677599"/>
    <w:rsid w:val="00687B5C"/>
    <w:rsid w:val="00785F5C"/>
    <w:rsid w:val="007B2D71"/>
    <w:rsid w:val="008778D3"/>
    <w:rsid w:val="00883651"/>
    <w:rsid w:val="008F335E"/>
    <w:rsid w:val="00962F6B"/>
    <w:rsid w:val="009D26CB"/>
    <w:rsid w:val="00A643B4"/>
    <w:rsid w:val="00A959F5"/>
    <w:rsid w:val="00B056F2"/>
    <w:rsid w:val="00B55B0C"/>
    <w:rsid w:val="00C26AE7"/>
    <w:rsid w:val="00CC756C"/>
    <w:rsid w:val="00D123E2"/>
    <w:rsid w:val="00D553AE"/>
    <w:rsid w:val="00DC63C6"/>
    <w:rsid w:val="00DC6E59"/>
    <w:rsid w:val="00DF25E1"/>
    <w:rsid w:val="00E66478"/>
    <w:rsid w:val="00F07782"/>
    <w:rsid w:val="00F105D1"/>
    <w:rsid w:val="00F52EBA"/>
    <w:rsid w:val="00FE1E0C"/>
    <w:rsid w:val="00FF561E"/>
    <w:rsid w:val="0ABD739F"/>
    <w:rsid w:val="3E055DB9"/>
    <w:rsid w:val="6E019F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E7319C6-6E81-469D-B04D-F0341CE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234F8C"/>
    <w:rPr>
      <w:sz w:val="16"/>
      <w:szCs w:val="16"/>
    </w:rPr>
  </w:style>
  <w:style w:type="paragraph" w:styleId="CommentText">
    <w:name w:val="annotation text"/>
    <w:basedOn w:val="Normal"/>
    <w:link w:val="CommentTextChar"/>
    <w:uiPriority w:val="99"/>
    <w:semiHidden/>
    <w:unhideWhenUsed/>
    <w:rsid w:val="00234F8C"/>
    <w:pPr>
      <w:spacing w:line="240" w:lineRule="auto"/>
    </w:pPr>
    <w:rPr>
      <w:sz w:val="20"/>
      <w:szCs w:val="20"/>
    </w:rPr>
  </w:style>
  <w:style w:type="character" w:customStyle="1" w:styleId="CommentTextChar">
    <w:name w:val="Comment Text Char"/>
    <w:basedOn w:val="DefaultParagraphFont"/>
    <w:link w:val="CommentText"/>
    <w:uiPriority w:val="99"/>
    <w:semiHidden/>
    <w:rsid w:val="00234F8C"/>
    <w:rPr>
      <w:sz w:val="20"/>
      <w:szCs w:val="20"/>
    </w:rPr>
  </w:style>
  <w:style w:type="paragraph" w:styleId="CommentSubject">
    <w:name w:val="annotation subject"/>
    <w:basedOn w:val="CommentText"/>
    <w:next w:val="CommentText"/>
    <w:link w:val="CommentSubjectChar"/>
    <w:uiPriority w:val="99"/>
    <w:semiHidden/>
    <w:unhideWhenUsed/>
    <w:rsid w:val="00234F8C"/>
    <w:rPr>
      <w:b/>
      <w:bCs/>
    </w:rPr>
  </w:style>
  <w:style w:type="character" w:customStyle="1" w:styleId="CommentSubjectChar">
    <w:name w:val="Comment Subject Char"/>
    <w:basedOn w:val="CommentTextChar"/>
    <w:link w:val="CommentSubject"/>
    <w:uiPriority w:val="99"/>
    <w:semiHidden/>
    <w:rsid w:val="00234F8C"/>
    <w:rPr>
      <w:b/>
      <w:bCs/>
      <w:sz w:val="20"/>
      <w:szCs w:val="20"/>
    </w:rPr>
  </w:style>
  <w:style w:type="paragraph" w:styleId="BalloonText">
    <w:name w:val="Balloon Text"/>
    <w:basedOn w:val="Normal"/>
    <w:link w:val="BalloonTextChar"/>
    <w:uiPriority w:val="99"/>
    <w:semiHidden/>
    <w:unhideWhenUsed/>
    <w:rsid w:val="00234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