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02246E5C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AA4824">
        <w:rPr>
          <w:b/>
          <w:szCs w:val="24"/>
        </w:rPr>
        <w:t>4</w:t>
      </w:r>
      <w:r w:rsidR="00CE57F0">
        <w:rPr>
          <w:b/>
          <w:szCs w:val="24"/>
        </w:rPr>
        <w:t>3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002F71">
        <w:rPr>
          <w:b/>
          <w:szCs w:val="24"/>
        </w:rPr>
        <w:t>February 28, 2020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5C7080BC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FA6ECE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26A35165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FA6ECE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FA6ECE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66C4DDE6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082E38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082E38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="00082E38">
        <w:rPr>
          <w:szCs w:val="24"/>
        </w:rPr>
        <w:t>are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0E4448">
        <w:rPr>
          <w:szCs w:val="24"/>
        </w:rPr>
        <w:t>P</w:t>
      </w:r>
      <w:r w:rsidR="00236D49">
        <w:rPr>
          <w:szCs w:val="24"/>
        </w:rPr>
        <w:t xml:space="preserve">ublic </w:t>
      </w:r>
      <w:r w:rsidR="000E4448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A4824" w:rsidP="00052B1C" w14:paraId="18836402" w14:textId="1B885DF1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="00DE2DA6">
        <w:rPr>
          <w:rFonts w:eastAsia="MingLiU"/>
          <w:bCs/>
          <w:color w:val="010101"/>
          <w:szCs w:val="24"/>
        </w:rPr>
        <w:t>In the Matter o</w:t>
      </w:r>
      <w:r w:rsidR="00C67E62">
        <w:rPr>
          <w:rFonts w:eastAsia="MingLiU"/>
          <w:bCs/>
          <w:color w:val="010101"/>
          <w:szCs w:val="24"/>
        </w:rPr>
        <w:t xml:space="preserve">f </w:t>
      </w:r>
      <w:r w:rsidR="00052B1C">
        <w:rPr>
          <w:rFonts w:eastAsia="MingLiU"/>
          <w:bCs/>
          <w:color w:val="010101"/>
          <w:szCs w:val="24"/>
        </w:rPr>
        <w:t xml:space="preserve">Modernizing the E-rate Program for Schools and Libraries </w:t>
      </w:r>
    </w:p>
    <w:p w:rsidR="00052B1C" w:rsidRPr="00052B1C" w:rsidP="00052B1C" w14:paraId="59889BF9" w14:textId="1FD247FF">
      <w:pPr>
        <w:ind w:left="1080" w:hanging="1080"/>
        <w:rPr>
          <w:rFonts w:ascii="Times" w:hAnsi="Times"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</w:t>
      </w:r>
      <w:r w:rsidRPr="00052B1C">
        <w:rPr>
          <w:color w:val="010101"/>
          <w:szCs w:val="24"/>
        </w:rPr>
        <w:t>(WC Docket No.</w:t>
      </w:r>
      <w:r w:rsidRPr="00052B1C">
        <w:rPr>
          <w:rFonts w:ascii="Times" w:hAnsi="Times"/>
          <w:color w:val="010101"/>
          <w:szCs w:val="24"/>
        </w:rPr>
        <w:t xml:space="preserve"> 13-184)</w:t>
      </w:r>
    </w:p>
    <w:p w:rsidR="00744615" w:rsidRPr="00A955D1" w:rsidP="00052B1C" w14:paraId="300193F1" w14:textId="6B15E3FE">
      <w:pPr>
        <w:widowControl/>
        <w:autoSpaceDE w:val="0"/>
        <w:autoSpaceDN w:val="0"/>
        <w:adjustRightInd w:val="0"/>
        <w:rPr>
          <w:rFonts w:ascii="Times" w:hAnsi="Times"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Pr="004955C9"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Pr="004955C9" w:rsidR="004A7C1A">
        <w:rPr>
          <w:rFonts w:ascii="Times" w:hAnsi="Times"/>
          <w:b/>
          <w:bCs/>
          <w:color w:val="010101"/>
          <w:szCs w:val="24"/>
        </w:rPr>
        <w:t>-</w:t>
      </w:r>
      <w:r w:rsidRPr="00A955D1" w:rsidR="00A955D1">
        <w:rPr>
          <w:rFonts w:ascii="Times" w:hAnsi="Times"/>
          <w:color w:val="010101"/>
          <w:szCs w:val="24"/>
        </w:rPr>
        <w:t xml:space="preserve">Debra M. </w:t>
      </w:r>
      <w:r w:rsidRPr="00A955D1" w:rsidR="00A955D1">
        <w:rPr>
          <w:rFonts w:ascii="Times" w:hAnsi="Times"/>
          <w:color w:val="010101"/>
          <w:szCs w:val="24"/>
        </w:rPr>
        <w:t>Kriete</w:t>
      </w:r>
      <w:r w:rsidRPr="00A955D1" w:rsidR="00A955D1">
        <w:rPr>
          <w:rFonts w:ascii="Times" w:hAnsi="Times"/>
          <w:color w:val="010101"/>
          <w:szCs w:val="24"/>
        </w:rPr>
        <w:t xml:space="preserve">, on behalf of </w:t>
      </w:r>
      <w:r w:rsidR="00620F1C">
        <w:rPr>
          <w:rFonts w:ascii="Times" w:hAnsi="Times"/>
          <w:color w:val="010101"/>
          <w:szCs w:val="24"/>
        </w:rPr>
        <w:t xml:space="preserve">State E-Rate </w:t>
      </w:r>
      <w:r w:rsidR="00620F1C">
        <w:rPr>
          <w:rFonts w:ascii="Times" w:hAnsi="Times"/>
          <w:color w:val="010101"/>
          <w:szCs w:val="24"/>
        </w:rPr>
        <w:t>Coordinators’Alliance</w:t>
      </w:r>
      <w:r w:rsidR="00620F1C">
        <w:rPr>
          <w:rFonts w:ascii="Times" w:hAnsi="Times"/>
          <w:color w:val="010101"/>
          <w:szCs w:val="24"/>
        </w:rPr>
        <w:t xml:space="preserve"> (Filed January 21, 2020)</w:t>
      </w:r>
    </w:p>
    <w:p w:rsidR="00A955D1" w:rsidP="00620F1C" w14:paraId="11800B2A" w14:textId="7F6E0E8E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4955C9">
        <w:rPr>
          <w:rFonts w:ascii="Times" w:hAnsi="Times"/>
          <w:b/>
          <w:color w:val="010101"/>
          <w:szCs w:val="24"/>
        </w:rPr>
        <w:t xml:space="preserve">               </w:t>
      </w:r>
      <w:r w:rsidRPr="004955C9" w:rsidR="004955C9">
        <w:rPr>
          <w:rFonts w:ascii="Times" w:hAnsi="Times"/>
          <w:b/>
          <w:color w:val="010101"/>
          <w:szCs w:val="24"/>
        </w:rPr>
        <w:t xml:space="preserve"> </w:t>
      </w:r>
      <w:r w:rsidRPr="004955C9">
        <w:rPr>
          <w:rFonts w:ascii="Times" w:hAnsi="Times"/>
          <w:b/>
          <w:color w:val="010101"/>
          <w:szCs w:val="24"/>
        </w:rPr>
        <w:t xml:space="preserve"> -</w:t>
      </w:r>
      <w:r>
        <w:rPr>
          <w:rFonts w:ascii="Times" w:hAnsi="Times"/>
          <w:bCs/>
          <w:color w:val="010101"/>
          <w:szCs w:val="24"/>
        </w:rPr>
        <w:t xml:space="preserve">Fred Brakeman, on behalf of Infinity Communications &amp; Consulting, Inc. </w:t>
      </w:r>
    </w:p>
    <w:p w:rsidR="00620F1C" w:rsidRPr="00620F1C" w:rsidP="00620F1C" w14:paraId="7E7D8D90" w14:textId="3C3160DC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="004955C9">
        <w:rPr>
          <w:rFonts w:ascii="Times" w:hAnsi="Times"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 xml:space="preserve"> (Filed January 21, 2020)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</w:t>
      </w:r>
      <w:bookmarkStart w:id="3" w:name="_GoBack"/>
      <w:bookmarkEnd w:id="3"/>
      <w:r>
        <w:t xml:space="preserve">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559358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52C792C"/>
    <w:multiLevelType w:val="hybridMultilevel"/>
    <w:tmpl w:val="AD6CB67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A8E64F6"/>
    <w:multiLevelType w:val="hybridMultilevel"/>
    <w:tmpl w:val="BF02534C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3D2030B9"/>
    <w:multiLevelType w:val="hybridMultilevel"/>
    <w:tmpl w:val="A352071A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794D23"/>
    <w:multiLevelType w:val="hybridMultilevel"/>
    <w:tmpl w:val="FFA88C20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2F71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2B1C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2E38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4448"/>
    <w:rsid w:val="000E587A"/>
    <w:rsid w:val="000E673B"/>
    <w:rsid w:val="000E690C"/>
    <w:rsid w:val="000F0BAF"/>
    <w:rsid w:val="000F163F"/>
    <w:rsid w:val="000F1868"/>
    <w:rsid w:val="000F2340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0756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8E6"/>
    <w:rsid w:val="00195519"/>
    <w:rsid w:val="001974AE"/>
    <w:rsid w:val="001A0CC9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0EBC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07C45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0331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5C9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3E2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0F1C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7677C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1A1A"/>
    <w:rsid w:val="006C200B"/>
    <w:rsid w:val="006C2105"/>
    <w:rsid w:val="006C31E5"/>
    <w:rsid w:val="006C7D9E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15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10DB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3770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404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3EF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955D1"/>
    <w:rsid w:val="00AA132B"/>
    <w:rsid w:val="00AA2096"/>
    <w:rsid w:val="00AA2154"/>
    <w:rsid w:val="00AA24C7"/>
    <w:rsid w:val="00AA2A7A"/>
    <w:rsid w:val="00AA3028"/>
    <w:rsid w:val="00AA4532"/>
    <w:rsid w:val="00AA4824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579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C7A29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3D0B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67E62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A7D45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6077"/>
    <w:rsid w:val="00CD76B1"/>
    <w:rsid w:val="00CE0E0F"/>
    <w:rsid w:val="00CE0F33"/>
    <w:rsid w:val="00CE301F"/>
    <w:rsid w:val="00CE421F"/>
    <w:rsid w:val="00CE57F0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47EC6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664C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A6ECE"/>
    <w:rsid w:val="00FB0358"/>
    <w:rsid w:val="00FB0E9E"/>
    <w:rsid w:val="00FB374D"/>
    <w:rsid w:val="00FB4CAB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