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1B46757" w14:textId="77777777" w:rsidTr="006D5D22">
        <w:tblPrEx>
          <w:tblW w:w="0" w:type="auto"/>
          <w:tblLook w:val="0000"/>
        </w:tblPrEx>
        <w:trPr>
          <w:trHeight w:val="2181"/>
        </w:trPr>
        <w:tc>
          <w:tcPr>
            <w:tcW w:w="8856" w:type="dxa"/>
          </w:tcPr>
          <w:p w:rsidR="00FF232D" w:rsidP="006A7D75" w14:paraId="6F0C2563"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91606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0032B4B" w14:textId="77777777">
            <w:pPr>
              <w:rPr>
                <w:b/>
                <w:bCs/>
                <w:sz w:val="12"/>
                <w:szCs w:val="12"/>
              </w:rPr>
            </w:pPr>
          </w:p>
          <w:p w:rsidR="007A44F8" w:rsidRPr="008A3940" w:rsidP="00BB4E29" w14:paraId="54A0BE7A" w14:textId="77777777">
            <w:pPr>
              <w:rPr>
                <w:b/>
                <w:bCs/>
                <w:sz w:val="22"/>
                <w:szCs w:val="22"/>
              </w:rPr>
            </w:pPr>
            <w:r w:rsidRPr="008A3940">
              <w:rPr>
                <w:b/>
                <w:bCs/>
                <w:sz w:val="22"/>
                <w:szCs w:val="22"/>
              </w:rPr>
              <w:t xml:space="preserve">Media Contact: </w:t>
            </w:r>
          </w:p>
          <w:p w:rsidR="007A44F8" w:rsidRPr="008A3940" w:rsidP="00BB4E29" w14:paraId="35B82D2E" w14:textId="77777777">
            <w:pPr>
              <w:rPr>
                <w:bCs/>
                <w:sz w:val="22"/>
                <w:szCs w:val="22"/>
              </w:rPr>
            </w:pPr>
            <w:r>
              <w:rPr>
                <w:bCs/>
                <w:sz w:val="22"/>
                <w:szCs w:val="22"/>
              </w:rPr>
              <w:t>Rochelle Cohen</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1162</w:t>
            </w:r>
          </w:p>
          <w:p w:rsidR="00FF232D" w:rsidRPr="008A3940" w:rsidP="00BB4E29" w14:paraId="75AA15E6" w14:textId="77777777">
            <w:pPr>
              <w:rPr>
                <w:bCs/>
                <w:sz w:val="22"/>
                <w:szCs w:val="22"/>
              </w:rPr>
            </w:pPr>
            <w:r>
              <w:rPr>
                <w:bCs/>
                <w:sz w:val="22"/>
                <w:szCs w:val="22"/>
              </w:rPr>
              <w:t>rochelle.cohen</w:t>
            </w:r>
            <w:r w:rsidRPr="008A3940" w:rsidR="007A44F8">
              <w:rPr>
                <w:bCs/>
                <w:sz w:val="22"/>
                <w:szCs w:val="22"/>
              </w:rPr>
              <w:t>@fcc.gov</w:t>
            </w:r>
          </w:p>
          <w:p w:rsidR="007A44F8" w:rsidRPr="008A3940" w:rsidP="00BB4E29" w14:paraId="191710BE" w14:textId="77777777">
            <w:pPr>
              <w:rPr>
                <w:bCs/>
                <w:sz w:val="22"/>
                <w:szCs w:val="22"/>
              </w:rPr>
            </w:pPr>
          </w:p>
          <w:p w:rsidR="007A44F8" w:rsidRPr="008A3940" w:rsidP="00BB4E29" w14:paraId="24EA09FD" w14:textId="77777777">
            <w:pPr>
              <w:rPr>
                <w:b/>
                <w:sz w:val="22"/>
                <w:szCs w:val="22"/>
              </w:rPr>
            </w:pPr>
            <w:r w:rsidRPr="008A3940">
              <w:rPr>
                <w:b/>
                <w:sz w:val="22"/>
                <w:szCs w:val="22"/>
              </w:rPr>
              <w:t>For Immediate Release</w:t>
            </w:r>
          </w:p>
          <w:p w:rsidR="007A44F8" w:rsidRPr="004A729A" w:rsidP="00BB4E29" w14:paraId="418DF4E5" w14:textId="77777777">
            <w:pPr>
              <w:jc w:val="center"/>
              <w:rPr>
                <w:b/>
                <w:bCs/>
                <w:sz w:val="22"/>
                <w:szCs w:val="22"/>
              </w:rPr>
            </w:pPr>
          </w:p>
          <w:p w:rsidR="000E049E" w:rsidP="00D861EE" w14:paraId="7DF8C1B1" w14:textId="77777777">
            <w:pPr>
              <w:tabs>
                <w:tab w:val="left" w:pos="8625"/>
              </w:tabs>
              <w:spacing w:after="120"/>
              <w:jc w:val="center"/>
              <w:rPr>
                <w:b/>
                <w:bCs/>
                <w:sz w:val="26"/>
                <w:szCs w:val="26"/>
              </w:rPr>
            </w:pPr>
            <w:r w:rsidRPr="000E049E">
              <w:rPr>
                <w:b/>
                <w:bCs/>
                <w:sz w:val="26"/>
                <w:szCs w:val="26"/>
              </w:rPr>
              <w:t xml:space="preserve">FCC </w:t>
            </w:r>
            <w:r w:rsidR="000B6850">
              <w:rPr>
                <w:b/>
                <w:bCs/>
                <w:sz w:val="26"/>
                <w:szCs w:val="26"/>
              </w:rPr>
              <w:t>PROPOSES TO SHARE COMMUNICATIONS OUTAGE INFORMAT</w:t>
            </w:r>
            <w:r w:rsidR="00DC1E33">
              <w:rPr>
                <w:b/>
                <w:bCs/>
                <w:sz w:val="26"/>
                <w:szCs w:val="26"/>
              </w:rPr>
              <w:t>I</w:t>
            </w:r>
            <w:r w:rsidR="000B6850">
              <w:rPr>
                <w:b/>
                <w:bCs/>
                <w:sz w:val="26"/>
                <w:szCs w:val="26"/>
              </w:rPr>
              <w:t>ON WITH OTHER FEDERAL AND STATE AGENCIES</w:t>
            </w:r>
          </w:p>
          <w:p w:rsidR="00CC5E08" w:rsidRPr="000B6850" w:rsidP="00040127" w14:paraId="4B2B8E99" w14:textId="60DDA828">
            <w:pPr>
              <w:tabs>
                <w:tab w:val="left" w:pos="8625"/>
              </w:tabs>
              <w:jc w:val="center"/>
              <w:rPr>
                <w:b/>
                <w:bCs/>
                <w:i/>
              </w:rPr>
            </w:pPr>
            <w:r>
              <w:rPr>
                <w:b/>
                <w:bCs/>
                <w:i/>
              </w:rPr>
              <w:t xml:space="preserve">Proposal </w:t>
            </w:r>
            <w:r w:rsidR="001959DC">
              <w:rPr>
                <w:b/>
                <w:bCs/>
                <w:i/>
              </w:rPr>
              <w:t>Aimed to</w:t>
            </w:r>
            <w:r>
              <w:rPr>
                <w:b/>
                <w:bCs/>
                <w:i/>
              </w:rPr>
              <w:t xml:space="preserve"> Support </w:t>
            </w:r>
            <w:r w:rsidR="008C00A6">
              <w:rPr>
                <w:b/>
                <w:bCs/>
                <w:i/>
              </w:rPr>
              <w:t xml:space="preserve">More Effective </w:t>
            </w:r>
            <w:r w:rsidR="000B6850">
              <w:rPr>
                <w:b/>
                <w:bCs/>
                <w:i/>
              </w:rPr>
              <w:t xml:space="preserve">Restoration </w:t>
            </w:r>
            <w:r w:rsidR="00DC1E33">
              <w:rPr>
                <w:b/>
                <w:bCs/>
                <w:i/>
              </w:rPr>
              <w:t>Efforts During Disasters</w:t>
            </w:r>
          </w:p>
          <w:p w:rsidR="00F61155" w:rsidRPr="006B0A70" w:rsidP="00BB4E29" w14:paraId="610A619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664FC2A9" w14:textId="3288E145">
            <w:pPr>
              <w:rPr>
                <w:sz w:val="22"/>
                <w:szCs w:val="22"/>
              </w:rPr>
            </w:pPr>
            <w:r w:rsidRPr="002E165B">
              <w:rPr>
                <w:sz w:val="22"/>
                <w:szCs w:val="22"/>
              </w:rPr>
              <w:t xml:space="preserve">WASHINGTON, </w:t>
            </w:r>
            <w:r w:rsidR="00DC1E33">
              <w:rPr>
                <w:sz w:val="22"/>
                <w:szCs w:val="22"/>
              </w:rPr>
              <w:t>February 28</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DC1E33">
              <w:rPr>
                <w:sz w:val="22"/>
                <w:szCs w:val="22"/>
              </w:rPr>
              <w:t xml:space="preserve">proposed </w:t>
            </w:r>
            <w:r w:rsidR="0012290A">
              <w:rPr>
                <w:sz w:val="22"/>
                <w:szCs w:val="22"/>
              </w:rPr>
              <w:t xml:space="preserve">a framework for sharing </w:t>
            </w:r>
            <w:r w:rsidR="008C00A6">
              <w:rPr>
                <w:sz w:val="22"/>
                <w:szCs w:val="22"/>
              </w:rPr>
              <w:t xml:space="preserve">detailed </w:t>
            </w:r>
            <w:r w:rsidR="0012290A">
              <w:rPr>
                <w:sz w:val="22"/>
                <w:szCs w:val="22"/>
              </w:rPr>
              <w:t>communications outage information with</w:t>
            </w:r>
            <w:r w:rsidR="00DC1E33">
              <w:rPr>
                <w:sz w:val="22"/>
                <w:szCs w:val="22"/>
              </w:rPr>
              <w:t xml:space="preserve"> state and federal </w:t>
            </w:r>
            <w:r w:rsidR="0012290A">
              <w:rPr>
                <w:sz w:val="22"/>
                <w:szCs w:val="22"/>
              </w:rPr>
              <w:t xml:space="preserve">agencies to improve their situational awareness, enhance their ability to respond more quickly to outages affecting their communities, and help save lives, while also preserving the confidentiality of this data.  </w:t>
            </w:r>
          </w:p>
          <w:p w:rsidR="00040127" w:rsidRPr="002E165B" w:rsidP="002E165B" w14:paraId="1CEBCC8D" w14:textId="77777777">
            <w:pPr>
              <w:rPr>
                <w:sz w:val="22"/>
                <w:szCs w:val="22"/>
              </w:rPr>
            </w:pPr>
          </w:p>
          <w:p w:rsidR="00B74AC8" w:rsidP="002E165B" w14:paraId="1D12FA11" w14:textId="77777777">
            <w:pPr>
              <w:rPr>
                <w:sz w:val="22"/>
                <w:szCs w:val="22"/>
              </w:rPr>
            </w:pPr>
            <w:r w:rsidRPr="00DC1E33">
              <w:rPr>
                <w:sz w:val="22"/>
                <w:szCs w:val="22"/>
              </w:rPr>
              <w:t xml:space="preserve">The </w:t>
            </w:r>
            <w:r>
              <w:rPr>
                <w:sz w:val="22"/>
                <w:szCs w:val="22"/>
              </w:rPr>
              <w:t>Commission</w:t>
            </w:r>
            <w:r w:rsidRPr="00DC1E33">
              <w:rPr>
                <w:sz w:val="22"/>
                <w:szCs w:val="22"/>
              </w:rPr>
              <w:t xml:space="preserve"> supports the nation's emergency response and preparedness efforts by collecting and providing </w:t>
            </w:r>
            <w:r w:rsidR="0012290A">
              <w:rPr>
                <w:sz w:val="22"/>
                <w:szCs w:val="22"/>
              </w:rPr>
              <w:t xml:space="preserve">accurate and </w:t>
            </w:r>
            <w:r w:rsidRPr="00DC1E33">
              <w:rPr>
                <w:sz w:val="22"/>
                <w:szCs w:val="22"/>
              </w:rPr>
              <w:t xml:space="preserve">timely information on </w:t>
            </w:r>
            <w:r>
              <w:rPr>
                <w:sz w:val="22"/>
                <w:szCs w:val="22"/>
              </w:rPr>
              <w:t xml:space="preserve">the status of </w:t>
            </w:r>
            <w:r w:rsidR="0012290A">
              <w:rPr>
                <w:sz w:val="22"/>
                <w:szCs w:val="22"/>
              </w:rPr>
              <w:t xml:space="preserve">communications </w:t>
            </w:r>
            <w:r>
              <w:rPr>
                <w:sz w:val="22"/>
                <w:szCs w:val="22"/>
              </w:rPr>
              <w:t>service</w:t>
            </w:r>
            <w:r w:rsidR="00AD30B8">
              <w:rPr>
                <w:sz w:val="22"/>
                <w:szCs w:val="22"/>
              </w:rPr>
              <w:t>s</w:t>
            </w:r>
            <w:r w:rsidR="0012290A">
              <w:rPr>
                <w:sz w:val="22"/>
                <w:szCs w:val="22"/>
              </w:rPr>
              <w:t xml:space="preserve"> and infrastructure through its </w:t>
            </w:r>
            <w:r w:rsidRPr="00DC1E33">
              <w:rPr>
                <w:sz w:val="22"/>
                <w:szCs w:val="22"/>
              </w:rPr>
              <w:t xml:space="preserve">Network Outage Reporting System </w:t>
            </w:r>
            <w:r w:rsidR="00AD30B8">
              <w:rPr>
                <w:sz w:val="22"/>
                <w:szCs w:val="22"/>
              </w:rPr>
              <w:t xml:space="preserve">(NORS) </w:t>
            </w:r>
            <w:r w:rsidRPr="00DC1E33">
              <w:rPr>
                <w:sz w:val="22"/>
                <w:szCs w:val="22"/>
              </w:rPr>
              <w:t>and</w:t>
            </w:r>
            <w:r>
              <w:rPr>
                <w:sz w:val="22"/>
                <w:szCs w:val="22"/>
              </w:rPr>
              <w:t xml:space="preserve"> </w:t>
            </w:r>
            <w:r w:rsidRPr="00DC1E33">
              <w:rPr>
                <w:sz w:val="22"/>
                <w:szCs w:val="22"/>
              </w:rPr>
              <w:t>Disaster Information Reporting System</w:t>
            </w:r>
            <w:r w:rsidR="00AD30B8">
              <w:rPr>
                <w:sz w:val="22"/>
                <w:szCs w:val="22"/>
              </w:rPr>
              <w:t xml:space="preserve"> (DIRS)</w:t>
            </w:r>
            <w:r w:rsidRPr="00DC1E33">
              <w:rPr>
                <w:sz w:val="22"/>
                <w:szCs w:val="22"/>
              </w:rPr>
              <w:t>.</w:t>
            </w:r>
            <w:r>
              <w:rPr>
                <w:sz w:val="22"/>
                <w:szCs w:val="22"/>
              </w:rPr>
              <w:t xml:space="preserve">  During </w:t>
            </w:r>
            <w:r w:rsidRPr="00DC1E33">
              <w:rPr>
                <w:sz w:val="22"/>
                <w:szCs w:val="22"/>
              </w:rPr>
              <w:t xml:space="preserve">disasters, </w:t>
            </w:r>
            <w:r>
              <w:rPr>
                <w:sz w:val="22"/>
                <w:szCs w:val="22"/>
              </w:rPr>
              <w:t>the Commission</w:t>
            </w:r>
            <w:r w:rsidRPr="00DC1E33">
              <w:rPr>
                <w:sz w:val="22"/>
                <w:szCs w:val="22"/>
              </w:rPr>
              <w:t xml:space="preserve"> make</w:t>
            </w:r>
            <w:r>
              <w:rPr>
                <w:sz w:val="22"/>
                <w:szCs w:val="22"/>
              </w:rPr>
              <w:t>s</w:t>
            </w:r>
            <w:r w:rsidRPr="00DC1E33">
              <w:rPr>
                <w:sz w:val="22"/>
                <w:szCs w:val="22"/>
              </w:rPr>
              <w:t xml:space="preserve"> this information available to the </w:t>
            </w:r>
            <w:r w:rsidR="008C00A6">
              <w:rPr>
                <w:sz w:val="22"/>
                <w:szCs w:val="22"/>
              </w:rPr>
              <w:t xml:space="preserve">U.S. </w:t>
            </w:r>
            <w:r w:rsidRPr="00DC1E33">
              <w:rPr>
                <w:sz w:val="22"/>
                <w:szCs w:val="22"/>
              </w:rPr>
              <w:t xml:space="preserve">Department of Homeland Security, which uses it to assess the needs of affected areas and to coordinate emergency response efforts with state and local first responders. </w:t>
            </w:r>
          </w:p>
          <w:p w:rsidR="00B74AC8" w:rsidP="002E165B" w14:paraId="7C102488" w14:textId="77777777">
            <w:pPr>
              <w:rPr>
                <w:sz w:val="22"/>
                <w:szCs w:val="22"/>
              </w:rPr>
            </w:pPr>
          </w:p>
          <w:p w:rsidR="007645EC" w:rsidP="002E165B" w14:paraId="125664C1" w14:textId="77777777">
            <w:pPr>
              <w:rPr>
                <w:sz w:val="22"/>
                <w:szCs w:val="22"/>
              </w:rPr>
            </w:pPr>
            <w:r>
              <w:rPr>
                <w:sz w:val="22"/>
                <w:szCs w:val="22"/>
              </w:rPr>
              <w:t>The Commission’s experience with recent major outages—from the 2017 hurricanes, tornados, and flooding to power shutdowns in California and earthquakes in Puerto Rico—underscore the value of reliable and timely outage information to the rapid restoration of disrupted communications and the crucial role that</w:t>
            </w:r>
            <w:r w:rsidR="00AD30B8">
              <w:rPr>
                <w:sz w:val="22"/>
                <w:szCs w:val="22"/>
              </w:rPr>
              <w:t xml:space="preserve"> state and other government agencies play in that restoration.  In a Second Further of Notice of Proposed Rulemaking adopted today, the Commission therefore proposed to provide direct, read-only access to NORS and DIRS filings to qualified agencies of the 50 states, the District of Columbia, Tribal nations, territories, and federal government</w:t>
            </w:r>
            <w:r w:rsidR="003B47F3">
              <w:rPr>
                <w:sz w:val="22"/>
                <w:szCs w:val="22"/>
              </w:rPr>
              <w:t xml:space="preserve"> that reasonably require th</w:t>
            </w:r>
            <w:r w:rsidR="00BA6BD9">
              <w:rPr>
                <w:sz w:val="22"/>
                <w:szCs w:val="22"/>
              </w:rPr>
              <w:t>e</w:t>
            </w:r>
            <w:r w:rsidR="003B47F3">
              <w:rPr>
                <w:sz w:val="22"/>
                <w:szCs w:val="22"/>
              </w:rPr>
              <w:t xml:space="preserve"> information to prepare for </w:t>
            </w:r>
            <w:r w:rsidR="00CF44DC">
              <w:rPr>
                <w:sz w:val="22"/>
                <w:szCs w:val="22"/>
              </w:rPr>
              <w:t>or</w:t>
            </w:r>
            <w:r w:rsidR="003B47F3">
              <w:rPr>
                <w:sz w:val="22"/>
                <w:szCs w:val="22"/>
              </w:rPr>
              <w:t xml:space="preserve"> respond to</w:t>
            </w:r>
            <w:r w:rsidR="00CF44DC">
              <w:rPr>
                <w:sz w:val="22"/>
                <w:szCs w:val="22"/>
              </w:rPr>
              <w:t xml:space="preserve"> an event that threatens public safety</w:t>
            </w:r>
            <w:r w:rsidR="00AD30B8">
              <w:rPr>
                <w:sz w:val="22"/>
                <w:szCs w:val="22"/>
              </w:rPr>
              <w:t xml:space="preserve">.  </w:t>
            </w:r>
          </w:p>
          <w:p w:rsidR="007645EC" w:rsidP="002E165B" w14:paraId="1763F098" w14:textId="77777777">
            <w:pPr>
              <w:rPr>
                <w:sz w:val="22"/>
                <w:szCs w:val="22"/>
              </w:rPr>
            </w:pPr>
          </w:p>
          <w:p w:rsidR="001959DC" w:rsidP="002E165B" w14:paraId="7011BEB3" w14:textId="77777777">
            <w:pPr>
              <w:rPr>
                <w:sz w:val="22"/>
                <w:szCs w:val="22"/>
              </w:rPr>
            </w:pPr>
            <w:r>
              <w:rPr>
                <w:sz w:val="22"/>
                <w:szCs w:val="22"/>
              </w:rPr>
              <w:t xml:space="preserve">The Commission’s proposal would allow participating agencies to share NORS and DIRS information with first responders and other government officials who play a vital public safety role in their jurisdictions during crises.  </w:t>
            </w:r>
            <w:r>
              <w:rPr>
                <w:sz w:val="22"/>
                <w:szCs w:val="22"/>
              </w:rPr>
              <w:t>P</w:t>
            </w:r>
            <w:r>
              <w:rPr>
                <w:sz w:val="22"/>
                <w:szCs w:val="22"/>
              </w:rPr>
              <w:t xml:space="preserve">articipating agencies would </w:t>
            </w:r>
            <w:r>
              <w:rPr>
                <w:sz w:val="22"/>
                <w:szCs w:val="22"/>
              </w:rPr>
              <w:t xml:space="preserve">also </w:t>
            </w:r>
            <w:r>
              <w:rPr>
                <w:sz w:val="22"/>
                <w:szCs w:val="22"/>
              </w:rPr>
              <w:t xml:space="preserve">be allowed to publicly disclose </w:t>
            </w:r>
            <w:r w:rsidR="009444D7">
              <w:rPr>
                <w:sz w:val="22"/>
                <w:szCs w:val="22"/>
              </w:rPr>
              <w:t xml:space="preserve">information that is </w:t>
            </w:r>
            <w:r w:rsidR="001E7BE7">
              <w:rPr>
                <w:sz w:val="22"/>
                <w:szCs w:val="22"/>
              </w:rPr>
              <w:t xml:space="preserve">appropriately </w:t>
            </w:r>
            <w:r w:rsidR="009444D7">
              <w:rPr>
                <w:sz w:val="22"/>
                <w:szCs w:val="22"/>
              </w:rPr>
              <w:t xml:space="preserve">aggregated and anonymized. </w:t>
            </w:r>
            <w:r w:rsidR="00BA6BD9">
              <w:rPr>
                <w:sz w:val="22"/>
                <w:szCs w:val="22"/>
              </w:rPr>
              <w:t xml:space="preserve"> </w:t>
            </w:r>
          </w:p>
          <w:p w:rsidR="001959DC" w:rsidP="002E165B" w14:paraId="73CDBDCE" w14:textId="77777777">
            <w:pPr>
              <w:rPr>
                <w:sz w:val="22"/>
                <w:szCs w:val="22"/>
              </w:rPr>
            </w:pPr>
          </w:p>
          <w:p w:rsidR="009444D7" w:rsidP="002E165B" w14:paraId="36F76D84" w14:textId="77777777">
            <w:pPr>
              <w:rPr>
                <w:sz w:val="22"/>
                <w:szCs w:val="22"/>
              </w:rPr>
            </w:pPr>
            <w:r>
              <w:rPr>
                <w:sz w:val="22"/>
                <w:szCs w:val="22"/>
              </w:rPr>
              <w:t>To protect sensitive communications status data,</w:t>
            </w:r>
            <w:r>
              <w:t xml:space="preserve"> </w:t>
            </w:r>
            <w:r w:rsidRPr="00BA6BD9">
              <w:rPr>
                <w:sz w:val="22"/>
                <w:szCs w:val="22"/>
              </w:rPr>
              <w:t xml:space="preserve">participating agencies would </w:t>
            </w:r>
            <w:r>
              <w:rPr>
                <w:sz w:val="22"/>
                <w:szCs w:val="22"/>
              </w:rPr>
              <w:t xml:space="preserve">be </w:t>
            </w:r>
            <w:r w:rsidRPr="00BA6BD9">
              <w:rPr>
                <w:sz w:val="22"/>
                <w:szCs w:val="22"/>
              </w:rPr>
              <w:t xml:space="preserve">required to treat </w:t>
            </w:r>
            <w:r w:rsidR="001959DC">
              <w:rPr>
                <w:sz w:val="22"/>
                <w:szCs w:val="22"/>
              </w:rPr>
              <w:t xml:space="preserve">NORS and DIRS filings </w:t>
            </w:r>
            <w:r w:rsidRPr="00BA6BD9">
              <w:rPr>
                <w:sz w:val="22"/>
                <w:szCs w:val="22"/>
              </w:rPr>
              <w:t xml:space="preserve">as confidential.  </w:t>
            </w:r>
            <w:r>
              <w:rPr>
                <w:sz w:val="22"/>
                <w:szCs w:val="22"/>
              </w:rPr>
              <w:t xml:space="preserve">In addition, the Commission proposed an application process that would grant agencies access to </w:t>
            </w:r>
            <w:r w:rsidR="001959DC">
              <w:rPr>
                <w:sz w:val="22"/>
                <w:szCs w:val="22"/>
              </w:rPr>
              <w:t>this information</w:t>
            </w:r>
            <w:r>
              <w:rPr>
                <w:sz w:val="22"/>
                <w:szCs w:val="22"/>
              </w:rPr>
              <w:t xml:space="preserve"> only after certifying to r</w:t>
            </w:r>
            <w:r w:rsidR="001959DC">
              <w:rPr>
                <w:sz w:val="22"/>
                <w:szCs w:val="22"/>
              </w:rPr>
              <w:t>e</w:t>
            </w:r>
            <w:r>
              <w:rPr>
                <w:sz w:val="22"/>
                <w:szCs w:val="22"/>
              </w:rPr>
              <w:t>quirements for maintaining</w:t>
            </w:r>
            <w:r w:rsidR="001959DC">
              <w:rPr>
                <w:sz w:val="22"/>
                <w:szCs w:val="22"/>
              </w:rPr>
              <w:t xml:space="preserve"> the</w:t>
            </w:r>
            <w:r>
              <w:rPr>
                <w:sz w:val="22"/>
                <w:szCs w:val="22"/>
              </w:rPr>
              <w:t xml:space="preserve"> confidentiality of the data and the security of the databases. </w:t>
            </w:r>
          </w:p>
          <w:p w:rsidR="00BD19E8" w:rsidP="002E165B" w14:paraId="4D312729" w14:textId="2CC47C12">
            <w:pPr>
              <w:rPr>
                <w:sz w:val="22"/>
                <w:szCs w:val="22"/>
              </w:rPr>
            </w:pPr>
          </w:p>
          <w:p w:rsidR="00C66ADF" w:rsidRPr="00C66ADF" w:rsidP="00C66ADF" w14:paraId="19843273" w14:textId="1594D009">
            <w:pPr>
              <w:rPr>
                <w:sz w:val="22"/>
                <w:szCs w:val="22"/>
              </w:rPr>
            </w:pPr>
            <w:r w:rsidRPr="00C66ADF">
              <w:rPr>
                <w:sz w:val="22"/>
                <w:szCs w:val="22"/>
              </w:rPr>
              <w:t>Action by the Commission February 28, 2020 by Second Further Notice of Proposed Rulemaking (FCC 20-20).  Chairman Pai, Commissioners O’Rielly</w:t>
            </w:r>
            <w:r w:rsidRPr="009562D3" w:rsidR="009562D3">
              <w:rPr>
                <w:sz w:val="22"/>
                <w:szCs w:val="22"/>
              </w:rPr>
              <w:t xml:space="preserve"> and </w:t>
            </w:r>
            <w:r w:rsidRPr="00C66ADF">
              <w:rPr>
                <w:sz w:val="22"/>
                <w:szCs w:val="22"/>
              </w:rPr>
              <w:t>Carr</w:t>
            </w:r>
            <w:r w:rsidRPr="009562D3" w:rsidR="009562D3">
              <w:rPr>
                <w:sz w:val="22"/>
                <w:szCs w:val="22"/>
              </w:rPr>
              <w:t xml:space="preserve"> </w:t>
            </w:r>
            <w:r w:rsidRPr="00C66ADF">
              <w:rPr>
                <w:sz w:val="22"/>
                <w:szCs w:val="22"/>
              </w:rPr>
              <w:t>approving.</w:t>
            </w:r>
            <w:r w:rsidRPr="009562D3">
              <w:rPr>
                <w:sz w:val="22"/>
                <w:szCs w:val="22"/>
              </w:rPr>
              <w:t xml:space="preserve">  Commissioners </w:t>
            </w:r>
            <w:r w:rsidRPr="00C66ADF">
              <w:rPr>
                <w:sz w:val="22"/>
                <w:szCs w:val="22"/>
              </w:rPr>
              <w:t>Rosenworcel</w:t>
            </w:r>
            <w:r w:rsidRPr="009562D3">
              <w:rPr>
                <w:sz w:val="22"/>
                <w:szCs w:val="22"/>
              </w:rPr>
              <w:t xml:space="preserve"> </w:t>
            </w:r>
            <w:r w:rsidRPr="009562D3" w:rsidR="009562D3">
              <w:rPr>
                <w:sz w:val="22"/>
                <w:szCs w:val="22"/>
              </w:rPr>
              <w:t xml:space="preserve">and </w:t>
            </w:r>
            <w:r w:rsidRPr="00C66ADF" w:rsidR="009562D3">
              <w:rPr>
                <w:sz w:val="22"/>
                <w:szCs w:val="22"/>
              </w:rPr>
              <w:t xml:space="preserve">Starks </w:t>
            </w:r>
            <w:r w:rsidRPr="009562D3">
              <w:rPr>
                <w:sz w:val="22"/>
                <w:szCs w:val="22"/>
              </w:rPr>
              <w:t>dissenting.</w:t>
            </w:r>
            <w:r w:rsidRPr="00C66ADF">
              <w:rPr>
                <w:sz w:val="22"/>
                <w:szCs w:val="22"/>
              </w:rPr>
              <w:t xml:space="preserve">  Chairman Pai, Commissioners O’Rielly, Carr, Rosenworcel, and Starks issuing separate statements.</w:t>
            </w:r>
          </w:p>
          <w:p w:rsidR="00C66ADF" w:rsidRPr="00C66ADF" w:rsidP="00C66ADF" w14:paraId="7F902C48" w14:textId="77777777">
            <w:pPr>
              <w:rPr>
                <w:sz w:val="22"/>
                <w:szCs w:val="22"/>
              </w:rPr>
            </w:pPr>
          </w:p>
          <w:p w:rsidR="00C66ADF" w:rsidRPr="00C66ADF" w:rsidP="00C66ADF" w14:paraId="58FFC36F" w14:textId="77777777">
            <w:pPr>
              <w:rPr>
                <w:sz w:val="22"/>
                <w:szCs w:val="22"/>
              </w:rPr>
            </w:pPr>
            <w:r w:rsidRPr="00C66ADF">
              <w:rPr>
                <w:sz w:val="22"/>
                <w:szCs w:val="22"/>
              </w:rPr>
              <w:t>PS Docket No. 15-80</w:t>
            </w:r>
          </w:p>
          <w:p w:rsidR="00C66ADF" w:rsidRPr="002E165B" w:rsidP="002E165B" w14:paraId="08D889EC" w14:textId="77777777">
            <w:pPr>
              <w:rPr>
                <w:sz w:val="22"/>
                <w:szCs w:val="22"/>
              </w:rPr>
            </w:pPr>
          </w:p>
          <w:p w:rsidR="004F0F1F" w:rsidRPr="007475A1" w:rsidP="00850E26" w14:paraId="71B8314C" w14:textId="77777777">
            <w:pPr>
              <w:ind w:right="72"/>
              <w:jc w:val="center"/>
              <w:rPr>
                <w:sz w:val="22"/>
                <w:szCs w:val="22"/>
              </w:rPr>
            </w:pPr>
            <w:r w:rsidRPr="007475A1">
              <w:rPr>
                <w:sz w:val="22"/>
                <w:szCs w:val="22"/>
              </w:rPr>
              <w:t>###</w:t>
            </w:r>
          </w:p>
          <w:p w:rsidR="00CC5E08" w:rsidRPr="0080486B" w:rsidP="00850E26" w14:paraId="424835E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748E483" w14:textId="77777777">
            <w:pPr>
              <w:ind w:right="72"/>
              <w:jc w:val="center"/>
              <w:rPr>
                <w:b/>
                <w:bCs/>
                <w:sz w:val="18"/>
                <w:szCs w:val="18"/>
              </w:rPr>
            </w:pPr>
          </w:p>
          <w:p w:rsidR="00EE0E90" w:rsidRPr="00EF729B" w:rsidP="00850E26" w14:paraId="7273709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0ED5DE2" w14:textId="77777777">
      <w:pPr>
        <w:rPr>
          <w:b/>
          <w:bCs/>
          <w:sz w:val="2"/>
          <w:szCs w:val="2"/>
        </w:rPr>
      </w:pPr>
    </w:p>
    <w:sectPr w:rsidSect="00C66ADF">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06"/>
    <w:rsid w:val="0002500C"/>
    <w:rsid w:val="000311FC"/>
    <w:rsid w:val="00040127"/>
    <w:rsid w:val="00065E2D"/>
    <w:rsid w:val="00081232"/>
    <w:rsid w:val="00091E65"/>
    <w:rsid w:val="00096D4A"/>
    <w:rsid w:val="000A38EA"/>
    <w:rsid w:val="000B6850"/>
    <w:rsid w:val="000C1E47"/>
    <w:rsid w:val="000C26F3"/>
    <w:rsid w:val="000C5660"/>
    <w:rsid w:val="000E049E"/>
    <w:rsid w:val="0010799B"/>
    <w:rsid w:val="00117DB2"/>
    <w:rsid w:val="0012290A"/>
    <w:rsid w:val="00123ED2"/>
    <w:rsid w:val="00125BE0"/>
    <w:rsid w:val="0014216E"/>
    <w:rsid w:val="00142C13"/>
    <w:rsid w:val="00152776"/>
    <w:rsid w:val="00153222"/>
    <w:rsid w:val="001577D3"/>
    <w:rsid w:val="001733A6"/>
    <w:rsid w:val="001865A9"/>
    <w:rsid w:val="00187DB2"/>
    <w:rsid w:val="001959DC"/>
    <w:rsid w:val="001B20BB"/>
    <w:rsid w:val="001C4370"/>
    <w:rsid w:val="001D3779"/>
    <w:rsid w:val="001E7BE7"/>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B47F3"/>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25E5"/>
    <w:rsid w:val="004C433E"/>
    <w:rsid w:val="004C4512"/>
    <w:rsid w:val="004C4F36"/>
    <w:rsid w:val="004D3D85"/>
    <w:rsid w:val="004E2BD8"/>
    <w:rsid w:val="004F0F1F"/>
    <w:rsid w:val="005022AA"/>
    <w:rsid w:val="00504845"/>
    <w:rsid w:val="0050757F"/>
    <w:rsid w:val="00516AD2"/>
    <w:rsid w:val="005206A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645EC"/>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00A6"/>
    <w:rsid w:val="008C248C"/>
    <w:rsid w:val="008C5432"/>
    <w:rsid w:val="008C7BF1"/>
    <w:rsid w:val="008D00D6"/>
    <w:rsid w:val="008D4D00"/>
    <w:rsid w:val="008D4E5E"/>
    <w:rsid w:val="008D7ABD"/>
    <w:rsid w:val="008E55A2"/>
    <w:rsid w:val="008F1609"/>
    <w:rsid w:val="008F78D8"/>
    <w:rsid w:val="0093373C"/>
    <w:rsid w:val="009444D7"/>
    <w:rsid w:val="009562D3"/>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30B8"/>
    <w:rsid w:val="00AD4184"/>
    <w:rsid w:val="00AE4006"/>
    <w:rsid w:val="00AF051B"/>
    <w:rsid w:val="00B037A2"/>
    <w:rsid w:val="00B31870"/>
    <w:rsid w:val="00B320B8"/>
    <w:rsid w:val="00B35EE2"/>
    <w:rsid w:val="00B36DEF"/>
    <w:rsid w:val="00B57131"/>
    <w:rsid w:val="00B62F2C"/>
    <w:rsid w:val="00B727C9"/>
    <w:rsid w:val="00B735C8"/>
    <w:rsid w:val="00B74AC8"/>
    <w:rsid w:val="00B76A63"/>
    <w:rsid w:val="00BA6350"/>
    <w:rsid w:val="00BA6BD9"/>
    <w:rsid w:val="00BB4E29"/>
    <w:rsid w:val="00BB74C9"/>
    <w:rsid w:val="00BC3AB6"/>
    <w:rsid w:val="00BD19E8"/>
    <w:rsid w:val="00BD4273"/>
    <w:rsid w:val="00C31ED8"/>
    <w:rsid w:val="00C432E4"/>
    <w:rsid w:val="00C66ADF"/>
    <w:rsid w:val="00C70C26"/>
    <w:rsid w:val="00C72001"/>
    <w:rsid w:val="00C772B7"/>
    <w:rsid w:val="00C80347"/>
    <w:rsid w:val="00CA76F4"/>
    <w:rsid w:val="00CB24D2"/>
    <w:rsid w:val="00CB7C1A"/>
    <w:rsid w:val="00CC5E08"/>
    <w:rsid w:val="00CE14FD"/>
    <w:rsid w:val="00CF44DC"/>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1E33"/>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EDB6C7D-39A5-418A-9DDB-8CC997CA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