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0B89106" w14:textId="77777777" w:rsidTr="20D916C3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10381F4" w14:textId="77777777">
            <w:pPr>
              <w:jc w:val="center"/>
              <w:rPr>
                <w:b/>
              </w:rPr>
            </w:pPr>
            <w:bookmarkStart w:id="0" w:name="_Hlk36365380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55109805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169824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E9D57E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5418F0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F19118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0FC1556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6F664E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58AB26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4EA551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54C0" w:rsidP="005C3D50" w14:paraId="3B44B5E3" w14:textId="3ADB6C91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20D916C3">
              <w:rPr>
                <w:b/>
                <w:bCs/>
                <w:sz w:val="26"/>
                <w:szCs w:val="26"/>
              </w:rPr>
              <w:t xml:space="preserve">FCC </w:t>
            </w:r>
            <w:r w:rsidRPr="20D916C3" w:rsidR="00610551">
              <w:rPr>
                <w:b/>
                <w:bCs/>
                <w:sz w:val="26"/>
                <w:szCs w:val="26"/>
              </w:rPr>
              <w:t xml:space="preserve">ACTS TO </w:t>
            </w:r>
            <w:r w:rsidR="00412AA9">
              <w:rPr>
                <w:b/>
                <w:bCs/>
                <w:sz w:val="26"/>
                <w:szCs w:val="26"/>
              </w:rPr>
              <w:t xml:space="preserve">KEEP COMMUNITIES CONNECTED </w:t>
            </w:r>
          </w:p>
          <w:p w:rsidR="000E049E" w:rsidP="00D861EE" w14:paraId="4CCEEDA8" w14:textId="508FE4A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DURING</w:t>
            </w:r>
            <w:r w:rsidRPr="20D916C3" w:rsidR="00E5004B">
              <w:rPr>
                <w:b/>
                <w:bCs/>
                <w:sz w:val="26"/>
                <w:szCs w:val="26"/>
              </w:rPr>
              <w:t xml:space="preserve"> COVID-19</w:t>
            </w:r>
            <w:r w:rsidRPr="20D916C3" w:rsidR="31E08363">
              <w:rPr>
                <w:b/>
                <w:bCs/>
                <w:sz w:val="26"/>
                <w:szCs w:val="26"/>
              </w:rPr>
              <w:t xml:space="preserve"> PANDEMIC</w:t>
            </w:r>
          </w:p>
          <w:p w:rsidR="00F61155" w:rsidRPr="00EF4A63" w:rsidP="4F2A84F5" w14:paraId="01EC2FDA" w14:textId="62220452">
            <w:pPr>
              <w:tabs>
                <w:tab w:val="left" w:pos="8625"/>
              </w:tabs>
              <w:jc w:val="center"/>
              <w:rPr>
                <w:i/>
                <w:iCs/>
              </w:rPr>
            </w:pPr>
            <w:r w:rsidRPr="4F2A84F5">
              <w:rPr>
                <w:b/>
                <w:bCs/>
                <w:i/>
                <w:iCs/>
              </w:rPr>
              <w:t xml:space="preserve">Agency </w:t>
            </w:r>
            <w:r w:rsidRPr="4F2A84F5" w:rsidR="29DE8757">
              <w:rPr>
                <w:b/>
                <w:bCs/>
                <w:i/>
                <w:iCs/>
              </w:rPr>
              <w:t xml:space="preserve">Provides Flexibility </w:t>
            </w:r>
            <w:r w:rsidR="00412AA9">
              <w:rPr>
                <w:b/>
                <w:bCs/>
                <w:i/>
                <w:iCs/>
              </w:rPr>
              <w:t xml:space="preserve">to Companies Receiving </w:t>
            </w:r>
            <w:r w:rsidR="00EC54C0">
              <w:rPr>
                <w:b/>
                <w:bCs/>
                <w:i/>
                <w:iCs/>
              </w:rPr>
              <w:t xml:space="preserve">Certain Legacy </w:t>
            </w:r>
            <w:r w:rsidR="00412AA9">
              <w:rPr>
                <w:b/>
                <w:bCs/>
                <w:i/>
                <w:iCs/>
              </w:rPr>
              <w:t>Federal Support</w:t>
            </w:r>
          </w:p>
          <w:p w:rsidR="00EF4A63" w:rsidP="002E165B" w14:paraId="5CF481A1" w14:textId="77777777">
            <w:pPr>
              <w:rPr>
                <w:sz w:val="22"/>
                <w:szCs w:val="22"/>
              </w:rPr>
            </w:pPr>
          </w:p>
          <w:p w:rsidR="00BD19E8" w:rsidRPr="002E165B" w:rsidP="00412AA9" w14:paraId="2B1DE99D" w14:textId="0597B5C8">
            <w:pPr>
              <w:rPr>
                <w:sz w:val="22"/>
                <w:szCs w:val="22"/>
              </w:rPr>
            </w:pPr>
            <w:r w:rsidRPr="4F2A84F5">
              <w:rPr>
                <w:sz w:val="22"/>
                <w:szCs w:val="22"/>
              </w:rPr>
              <w:t xml:space="preserve">WASHINGTON, </w:t>
            </w:r>
            <w:r w:rsidRPr="4F2A84F5" w:rsidR="00610551">
              <w:rPr>
                <w:sz w:val="22"/>
                <w:szCs w:val="22"/>
              </w:rPr>
              <w:t>March 30</w:t>
            </w:r>
            <w:r w:rsidRPr="4F2A84F5" w:rsidR="00065E2D">
              <w:rPr>
                <w:sz w:val="22"/>
                <w:szCs w:val="22"/>
              </w:rPr>
              <w:t>, 20</w:t>
            </w:r>
            <w:r w:rsidRPr="4F2A84F5" w:rsidR="006D16EF">
              <w:rPr>
                <w:sz w:val="22"/>
                <w:szCs w:val="22"/>
              </w:rPr>
              <w:t>20</w:t>
            </w:r>
            <w:r w:rsidRPr="4F2A84F5" w:rsidR="00D861EE">
              <w:rPr>
                <w:sz w:val="22"/>
                <w:szCs w:val="22"/>
              </w:rPr>
              <w:t>—</w:t>
            </w:r>
            <w:r w:rsidRPr="4F2A84F5" w:rsidR="000E049E">
              <w:rPr>
                <w:sz w:val="22"/>
                <w:szCs w:val="22"/>
              </w:rPr>
              <w:t>The Federal Communications Commission today</w:t>
            </w:r>
            <w:r w:rsidRPr="4F2A84F5" w:rsidR="00630906">
              <w:rPr>
                <w:sz w:val="22"/>
                <w:szCs w:val="22"/>
              </w:rPr>
              <w:t xml:space="preserve"> took action to </w:t>
            </w:r>
            <w:r w:rsidR="00EC54C0">
              <w:rPr>
                <w:sz w:val="22"/>
                <w:szCs w:val="22"/>
              </w:rPr>
              <w:t>give certain</w:t>
            </w:r>
            <w:r w:rsidR="00412AA9">
              <w:rPr>
                <w:sz w:val="22"/>
                <w:szCs w:val="22"/>
              </w:rPr>
              <w:t xml:space="preserve"> </w:t>
            </w:r>
            <w:r w:rsidRPr="4F2A84F5" w:rsidR="0F4F84C3">
              <w:rPr>
                <w:sz w:val="22"/>
                <w:szCs w:val="22"/>
              </w:rPr>
              <w:t>c</w:t>
            </w:r>
            <w:r w:rsidRPr="4F2A84F5" w:rsidR="008B7342">
              <w:rPr>
                <w:sz w:val="22"/>
                <w:szCs w:val="22"/>
              </w:rPr>
              <w:t>arriers</w:t>
            </w:r>
            <w:r w:rsidRPr="4F2A84F5" w:rsidR="006D02E9">
              <w:rPr>
                <w:sz w:val="22"/>
                <w:szCs w:val="22"/>
              </w:rPr>
              <w:t xml:space="preserve"> flexibility </w:t>
            </w:r>
            <w:r w:rsidRPr="4F2A84F5" w:rsidR="29E49F6A">
              <w:rPr>
                <w:sz w:val="22"/>
                <w:szCs w:val="22"/>
              </w:rPr>
              <w:t>to focus Universal Service Funds on hard</w:t>
            </w:r>
            <w:r w:rsidR="00EC54C0">
              <w:rPr>
                <w:sz w:val="22"/>
                <w:szCs w:val="22"/>
              </w:rPr>
              <w:t>-</w:t>
            </w:r>
            <w:r w:rsidRPr="4F2A84F5" w:rsidR="29E49F6A">
              <w:rPr>
                <w:sz w:val="22"/>
                <w:szCs w:val="22"/>
              </w:rPr>
              <w:t xml:space="preserve">hit areas in response </w:t>
            </w:r>
            <w:r w:rsidRPr="4F2A84F5" w:rsidR="006D02E9">
              <w:rPr>
                <w:sz w:val="22"/>
                <w:szCs w:val="22"/>
              </w:rPr>
              <w:t>to the COVID-19 pandemic</w:t>
            </w:r>
            <w:r w:rsidRPr="4F2A84F5" w:rsidR="00981A69">
              <w:rPr>
                <w:sz w:val="22"/>
                <w:szCs w:val="22"/>
              </w:rPr>
              <w:t>.</w:t>
            </w:r>
            <w:r w:rsidRPr="4F2A84F5" w:rsidR="00A473E8">
              <w:rPr>
                <w:sz w:val="22"/>
                <w:szCs w:val="22"/>
              </w:rPr>
              <w:t xml:space="preserve">  Specifically, today’s waiver </w:t>
            </w:r>
            <w:r w:rsidR="00EC54C0">
              <w:rPr>
                <w:sz w:val="22"/>
                <w:szCs w:val="22"/>
              </w:rPr>
              <w:t>o</w:t>
            </w:r>
            <w:r w:rsidRPr="4F2A84F5" w:rsidR="630B0CA5">
              <w:rPr>
                <w:sz w:val="22"/>
                <w:szCs w:val="22"/>
              </w:rPr>
              <w:t xml:space="preserve">rder </w:t>
            </w:r>
            <w:r w:rsidRPr="4F2A84F5" w:rsidR="00A473E8">
              <w:rPr>
                <w:sz w:val="22"/>
                <w:szCs w:val="22"/>
              </w:rPr>
              <w:t xml:space="preserve">allows </w:t>
            </w:r>
            <w:r w:rsidRPr="4F2A84F5" w:rsidR="1F799AAF">
              <w:rPr>
                <w:sz w:val="22"/>
                <w:szCs w:val="22"/>
              </w:rPr>
              <w:t xml:space="preserve">competitive </w:t>
            </w:r>
            <w:r w:rsidR="00412AA9">
              <w:rPr>
                <w:sz w:val="22"/>
                <w:szCs w:val="22"/>
              </w:rPr>
              <w:t xml:space="preserve">eligible </w:t>
            </w:r>
            <w:r w:rsidR="00327A7F">
              <w:rPr>
                <w:sz w:val="22"/>
                <w:szCs w:val="22"/>
              </w:rPr>
              <w:t>tele</w:t>
            </w:r>
            <w:r w:rsidR="00412AA9">
              <w:rPr>
                <w:sz w:val="22"/>
                <w:szCs w:val="22"/>
              </w:rPr>
              <w:t>communications carriers (ETCs)</w:t>
            </w:r>
            <w:r w:rsidRPr="4F2A84F5" w:rsidR="00412AA9">
              <w:rPr>
                <w:sz w:val="22"/>
                <w:szCs w:val="22"/>
              </w:rPr>
              <w:t xml:space="preserve"> </w:t>
            </w:r>
            <w:r w:rsidRPr="4F2A84F5" w:rsidR="7ECCDC96">
              <w:rPr>
                <w:sz w:val="22"/>
                <w:szCs w:val="22"/>
              </w:rPr>
              <w:t xml:space="preserve">to </w:t>
            </w:r>
            <w:r w:rsidRPr="4F2A84F5" w:rsidR="00D14687">
              <w:rPr>
                <w:sz w:val="22"/>
                <w:szCs w:val="22"/>
              </w:rPr>
              <w:t>use their high-cost legacy support</w:t>
            </w:r>
            <w:r w:rsidRPr="4F2A84F5" w:rsidR="00827F57">
              <w:rPr>
                <w:sz w:val="22"/>
                <w:szCs w:val="22"/>
              </w:rPr>
              <w:t xml:space="preserve"> in the service areas of an</w:t>
            </w:r>
            <w:r w:rsidR="00EC54C0">
              <w:rPr>
                <w:sz w:val="22"/>
                <w:szCs w:val="22"/>
              </w:rPr>
              <w:t>y</w:t>
            </w:r>
            <w:r w:rsidRPr="4F2A84F5" w:rsidR="00827F57">
              <w:rPr>
                <w:sz w:val="22"/>
                <w:szCs w:val="22"/>
              </w:rPr>
              <w:t xml:space="preserve"> affiliated</w:t>
            </w:r>
            <w:r w:rsidRPr="4F2A84F5" w:rsidR="00B82B8C">
              <w:rPr>
                <w:sz w:val="22"/>
                <w:szCs w:val="22"/>
              </w:rPr>
              <w:t xml:space="preserve"> </w:t>
            </w:r>
            <w:r w:rsidR="00EC54C0">
              <w:rPr>
                <w:sz w:val="22"/>
                <w:szCs w:val="22"/>
              </w:rPr>
              <w:t>ETC</w:t>
            </w:r>
            <w:r w:rsidRPr="4F2A84F5" w:rsidR="00EC54C0">
              <w:rPr>
                <w:sz w:val="22"/>
                <w:szCs w:val="22"/>
              </w:rPr>
              <w:t xml:space="preserve"> </w:t>
            </w:r>
            <w:r w:rsidRPr="4F2A84F5" w:rsidR="00235B43">
              <w:rPr>
                <w:sz w:val="22"/>
                <w:szCs w:val="22"/>
              </w:rPr>
              <w:t>in order to respond to the unprecedented challenges posed by COVID-19.</w:t>
            </w:r>
            <w:bookmarkStart w:id="2" w:name="_Hlk36287114"/>
            <w:bookmarkEnd w:id="2"/>
          </w:p>
          <w:p w:rsidR="00040127" w:rsidRPr="002E165B" w:rsidP="002E165B" w14:paraId="3597FAA3" w14:textId="77777777">
            <w:pPr>
              <w:rPr>
                <w:sz w:val="22"/>
                <w:szCs w:val="22"/>
              </w:rPr>
            </w:pPr>
          </w:p>
          <w:p w:rsidR="00AC0A42" w:rsidP="002E165B" w14:paraId="22770773" w14:textId="0E70184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412AA9">
              <w:rPr>
                <w:sz w:val="22"/>
                <w:szCs w:val="22"/>
              </w:rPr>
              <w:t xml:space="preserve">We </w:t>
            </w:r>
            <w:r w:rsidR="00FD2D46">
              <w:rPr>
                <w:sz w:val="22"/>
                <w:szCs w:val="22"/>
              </w:rPr>
              <w:t xml:space="preserve">must </w:t>
            </w:r>
            <w:r w:rsidR="00412AA9">
              <w:rPr>
                <w:sz w:val="22"/>
                <w:szCs w:val="22"/>
              </w:rPr>
              <w:t xml:space="preserve">provide companies with flexibility to meet </w:t>
            </w:r>
            <w:r w:rsidR="006E61A6">
              <w:rPr>
                <w:sz w:val="22"/>
                <w:szCs w:val="22"/>
              </w:rPr>
              <w:t xml:space="preserve">the </w:t>
            </w:r>
            <w:r w:rsidR="00412AA9">
              <w:rPr>
                <w:sz w:val="22"/>
                <w:szCs w:val="22"/>
              </w:rPr>
              <w:t xml:space="preserve">fast-changing needs in their communities during this crisis,” said FCC Chairman Ajit Pai.  “With this waiver, </w:t>
            </w:r>
            <w:r w:rsidR="00FD2D46">
              <w:rPr>
                <w:sz w:val="22"/>
                <w:szCs w:val="22"/>
              </w:rPr>
              <w:t xml:space="preserve">we give </w:t>
            </w:r>
            <w:r w:rsidR="00412AA9">
              <w:rPr>
                <w:sz w:val="22"/>
                <w:szCs w:val="22"/>
              </w:rPr>
              <w:t xml:space="preserve">these carriers </w:t>
            </w:r>
            <w:r w:rsidR="00FD2D46">
              <w:rPr>
                <w:sz w:val="22"/>
                <w:szCs w:val="22"/>
              </w:rPr>
              <w:t xml:space="preserve">the ability </w:t>
            </w:r>
            <w:r w:rsidR="00412AA9">
              <w:rPr>
                <w:sz w:val="22"/>
                <w:szCs w:val="22"/>
              </w:rPr>
              <w:t xml:space="preserve">to adjust </w:t>
            </w:r>
            <w:r w:rsidR="00EC54C0">
              <w:rPr>
                <w:sz w:val="22"/>
                <w:szCs w:val="22"/>
              </w:rPr>
              <w:t xml:space="preserve">their deployments </w:t>
            </w:r>
            <w:r w:rsidR="00412AA9">
              <w:rPr>
                <w:sz w:val="22"/>
                <w:szCs w:val="22"/>
              </w:rPr>
              <w:t xml:space="preserve">as </w:t>
            </w:r>
            <w:r w:rsidR="008B182C">
              <w:rPr>
                <w:sz w:val="22"/>
                <w:szCs w:val="22"/>
              </w:rPr>
              <w:t xml:space="preserve">appropriate </w:t>
            </w:r>
            <w:r w:rsidR="00412AA9">
              <w:rPr>
                <w:sz w:val="22"/>
                <w:szCs w:val="22"/>
              </w:rPr>
              <w:t xml:space="preserve">to the specific needs of </w:t>
            </w:r>
            <w:r w:rsidR="007651C8">
              <w:rPr>
                <w:sz w:val="22"/>
                <w:szCs w:val="22"/>
              </w:rPr>
              <w:t xml:space="preserve">the </w:t>
            </w:r>
            <w:r w:rsidR="00412AA9">
              <w:rPr>
                <w:sz w:val="22"/>
                <w:szCs w:val="22"/>
              </w:rPr>
              <w:t xml:space="preserve">communities </w:t>
            </w:r>
            <w:r w:rsidR="007651C8">
              <w:rPr>
                <w:sz w:val="22"/>
                <w:szCs w:val="22"/>
              </w:rPr>
              <w:t>they serve</w:t>
            </w:r>
            <w:r w:rsidR="00412AA9">
              <w:rPr>
                <w:sz w:val="22"/>
                <w:szCs w:val="22"/>
              </w:rPr>
              <w:t>.  I hope and expect this waiver will allow the</w:t>
            </w:r>
            <w:r w:rsidR="006E61A6">
              <w:rPr>
                <w:sz w:val="22"/>
                <w:szCs w:val="22"/>
              </w:rPr>
              <w:t>se</w:t>
            </w:r>
            <w:r w:rsidR="00412AA9">
              <w:rPr>
                <w:sz w:val="22"/>
                <w:szCs w:val="22"/>
              </w:rPr>
              <w:t xml:space="preserve"> </w:t>
            </w:r>
            <w:r w:rsidR="006E61A6">
              <w:rPr>
                <w:sz w:val="22"/>
                <w:szCs w:val="22"/>
              </w:rPr>
              <w:t xml:space="preserve">carriers </w:t>
            </w:r>
            <w:r w:rsidR="00412AA9">
              <w:rPr>
                <w:sz w:val="22"/>
                <w:szCs w:val="22"/>
              </w:rPr>
              <w:t xml:space="preserve">to focus </w:t>
            </w:r>
            <w:r w:rsidR="000D7654">
              <w:rPr>
                <w:sz w:val="22"/>
                <w:szCs w:val="22"/>
              </w:rPr>
              <w:t>their efforts in the areas</w:t>
            </w:r>
            <w:r w:rsidR="008B182C">
              <w:rPr>
                <w:sz w:val="22"/>
                <w:szCs w:val="22"/>
              </w:rPr>
              <w:t xml:space="preserve"> most in need</w:t>
            </w:r>
            <w:r>
              <w:rPr>
                <w:sz w:val="22"/>
                <w:szCs w:val="22"/>
              </w:rPr>
              <w:t>.”</w:t>
            </w:r>
          </w:p>
          <w:p w:rsidR="007F477A" w:rsidP="002E165B" w14:paraId="4B657E26" w14:textId="77777777">
            <w:pPr>
              <w:rPr>
                <w:sz w:val="22"/>
                <w:szCs w:val="22"/>
              </w:rPr>
            </w:pPr>
          </w:p>
          <w:p w:rsidR="0003132C" w:rsidRPr="002E165B" w:rsidP="002E165B" w14:paraId="0FA55A90" w14:textId="1EF5E3F8">
            <w:pPr>
              <w:rPr>
                <w:sz w:val="22"/>
                <w:szCs w:val="22"/>
              </w:rPr>
            </w:pPr>
            <w:r w:rsidRPr="4F2A84F5">
              <w:rPr>
                <w:sz w:val="22"/>
                <w:szCs w:val="22"/>
              </w:rPr>
              <w:t xml:space="preserve">The </w:t>
            </w:r>
            <w:r w:rsidRPr="4F2A84F5" w:rsidR="006054A2">
              <w:rPr>
                <w:sz w:val="22"/>
                <w:szCs w:val="22"/>
              </w:rPr>
              <w:t xml:space="preserve">Commission’s </w:t>
            </w:r>
            <w:r w:rsidRPr="4F2A84F5" w:rsidR="001E7F56">
              <w:rPr>
                <w:sz w:val="22"/>
                <w:szCs w:val="22"/>
              </w:rPr>
              <w:t xml:space="preserve">rules require all legacy high-cost support to be used in a </w:t>
            </w:r>
            <w:r w:rsidRPr="4F2A84F5" w:rsidR="00509868">
              <w:rPr>
                <w:sz w:val="22"/>
                <w:szCs w:val="22"/>
              </w:rPr>
              <w:t>particular</w:t>
            </w:r>
            <w:r w:rsidRPr="4F2A84F5" w:rsidR="001E7F56">
              <w:rPr>
                <w:sz w:val="22"/>
                <w:szCs w:val="22"/>
              </w:rPr>
              <w:t xml:space="preserve"> service area</w:t>
            </w:r>
            <w:r w:rsidRPr="4F2A84F5" w:rsidR="00F20F21">
              <w:rPr>
                <w:sz w:val="22"/>
                <w:szCs w:val="22"/>
              </w:rPr>
              <w:t xml:space="preserve">. </w:t>
            </w:r>
            <w:r w:rsidR="00DD48AB">
              <w:rPr>
                <w:sz w:val="22"/>
                <w:szCs w:val="22"/>
              </w:rPr>
              <w:t xml:space="preserve"> </w:t>
            </w:r>
            <w:r w:rsidRPr="4F2A84F5" w:rsidR="00F20F21">
              <w:rPr>
                <w:sz w:val="22"/>
                <w:szCs w:val="22"/>
              </w:rPr>
              <w:t xml:space="preserve">Today’s </w:t>
            </w:r>
            <w:r w:rsidR="00450831">
              <w:rPr>
                <w:sz w:val="22"/>
                <w:szCs w:val="22"/>
              </w:rPr>
              <w:t>o</w:t>
            </w:r>
            <w:r w:rsidRPr="4F2A84F5" w:rsidR="00F20F21">
              <w:rPr>
                <w:sz w:val="22"/>
                <w:szCs w:val="22"/>
              </w:rPr>
              <w:t xml:space="preserve">rder finds that it is in the public interest to waive this requirement for a limited period of time to allow </w:t>
            </w:r>
            <w:r w:rsidR="00EC54C0">
              <w:rPr>
                <w:sz w:val="22"/>
                <w:szCs w:val="22"/>
              </w:rPr>
              <w:t>competitive ETCs receiving</w:t>
            </w:r>
            <w:r w:rsidRPr="4F2A84F5" w:rsidR="00F20F21">
              <w:rPr>
                <w:sz w:val="22"/>
                <w:szCs w:val="22"/>
              </w:rPr>
              <w:t xml:space="preserve"> legacy high-cost support to</w:t>
            </w:r>
            <w:r w:rsidR="007651C8">
              <w:rPr>
                <w:sz w:val="22"/>
                <w:szCs w:val="22"/>
              </w:rPr>
              <w:t xml:space="preserve"> maximize their ability to make real-time, efficient decisions about the use of their support</w:t>
            </w:r>
            <w:r w:rsidR="00C8141E">
              <w:rPr>
                <w:sz w:val="22"/>
                <w:szCs w:val="22"/>
              </w:rPr>
              <w:t>,</w:t>
            </w:r>
            <w:r w:rsidR="007651C8">
              <w:rPr>
                <w:sz w:val="22"/>
                <w:szCs w:val="22"/>
              </w:rPr>
              <w:t xml:space="preserve"> and</w:t>
            </w:r>
            <w:r w:rsidRPr="4F2A84F5" w:rsidR="00F20F21">
              <w:rPr>
                <w:sz w:val="22"/>
                <w:szCs w:val="22"/>
              </w:rPr>
              <w:t xml:space="preserve"> direct that funding to the areas where it is most needed</w:t>
            </w:r>
            <w:r w:rsidR="007651C8">
              <w:rPr>
                <w:sz w:val="22"/>
                <w:szCs w:val="22"/>
              </w:rPr>
              <w:t>.  Providing this much needed flexibility will help</w:t>
            </w:r>
            <w:r w:rsidRPr="4F2A84F5" w:rsidR="00F20F21">
              <w:rPr>
                <w:sz w:val="22"/>
                <w:szCs w:val="22"/>
              </w:rPr>
              <w:t xml:space="preserve"> ensure th</w:t>
            </w:r>
            <w:r w:rsidRPr="4F2A84F5" w:rsidR="003D6D4A">
              <w:rPr>
                <w:sz w:val="22"/>
                <w:szCs w:val="22"/>
              </w:rPr>
              <w:t>at these ETCs can maintain their network</w:t>
            </w:r>
            <w:r w:rsidR="00EC54C0">
              <w:rPr>
                <w:sz w:val="22"/>
                <w:szCs w:val="22"/>
              </w:rPr>
              <w:t>s</w:t>
            </w:r>
            <w:r w:rsidRPr="4F2A84F5" w:rsidR="003D6D4A">
              <w:rPr>
                <w:sz w:val="22"/>
                <w:szCs w:val="22"/>
              </w:rPr>
              <w:t xml:space="preserve"> in the areas hardest hit by </w:t>
            </w:r>
            <w:r w:rsidR="00EC54C0">
              <w:rPr>
                <w:sz w:val="22"/>
                <w:szCs w:val="22"/>
              </w:rPr>
              <w:t xml:space="preserve">the impacts of </w:t>
            </w:r>
            <w:r w:rsidRPr="4F2A84F5" w:rsidR="003D6D4A">
              <w:rPr>
                <w:sz w:val="22"/>
                <w:szCs w:val="22"/>
              </w:rPr>
              <w:t>COVID-19.</w:t>
            </w:r>
            <w:r w:rsidRPr="4F2A84F5" w:rsidR="0024310C">
              <w:rPr>
                <w:sz w:val="22"/>
                <w:szCs w:val="22"/>
              </w:rPr>
              <w:t xml:space="preserve">  </w:t>
            </w:r>
          </w:p>
          <w:p w:rsidR="00850E26" w:rsidRPr="002E165B" w:rsidP="002E165B" w14:paraId="55900939" w14:textId="77777777">
            <w:pPr>
              <w:rPr>
                <w:sz w:val="22"/>
                <w:szCs w:val="22"/>
              </w:rPr>
            </w:pPr>
          </w:p>
          <w:p w:rsidR="008A419E" w:rsidP="002E165B" w14:paraId="11BEB16B" w14:textId="1BFB73D4">
            <w:pPr>
              <w:rPr>
                <w:sz w:val="22"/>
                <w:szCs w:val="22"/>
              </w:rPr>
            </w:pPr>
            <w:r w:rsidRPr="4F2A84F5">
              <w:rPr>
                <w:sz w:val="22"/>
                <w:szCs w:val="22"/>
              </w:rPr>
              <w:t xml:space="preserve">The Bureau’s </w:t>
            </w:r>
            <w:r w:rsidRPr="4F2A84F5" w:rsidR="006054A2">
              <w:rPr>
                <w:sz w:val="22"/>
                <w:szCs w:val="22"/>
              </w:rPr>
              <w:t>order</w:t>
            </w:r>
            <w:r w:rsidRPr="4F2A84F5" w:rsidR="003D6D4A">
              <w:rPr>
                <w:sz w:val="22"/>
                <w:szCs w:val="22"/>
              </w:rPr>
              <w:t xml:space="preserve"> waives the requirement</w:t>
            </w:r>
            <w:r w:rsidRPr="4F2A84F5" w:rsidR="006D47CB">
              <w:rPr>
                <w:sz w:val="22"/>
                <w:szCs w:val="22"/>
              </w:rPr>
              <w:t xml:space="preserve"> that all legacy high-cost support must be used in a given area </w:t>
            </w:r>
            <w:r w:rsidRPr="4F2A84F5" w:rsidR="1C2BC88F">
              <w:rPr>
                <w:sz w:val="22"/>
                <w:szCs w:val="22"/>
              </w:rPr>
              <w:t xml:space="preserve">until </w:t>
            </w:r>
            <w:r w:rsidR="00EC54C0">
              <w:rPr>
                <w:sz w:val="22"/>
                <w:szCs w:val="22"/>
              </w:rPr>
              <w:t>June 30</w:t>
            </w:r>
            <w:r w:rsidRPr="4F2A84F5" w:rsidR="1C2BC88F">
              <w:rPr>
                <w:sz w:val="22"/>
                <w:szCs w:val="22"/>
              </w:rPr>
              <w:t xml:space="preserve">, 2020, at which time the Commission will evaluate whether an extension is warranted.  The waiver </w:t>
            </w:r>
            <w:r w:rsidR="00450831">
              <w:rPr>
                <w:sz w:val="22"/>
                <w:szCs w:val="22"/>
              </w:rPr>
              <w:t>o</w:t>
            </w:r>
            <w:r w:rsidRPr="4F2A84F5" w:rsidR="1C2BC88F">
              <w:rPr>
                <w:sz w:val="22"/>
                <w:szCs w:val="22"/>
              </w:rPr>
              <w:t>rder does not affect any of the other obligations of high-cost recipients</w:t>
            </w:r>
            <w:r w:rsidR="00EC54C0">
              <w:rPr>
                <w:sz w:val="22"/>
                <w:szCs w:val="22"/>
              </w:rPr>
              <w:t>.</w:t>
            </w:r>
          </w:p>
          <w:p w:rsidR="00F10924" w:rsidP="002E165B" w14:paraId="1F516F7F" w14:textId="122F2C70">
            <w:pPr>
              <w:rPr>
                <w:sz w:val="22"/>
                <w:szCs w:val="22"/>
              </w:rPr>
            </w:pPr>
          </w:p>
          <w:p w:rsidR="00F10924" w:rsidRPr="002E165B" w:rsidP="002E165B" w14:paraId="36C87B3C" w14:textId="5AF5895A">
            <w:pPr>
              <w:rPr>
                <w:sz w:val="22"/>
                <w:szCs w:val="22"/>
              </w:rPr>
            </w:pPr>
            <w:r w:rsidRPr="00211689">
              <w:rPr>
                <w:sz w:val="22"/>
                <w:szCs w:val="22"/>
              </w:rPr>
              <w:t xml:space="preserve">For updates on the FCC’s wide array of actions </w:t>
            </w:r>
            <w:r>
              <w:rPr>
                <w:sz w:val="22"/>
                <w:szCs w:val="22"/>
              </w:rPr>
              <w:t xml:space="preserve">to keep consumers connected </w:t>
            </w:r>
            <w:r w:rsidRPr="00211689">
              <w:rPr>
                <w:sz w:val="22"/>
                <w:szCs w:val="22"/>
              </w:rPr>
              <w:t xml:space="preserve">during the coronavirus pandemic, visit: </w:t>
            </w:r>
            <w:hyperlink r:id="rId5" w:history="1">
              <w:r w:rsidRPr="00211689"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Pr="00211689">
              <w:rPr>
                <w:sz w:val="22"/>
                <w:szCs w:val="22"/>
              </w:rPr>
              <w:t xml:space="preserve">.  For more information on </w:t>
            </w:r>
            <w:r>
              <w:rPr>
                <w:sz w:val="22"/>
                <w:szCs w:val="22"/>
              </w:rPr>
              <w:t>Chairman Pai’s</w:t>
            </w:r>
            <w:r w:rsidRPr="00211689">
              <w:rPr>
                <w:sz w:val="22"/>
                <w:szCs w:val="22"/>
              </w:rPr>
              <w:t xml:space="preserve"> Keep Americans Connected Pledge, visit: </w:t>
            </w:r>
            <w:hyperlink r:id="rId6" w:history="1">
              <w:r w:rsidRPr="00211689">
                <w:rPr>
                  <w:rStyle w:val="Hyperlink"/>
                  <w:sz w:val="22"/>
                  <w:szCs w:val="22"/>
                </w:rPr>
                <w:t>https://www.fcc.gov/keepamericansconnected</w:t>
              </w:r>
            </w:hyperlink>
            <w:r w:rsidRPr="00211689">
              <w:rPr>
                <w:sz w:val="22"/>
                <w:szCs w:val="22"/>
              </w:rPr>
              <w:t>.</w:t>
            </w:r>
          </w:p>
          <w:p w:rsidR="00BD19E8" w:rsidRPr="002E165B" w:rsidP="002E165B" w14:paraId="5BA903F3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E09765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C0CD0A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2AC63D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A7E0CA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23A08705" w14:textId="77777777">
      <w:pPr>
        <w:rPr>
          <w:b/>
          <w:bCs/>
          <w:sz w:val="2"/>
          <w:szCs w:val="2"/>
        </w:rPr>
      </w:pPr>
    </w:p>
    <w:sectPr w:rsidSect="00EF4A63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117B"/>
    <w:rsid w:val="0002500C"/>
    <w:rsid w:val="00025EB2"/>
    <w:rsid w:val="000311FC"/>
    <w:rsid w:val="0003132C"/>
    <w:rsid w:val="00040127"/>
    <w:rsid w:val="00054047"/>
    <w:rsid w:val="00065E2D"/>
    <w:rsid w:val="00072C9A"/>
    <w:rsid w:val="00081232"/>
    <w:rsid w:val="00091E65"/>
    <w:rsid w:val="00096D4A"/>
    <w:rsid w:val="000A38EA"/>
    <w:rsid w:val="000A42A1"/>
    <w:rsid w:val="000C1E47"/>
    <w:rsid w:val="000C26F3"/>
    <w:rsid w:val="000D7654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5B03"/>
    <w:rsid w:val="001865A9"/>
    <w:rsid w:val="00187793"/>
    <w:rsid w:val="00187DB2"/>
    <w:rsid w:val="001B20BB"/>
    <w:rsid w:val="001C4370"/>
    <w:rsid w:val="001C5578"/>
    <w:rsid w:val="001D25A1"/>
    <w:rsid w:val="001D3779"/>
    <w:rsid w:val="001E536C"/>
    <w:rsid w:val="001E7F56"/>
    <w:rsid w:val="001F0469"/>
    <w:rsid w:val="00203A98"/>
    <w:rsid w:val="00206EDD"/>
    <w:rsid w:val="00211689"/>
    <w:rsid w:val="00212136"/>
    <w:rsid w:val="0021247E"/>
    <w:rsid w:val="002146F6"/>
    <w:rsid w:val="00216B8C"/>
    <w:rsid w:val="00231C32"/>
    <w:rsid w:val="00235B43"/>
    <w:rsid w:val="00240345"/>
    <w:rsid w:val="002421F0"/>
    <w:rsid w:val="0024310C"/>
    <w:rsid w:val="00247274"/>
    <w:rsid w:val="002604EB"/>
    <w:rsid w:val="00266966"/>
    <w:rsid w:val="00285C36"/>
    <w:rsid w:val="00294C0C"/>
    <w:rsid w:val="002A0934"/>
    <w:rsid w:val="002A102B"/>
    <w:rsid w:val="002B1013"/>
    <w:rsid w:val="002D03E5"/>
    <w:rsid w:val="002E165B"/>
    <w:rsid w:val="002E3F1D"/>
    <w:rsid w:val="002F31D0"/>
    <w:rsid w:val="00300359"/>
    <w:rsid w:val="0031773E"/>
    <w:rsid w:val="00327A7F"/>
    <w:rsid w:val="00333871"/>
    <w:rsid w:val="00347716"/>
    <w:rsid w:val="003506E1"/>
    <w:rsid w:val="003727E3"/>
    <w:rsid w:val="003778AF"/>
    <w:rsid w:val="00385A93"/>
    <w:rsid w:val="003910F1"/>
    <w:rsid w:val="00396D88"/>
    <w:rsid w:val="003D6D4A"/>
    <w:rsid w:val="003E42FC"/>
    <w:rsid w:val="003E5991"/>
    <w:rsid w:val="003F344A"/>
    <w:rsid w:val="00403FF0"/>
    <w:rsid w:val="0041084C"/>
    <w:rsid w:val="00412AA9"/>
    <w:rsid w:val="0042046D"/>
    <w:rsid w:val="0042116E"/>
    <w:rsid w:val="00425AEF"/>
    <w:rsid w:val="00426518"/>
    <w:rsid w:val="00427B06"/>
    <w:rsid w:val="00436649"/>
    <w:rsid w:val="00441F59"/>
    <w:rsid w:val="00444E07"/>
    <w:rsid w:val="00444FA9"/>
    <w:rsid w:val="00450831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35AD"/>
    <w:rsid w:val="004F0F1F"/>
    <w:rsid w:val="005022AA"/>
    <w:rsid w:val="00504845"/>
    <w:rsid w:val="0050757F"/>
    <w:rsid w:val="00509868"/>
    <w:rsid w:val="00516AD2"/>
    <w:rsid w:val="00522A2E"/>
    <w:rsid w:val="0052387B"/>
    <w:rsid w:val="005332C3"/>
    <w:rsid w:val="00536058"/>
    <w:rsid w:val="00545DAE"/>
    <w:rsid w:val="005577DA"/>
    <w:rsid w:val="005600A6"/>
    <w:rsid w:val="00571B83"/>
    <w:rsid w:val="00575A00"/>
    <w:rsid w:val="00586417"/>
    <w:rsid w:val="0058673C"/>
    <w:rsid w:val="005A7972"/>
    <w:rsid w:val="005B17E7"/>
    <w:rsid w:val="005B2643"/>
    <w:rsid w:val="005C3D50"/>
    <w:rsid w:val="005D17FD"/>
    <w:rsid w:val="005F0D55"/>
    <w:rsid w:val="005F183E"/>
    <w:rsid w:val="00600DDA"/>
    <w:rsid w:val="00603A30"/>
    <w:rsid w:val="00604211"/>
    <w:rsid w:val="006054A2"/>
    <w:rsid w:val="00610551"/>
    <w:rsid w:val="00613498"/>
    <w:rsid w:val="00617B94"/>
    <w:rsid w:val="00620BED"/>
    <w:rsid w:val="00630906"/>
    <w:rsid w:val="00632AEC"/>
    <w:rsid w:val="006415B4"/>
    <w:rsid w:val="00644E3D"/>
    <w:rsid w:val="00651B9E"/>
    <w:rsid w:val="00652019"/>
    <w:rsid w:val="00652C77"/>
    <w:rsid w:val="00657EC9"/>
    <w:rsid w:val="00665633"/>
    <w:rsid w:val="00671CD3"/>
    <w:rsid w:val="00674C86"/>
    <w:rsid w:val="0068015E"/>
    <w:rsid w:val="006861AB"/>
    <w:rsid w:val="00686B89"/>
    <w:rsid w:val="0069008A"/>
    <w:rsid w:val="00691DF0"/>
    <w:rsid w:val="0069420F"/>
    <w:rsid w:val="006A2FC5"/>
    <w:rsid w:val="006A7D75"/>
    <w:rsid w:val="006B0A70"/>
    <w:rsid w:val="006B606A"/>
    <w:rsid w:val="006C33AF"/>
    <w:rsid w:val="006D02E9"/>
    <w:rsid w:val="006D16EF"/>
    <w:rsid w:val="006D47CB"/>
    <w:rsid w:val="006D5D22"/>
    <w:rsid w:val="006D6324"/>
    <w:rsid w:val="006E0324"/>
    <w:rsid w:val="006E38BD"/>
    <w:rsid w:val="006E4A76"/>
    <w:rsid w:val="006E61A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51C8"/>
    <w:rsid w:val="0076568A"/>
    <w:rsid w:val="007732CC"/>
    <w:rsid w:val="00774079"/>
    <w:rsid w:val="0077752B"/>
    <w:rsid w:val="00793D6F"/>
    <w:rsid w:val="00794090"/>
    <w:rsid w:val="007A33C9"/>
    <w:rsid w:val="007A44F8"/>
    <w:rsid w:val="007D21BF"/>
    <w:rsid w:val="007F3C12"/>
    <w:rsid w:val="007F477A"/>
    <w:rsid w:val="007F5205"/>
    <w:rsid w:val="0080118E"/>
    <w:rsid w:val="00802FAB"/>
    <w:rsid w:val="0080486B"/>
    <w:rsid w:val="008215E7"/>
    <w:rsid w:val="0082732E"/>
    <w:rsid w:val="00827F57"/>
    <w:rsid w:val="00830FC6"/>
    <w:rsid w:val="00850E26"/>
    <w:rsid w:val="00864A4D"/>
    <w:rsid w:val="00865EAA"/>
    <w:rsid w:val="00866F06"/>
    <w:rsid w:val="0086733D"/>
    <w:rsid w:val="008728F5"/>
    <w:rsid w:val="00876DB3"/>
    <w:rsid w:val="008824C2"/>
    <w:rsid w:val="00892395"/>
    <w:rsid w:val="008960E4"/>
    <w:rsid w:val="008A3940"/>
    <w:rsid w:val="008A419E"/>
    <w:rsid w:val="008B13C9"/>
    <w:rsid w:val="008B182C"/>
    <w:rsid w:val="008B7342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57FB2"/>
    <w:rsid w:val="00961620"/>
    <w:rsid w:val="009734B6"/>
    <w:rsid w:val="0098096F"/>
    <w:rsid w:val="00981A69"/>
    <w:rsid w:val="0098437A"/>
    <w:rsid w:val="00986C92"/>
    <w:rsid w:val="00993C47"/>
    <w:rsid w:val="009972BC"/>
    <w:rsid w:val="009B2EBE"/>
    <w:rsid w:val="009B4B16"/>
    <w:rsid w:val="009E54A1"/>
    <w:rsid w:val="009F4E25"/>
    <w:rsid w:val="009F5B1F"/>
    <w:rsid w:val="00A13459"/>
    <w:rsid w:val="00A225A9"/>
    <w:rsid w:val="00A3308E"/>
    <w:rsid w:val="00A35DFD"/>
    <w:rsid w:val="00A3642D"/>
    <w:rsid w:val="00A473E8"/>
    <w:rsid w:val="00A702DF"/>
    <w:rsid w:val="00A770B4"/>
    <w:rsid w:val="00A775A3"/>
    <w:rsid w:val="00A81700"/>
    <w:rsid w:val="00A81B5B"/>
    <w:rsid w:val="00A82FAD"/>
    <w:rsid w:val="00A9673A"/>
    <w:rsid w:val="00A96EF2"/>
    <w:rsid w:val="00AA5C35"/>
    <w:rsid w:val="00AA5ED9"/>
    <w:rsid w:val="00AB4320"/>
    <w:rsid w:val="00AC0A38"/>
    <w:rsid w:val="00AC0A42"/>
    <w:rsid w:val="00AC31A2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14E1"/>
    <w:rsid w:val="00B727C9"/>
    <w:rsid w:val="00B735C8"/>
    <w:rsid w:val="00B76A63"/>
    <w:rsid w:val="00B778A0"/>
    <w:rsid w:val="00B82B8C"/>
    <w:rsid w:val="00BA6350"/>
    <w:rsid w:val="00BB4E29"/>
    <w:rsid w:val="00BB74C9"/>
    <w:rsid w:val="00BC3AB6"/>
    <w:rsid w:val="00BD19E8"/>
    <w:rsid w:val="00BD4273"/>
    <w:rsid w:val="00BE325E"/>
    <w:rsid w:val="00C31ED8"/>
    <w:rsid w:val="00C432E4"/>
    <w:rsid w:val="00C70C26"/>
    <w:rsid w:val="00C72001"/>
    <w:rsid w:val="00C772B7"/>
    <w:rsid w:val="00C80347"/>
    <w:rsid w:val="00C8141E"/>
    <w:rsid w:val="00CB24D2"/>
    <w:rsid w:val="00CB3471"/>
    <w:rsid w:val="00CB3C4C"/>
    <w:rsid w:val="00CB7C1A"/>
    <w:rsid w:val="00CC5E08"/>
    <w:rsid w:val="00CE14FD"/>
    <w:rsid w:val="00CF6860"/>
    <w:rsid w:val="00D002E4"/>
    <w:rsid w:val="00D02AC6"/>
    <w:rsid w:val="00D03F0C"/>
    <w:rsid w:val="00D04312"/>
    <w:rsid w:val="00D14687"/>
    <w:rsid w:val="00D16A7F"/>
    <w:rsid w:val="00D16AD2"/>
    <w:rsid w:val="00D22596"/>
    <w:rsid w:val="00D22691"/>
    <w:rsid w:val="00D24C3D"/>
    <w:rsid w:val="00D308B4"/>
    <w:rsid w:val="00D3695D"/>
    <w:rsid w:val="00D36A9D"/>
    <w:rsid w:val="00D46CB1"/>
    <w:rsid w:val="00D723F0"/>
    <w:rsid w:val="00D8133F"/>
    <w:rsid w:val="00D852C7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48AB"/>
    <w:rsid w:val="00DE40B2"/>
    <w:rsid w:val="00E349AA"/>
    <w:rsid w:val="00E41390"/>
    <w:rsid w:val="00E41CA0"/>
    <w:rsid w:val="00E4366B"/>
    <w:rsid w:val="00E5004B"/>
    <w:rsid w:val="00E50A4A"/>
    <w:rsid w:val="00E606DE"/>
    <w:rsid w:val="00E638A3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7654"/>
    <w:rsid w:val="00EC54C0"/>
    <w:rsid w:val="00EE0E90"/>
    <w:rsid w:val="00EF3BCA"/>
    <w:rsid w:val="00EF4A63"/>
    <w:rsid w:val="00EF729B"/>
    <w:rsid w:val="00F01B0D"/>
    <w:rsid w:val="00F03C67"/>
    <w:rsid w:val="00F10924"/>
    <w:rsid w:val="00F1238F"/>
    <w:rsid w:val="00F16485"/>
    <w:rsid w:val="00F20F21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37CD"/>
    <w:rsid w:val="00FC6C29"/>
    <w:rsid w:val="00FD2D46"/>
    <w:rsid w:val="00FD58E0"/>
    <w:rsid w:val="00FD71AE"/>
    <w:rsid w:val="00FE0198"/>
    <w:rsid w:val="00FE3A7C"/>
    <w:rsid w:val="00FE7979"/>
    <w:rsid w:val="00FF1C0B"/>
    <w:rsid w:val="00FF232D"/>
    <w:rsid w:val="00FF7F9B"/>
    <w:rsid w:val="01E5066C"/>
    <w:rsid w:val="06CEC201"/>
    <w:rsid w:val="0E92FCBD"/>
    <w:rsid w:val="0F4F84C3"/>
    <w:rsid w:val="1C2BC88F"/>
    <w:rsid w:val="1CCBE94B"/>
    <w:rsid w:val="1F799AAF"/>
    <w:rsid w:val="20D916C3"/>
    <w:rsid w:val="29DE8757"/>
    <w:rsid w:val="29E49F6A"/>
    <w:rsid w:val="2A172515"/>
    <w:rsid w:val="2F406357"/>
    <w:rsid w:val="30046A1B"/>
    <w:rsid w:val="30568048"/>
    <w:rsid w:val="31E08363"/>
    <w:rsid w:val="32BD902B"/>
    <w:rsid w:val="3EC50142"/>
    <w:rsid w:val="4F2A84F5"/>
    <w:rsid w:val="504FC984"/>
    <w:rsid w:val="51868A2D"/>
    <w:rsid w:val="5861FEA6"/>
    <w:rsid w:val="630B0CA5"/>
    <w:rsid w:val="7A64C31F"/>
    <w:rsid w:val="7ECCDC9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19DBB5D-AC44-458C-82DE-E4B59218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81A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1A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1A69"/>
    <w:rPr>
      <w:b/>
      <w:bCs/>
    </w:rPr>
  </w:style>
  <w:style w:type="paragraph" w:styleId="Header">
    <w:name w:val="header"/>
    <w:basedOn w:val="Normal"/>
    <w:link w:val="HeaderChar"/>
    <w:semiHidden/>
    <w:unhideWhenUsed/>
    <w:rsid w:val="00560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600A6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560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6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ronavirus" TargetMode="External" /><Relationship Id="rId6" Type="http://schemas.openxmlformats.org/officeDocument/2006/relationships/hyperlink" Target="https://www.fcc.gov/keepamericansconnected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