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57A63547" w14:textId="77777777" w:rsidTr="006D5D22">
        <w:tblPrEx>
          <w:tblW w:w="0" w:type="auto"/>
          <w:tblLook w:val="0000"/>
        </w:tblPrEx>
        <w:trPr>
          <w:trHeight w:val="2181"/>
        </w:trPr>
        <w:tc>
          <w:tcPr>
            <w:tcW w:w="8856" w:type="dxa"/>
          </w:tcPr>
          <w:p w:rsidR="00FF232D" w:rsidP="006A7D75" w14:paraId="036EBC27"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025887"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P="00B57131" w14:paraId="4A34C61C" w14:textId="77777777">
            <w:pPr>
              <w:rPr>
                <w:b/>
                <w:bCs/>
              </w:rPr>
            </w:pPr>
          </w:p>
          <w:p w:rsidR="007A44F8" w:rsidRPr="008A3940" w:rsidP="00BB4E29" w14:paraId="65A104E0" w14:textId="77777777">
            <w:pPr>
              <w:rPr>
                <w:b/>
                <w:bCs/>
                <w:sz w:val="22"/>
                <w:szCs w:val="22"/>
              </w:rPr>
            </w:pPr>
            <w:r w:rsidRPr="008A3940">
              <w:rPr>
                <w:b/>
                <w:bCs/>
                <w:sz w:val="22"/>
                <w:szCs w:val="22"/>
              </w:rPr>
              <w:t xml:space="preserve">Media Contact: </w:t>
            </w:r>
          </w:p>
          <w:p w:rsidR="007A44F8" w:rsidRPr="008A3940" w:rsidP="00BB4E29" w14:paraId="6D44E402" w14:textId="77777777">
            <w:pPr>
              <w:rPr>
                <w:bCs/>
                <w:sz w:val="22"/>
                <w:szCs w:val="22"/>
              </w:rPr>
            </w:pPr>
            <w:r>
              <w:rPr>
                <w:bCs/>
                <w:sz w:val="22"/>
                <w:szCs w:val="22"/>
              </w:rPr>
              <w:t>Joel Miller</w:t>
            </w:r>
            <w:r w:rsidRPr="008A3940">
              <w:rPr>
                <w:bCs/>
                <w:sz w:val="22"/>
                <w:szCs w:val="22"/>
              </w:rPr>
              <w:t xml:space="preserve">, </w:t>
            </w:r>
            <w:r w:rsidR="00AC0A38">
              <w:rPr>
                <w:bCs/>
                <w:sz w:val="22"/>
                <w:szCs w:val="22"/>
              </w:rPr>
              <w:t>(</w:t>
            </w:r>
            <w:r>
              <w:rPr>
                <w:bCs/>
                <w:sz w:val="22"/>
                <w:szCs w:val="22"/>
              </w:rPr>
              <w:t>202</w:t>
            </w:r>
            <w:r w:rsidR="00AC0A38">
              <w:rPr>
                <w:bCs/>
                <w:sz w:val="22"/>
                <w:szCs w:val="22"/>
              </w:rPr>
              <w:t xml:space="preserve">) </w:t>
            </w:r>
            <w:r>
              <w:rPr>
                <w:bCs/>
                <w:sz w:val="22"/>
                <w:szCs w:val="22"/>
              </w:rPr>
              <w:t>418</w:t>
            </w:r>
            <w:r w:rsidRPr="008A3940">
              <w:rPr>
                <w:bCs/>
                <w:sz w:val="22"/>
                <w:szCs w:val="22"/>
              </w:rPr>
              <w:t>-</w:t>
            </w:r>
            <w:r>
              <w:rPr>
                <w:bCs/>
                <w:sz w:val="22"/>
                <w:szCs w:val="22"/>
              </w:rPr>
              <w:t>2</w:t>
            </w:r>
            <w:r w:rsidR="00656C97">
              <w:rPr>
                <w:bCs/>
                <w:sz w:val="22"/>
                <w:szCs w:val="22"/>
              </w:rPr>
              <w:t>300</w:t>
            </w:r>
          </w:p>
          <w:p w:rsidR="00FF232D" w:rsidRPr="008A3940" w:rsidP="00BB4E29" w14:paraId="06EC0A61" w14:textId="77777777">
            <w:pPr>
              <w:rPr>
                <w:bCs/>
                <w:sz w:val="22"/>
                <w:szCs w:val="22"/>
              </w:rPr>
            </w:pPr>
            <w:r>
              <w:rPr>
                <w:bCs/>
                <w:sz w:val="22"/>
                <w:szCs w:val="22"/>
              </w:rPr>
              <w:t>Joel.Miller</w:t>
            </w:r>
            <w:r w:rsidRPr="008A3940" w:rsidR="007A44F8">
              <w:rPr>
                <w:bCs/>
                <w:sz w:val="22"/>
                <w:szCs w:val="22"/>
              </w:rPr>
              <w:t>@fcc.gov</w:t>
            </w:r>
          </w:p>
          <w:p w:rsidR="007A44F8" w:rsidRPr="008A3940" w:rsidP="00BB4E29" w14:paraId="2856E336" w14:textId="77777777">
            <w:pPr>
              <w:rPr>
                <w:bCs/>
                <w:sz w:val="22"/>
                <w:szCs w:val="22"/>
              </w:rPr>
            </w:pPr>
          </w:p>
          <w:p w:rsidR="007A44F8" w:rsidRPr="008A3940" w:rsidP="00BB4E29" w14:paraId="28575C65" w14:textId="77777777">
            <w:pPr>
              <w:rPr>
                <w:b/>
                <w:sz w:val="22"/>
                <w:szCs w:val="22"/>
              </w:rPr>
            </w:pPr>
            <w:r w:rsidRPr="008A3940">
              <w:rPr>
                <w:b/>
                <w:sz w:val="22"/>
                <w:szCs w:val="22"/>
              </w:rPr>
              <w:t>For Immediate Release</w:t>
            </w:r>
          </w:p>
          <w:p w:rsidR="007A44F8" w:rsidP="00BB4E29" w14:paraId="3A8056FF" w14:textId="77777777">
            <w:pPr>
              <w:jc w:val="center"/>
              <w:rPr>
                <w:b/>
                <w:bCs/>
                <w:sz w:val="32"/>
                <w:szCs w:val="32"/>
              </w:rPr>
            </w:pPr>
          </w:p>
          <w:p w:rsidR="003A4B6B" w:rsidP="003A4B6B" w14:paraId="68965957" w14:textId="77777777">
            <w:pPr>
              <w:tabs>
                <w:tab w:val="left" w:pos="8625"/>
              </w:tabs>
              <w:jc w:val="center"/>
              <w:rPr>
                <w:b/>
                <w:bCs/>
                <w:sz w:val="26"/>
                <w:szCs w:val="26"/>
              </w:rPr>
            </w:pPr>
            <w:r>
              <w:rPr>
                <w:b/>
                <w:bCs/>
                <w:sz w:val="26"/>
                <w:szCs w:val="26"/>
              </w:rPr>
              <w:t xml:space="preserve">STATEMENT OF COMMISSIONER MICHAEL O’RIELLY </w:t>
            </w:r>
          </w:p>
          <w:p w:rsidR="004B2774" w:rsidP="003A4B6B" w14:paraId="6AEE3D3D" w14:textId="77777777">
            <w:pPr>
              <w:tabs>
                <w:tab w:val="left" w:pos="8625"/>
              </w:tabs>
              <w:jc w:val="center"/>
              <w:rPr>
                <w:b/>
                <w:bCs/>
                <w:sz w:val="26"/>
                <w:szCs w:val="26"/>
              </w:rPr>
            </w:pPr>
            <w:r>
              <w:rPr>
                <w:b/>
                <w:bCs/>
                <w:sz w:val="26"/>
                <w:szCs w:val="26"/>
              </w:rPr>
              <w:t>ON 6 GH</w:t>
            </w:r>
            <w:r w:rsidR="001F0DE2">
              <w:rPr>
                <w:b/>
                <w:bCs/>
                <w:sz w:val="26"/>
                <w:szCs w:val="26"/>
              </w:rPr>
              <w:t>z</w:t>
            </w:r>
            <w:r>
              <w:rPr>
                <w:b/>
                <w:bCs/>
                <w:sz w:val="26"/>
                <w:szCs w:val="26"/>
              </w:rPr>
              <w:t xml:space="preserve"> B</w:t>
            </w:r>
            <w:r w:rsidR="001F0DE2">
              <w:rPr>
                <w:b/>
                <w:bCs/>
                <w:sz w:val="26"/>
                <w:szCs w:val="26"/>
              </w:rPr>
              <w:t>AND</w:t>
            </w:r>
          </w:p>
          <w:p w:rsidR="003A4B6B" w:rsidRPr="003A4B6B" w:rsidP="003A4B6B" w14:paraId="50B036CF" w14:textId="77777777">
            <w:pPr>
              <w:tabs>
                <w:tab w:val="left" w:pos="8625"/>
              </w:tabs>
              <w:jc w:val="center"/>
              <w:rPr>
                <w:iCs/>
                <w:color w:val="F2F2F2" w:themeColor="background1" w:themeShade="F2"/>
                <w:sz w:val="28"/>
              </w:rPr>
            </w:pPr>
          </w:p>
          <w:p w:rsidR="00BD19E8" w:rsidP="00040127" w14:paraId="13338189" w14:textId="77777777">
            <w:pPr>
              <w:tabs>
                <w:tab w:val="left" w:pos="8640"/>
              </w:tabs>
              <w:rPr>
                <w:sz w:val="22"/>
                <w:szCs w:val="22"/>
              </w:rPr>
            </w:pPr>
            <w:r w:rsidRPr="008A3940">
              <w:rPr>
                <w:sz w:val="22"/>
                <w:szCs w:val="22"/>
              </w:rPr>
              <w:t>WASHINGTON,</w:t>
            </w:r>
            <w:r w:rsidR="003A4B6B">
              <w:rPr>
                <w:sz w:val="22"/>
                <w:szCs w:val="22"/>
              </w:rPr>
              <w:t xml:space="preserve"> April 1, 2020 </w:t>
            </w:r>
            <w:r w:rsidRPr="008A3940" w:rsidR="002B1013">
              <w:rPr>
                <w:sz w:val="22"/>
                <w:szCs w:val="22"/>
              </w:rPr>
              <w:t xml:space="preserve">– </w:t>
            </w:r>
            <w:r w:rsidR="00B2667B">
              <w:rPr>
                <w:sz w:val="22"/>
                <w:szCs w:val="22"/>
              </w:rPr>
              <w:t xml:space="preserve">Commissioner </w:t>
            </w:r>
            <w:r w:rsidR="00B2667B">
              <w:rPr>
                <w:sz w:val="22"/>
                <w:szCs w:val="22"/>
              </w:rPr>
              <w:t>O’Rielly</w:t>
            </w:r>
            <w:r w:rsidR="00B2667B">
              <w:rPr>
                <w:sz w:val="22"/>
                <w:szCs w:val="22"/>
              </w:rPr>
              <w:t xml:space="preserve"> released the following statement today:</w:t>
            </w:r>
          </w:p>
          <w:p w:rsidR="00040127" w:rsidP="00040127" w14:paraId="39FD328C" w14:textId="77777777">
            <w:pPr>
              <w:tabs>
                <w:tab w:val="left" w:pos="8640"/>
              </w:tabs>
              <w:rPr>
                <w:sz w:val="22"/>
                <w:szCs w:val="22"/>
              </w:rPr>
            </w:pPr>
          </w:p>
          <w:p w:rsidR="003A4B6B" w:rsidP="003A4B6B" w14:paraId="4188ED2A" w14:textId="77777777">
            <w:r>
              <w:rPr>
                <w:sz w:val="22"/>
                <w:szCs w:val="22"/>
              </w:rPr>
              <w:t>“</w:t>
            </w:r>
            <w:r>
              <w:t>I am grateful that Chairman Pai has circulated an item to allow sharing between unlicensed services and incumbent providers in the 6 GHz band.  Having worked for most of my professional career on unlicensed service issues and having taken on the lead advoc</w:t>
            </w:r>
            <w:r>
              <w:t xml:space="preserve">ate role for 6 GHz, I am extremely pleased that we have finally reached this point.  It’s been a long and winding road. </w:t>
            </w:r>
          </w:p>
          <w:p w:rsidR="003A4B6B" w:rsidP="003A4B6B" w14:paraId="3CFF48F6" w14:textId="77777777"/>
          <w:p w:rsidR="003A4B6B" w:rsidP="003A4B6B" w14:paraId="289EE401" w14:textId="77777777">
            <w:r>
              <w:t>“Today’s item effectively concludes some of the substantive debates and will end some extraneous noise surrounding our approach.  Whil</w:t>
            </w:r>
            <w:r>
              <w:t xml:space="preserve">e I look forward to reading the specifics, it appears very consistent with my </w:t>
            </w:r>
            <w:r w:rsidRPr="00A3355D">
              <w:t xml:space="preserve">emphatic support </w:t>
            </w:r>
            <w:r>
              <w:t xml:space="preserve">for protecting incumbent users while permitting varied unlicensed services within the band.  Specifically, higher-powered unlicensed services will be allowed in </w:t>
            </w:r>
            <w:r>
              <w:t xml:space="preserve">the band using a slimmed-down automated frequency coordination (AFC) regime, while low power indoor (LPI) use, which probably could use a closer review and improvements to its technical rules over the next couple weeks, will be allowed throughout the band </w:t>
            </w:r>
            <w:r>
              <w:t>without an AFC.  Although it initially settles on certain lower power limits for LPI use, the further notice will explore increasing these limits, as well as setting workable power limits and more specifics to effectuate very lower powered (VLP) unlicensed</w:t>
            </w:r>
            <w:r>
              <w:t xml:space="preserve"> devices.   </w:t>
            </w:r>
          </w:p>
          <w:p w:rsidR="003A4B6B" w:rsidP="003A4B6B" w14:paraId="729DBDA5" w14:textId="77777777"/>
          <w:p w:rsidR="003A4B6B" w:rsidP="003A4B6B" w14:paraId="2881677E" w14:textId="77777777">
            <w:r>
              <w:t>“Over the last few years, I have heard from entrepreneurs and innovators discussing how dramatic the impact would be of unleashing such a large unlicensed allocation with seven 160 megahertz channels.  I can’t wait to see, and use, the new services and ide</w:t>
            </w:r>
            <w:r>
              <w:t xml:space="preserve">as brought forward because of our work here.  Conclusion of the further notice, which </w:t>
            </w:r>
            <w:r>
              <w:rPr>
                <w:u w:val="single"/>
              </w:rPr>
              <w:t>must</w:t>
            </w:r>
            <w:r>
              <w:t xml:space="preserve"> be done this year, should provide further improvements and functionality. </w:t>
            </w:r>
          </w:p>
          <w:p w:rsidR="003A4B6B" w:rsidP="003A4B6B" w14:paraId="076C0CB1" w14:textId="77777777"/>
          <w:p w:rsidR="003A4B6B" w:rsidP="003A4B6B" w14:paraId="572F9374" w14:textId="77777777">
            <w:r>
              <w:t>“Today’s action to permit all 1200 megahertz of the band to be used for unlicensed servic</w:t>
            </w:r>
            <w:r>
              <w:t>es means that proposals to license portions of the band were not accepted.  I fully support this outcome, but I also remain fully committed to identifying other mid-bands for licensed services.  Simply put, U.S. wireless providers must have more mid-band s</w:t>
            </w:r>
            <w:r>
              <w:t xml:space="preserve">pectrum to meet consumer demand, and I will fight to refill the spectrum pipeline for </w:t>
            </w:r>
            <w:r>
              <w:t xml:space="preserve">future licensed wireless services.  This effort is </w:t>
            </w:r>
            <w:r>
              <w:t>absolutely vital</w:t>
            </w:r>
            <w:r>
              <w:t xml:space="preserve"> to preserving U.S. leadership in wireless technology and to alleviate the demands being placed on exis</w:t>
            </w:r>
            <w:r>
              <w:t xml:space="preserve">ting networks.  I firmly believe that the most likely candidate bands for this purpose are Federal spectrum allocations, such as the 3.1 to 3.55 GHz band, that can be converted to commercial use.  </w:t>
            </w:r>
          </w:p>
          <w:p w:rsidR="003A4B6B" w:rsidP="003A4B6B" w14:paraId="5738A8F9" w14:textId="77777777"/>
          <w:p w:rsidR="003A4B6B" w:rsidP="003A4B6B" w14:paraId="33B73E83" w14:textId="77777777">
            <w:r>
              <w:t xml:space="preserve">“I look forward to discussing this draft with interested </w:t>
            </w:r>
            <w:r>
              <w:t>parties in the coming weeks, and I will go out on a limb to predict a unanimous vote from my colleagues.”</w:t>
            </w:r>
          </w:p>
          <w:p w:rsidR="00815265" w:rsidP="003A4B6B" w14:paraId="17E5EA34" w14:textId="77777777">
            <w:pPr>
              <w:tabs>
                <w:tab w:val="left" w:pos="8640"/>
              </w:tabs>
              <w:rPr>
                <w:sz w:val="22"/>
                <w:szCs w:val="22"/>
              </w:rPr>
            </w:pPr>
          </w:p>
          <w:p w:rsidR="00BD19E8" w:rsidRPr="008A3940" w:rsidP="00E349AA" w14:paraId="6A5692B9" w14:textId="77777777">
            <w:pPr>
              <w:jc w:val="both"/>
              <w:rPr>
                <w:rStyle w:val="Hyperlink"/>
                <w:sz w:val="22"/>
                <w:szCs w:val="22"/>
              </w:rPr>
            </w:pPr>
          </w:p>
          <w:p w:rsidR="004F0F1F" w:rsidRPr="008A3940" w:rsidP="00BB4E29" w14:paraId="1647A823" w14:textId="77777777">
            <w:pPr>
              <w:ind w:right="240"/>
              <w:jc w:val="center"/>
              <w:rPr>
                <w:sz w:val="22"/>
                <w:szCs w:val="22"/>
              </w:rPr>
            </w:pPr>
            <w:r w:rsidRPr="008A3940">
              <w:rPr>
                <w:sz w:val="22"/>
                <w:szCs w:val="22"/>
              </w:rPr>
              <w:t>###</w:t>
            </w:r>
          </w:p>
          <w:p w:rsidR="00976AB6" w:rsidP="00976AB6" w14:paraId="560A13E4" w14:textId="77777777">
            <w:pPr>
              <w:jc w:val="center"/>
              <w:rPr>
                <w:b/>
                <w:bCs/>
                <w:sz w:val="18"/>
                <w:szCs w:val="18"/>
              </w:rPr>
            </w:pPr>
            <w:r w:rsidRPr="006B0A70">
              <w:rPr>
                <w:b/>
                <w:bCs/>
                <w:sz w:val="32"/>
                <w:szCs w:val="32"/>
              </w:rPr>
              <w:br/>
            </w:r>
            <w:r w:rsidRPr="008A3F9A">
              <w:rPr>
                <w:b/>
                <w:bCs/>
                <w:sz w:val="18"/>
                <w:szCs w:val="18"/>
              </w:rPr>
              <w:t xml:space="preserve">Office of Commissioner </w:t>
            </w:r>
            <w:r>
              <w:rPr>
                <w:b/>
                <w:bCs/>
                <w:sz w:val="18"/>
                <w:szCs w:val="18"/>
              </w:rPr>
              <w:t xml:space="preserve">Mike </w:t>
            </w:r>
            <w:r>
              <w:rPr>
                <w:b/>
                <w:bCs/>
                <w:sz w:val="18"/>
                <w:szCs w:val="18"/>
              </w:rPr>
              <w:t>O’Rielly</w:t>
            </w:r>
            <w:r w:rsidRPr="008A3F9A">
              <w:rPr>
                <w:b/>
                <w:bCs/>
                <w:sz w:val="18"/>
                <w:szCs w:val="18"/>
              </w:rPr>
              <w:t>: (202) 418-2</w:t>
            </w:r>
            <w:r>
              <w:rPr>
                <w:b/>
                <w:bCs/>
                <w:sz w:val="18"/>
                <w:szCs w:val="18"/>
              </w:rPr>
              <w:t>3</w:t>
            </w:r>
            <w:r w:rsidRPr="008A3F9A">
              <w:rPr>
                <w:b/>
                <w:bCs/>
                <w:sz w:val="18"/>
                <w:szCs w:val="18"/>
              </w:rPr>
              <w:t>00</w:t>
            </w:r>
          </w:p>
          <w:p w:rsidR="00976AB6" w:rsidP="00976AB6" w14:paraId="5BA9EF1D" w14:textId="77777777">
            <w:pPr>
              <w:jc w:val="center"/>
              <w:rPr>
                <w:b/>
                <w:bCs/>
                <w:sz w:val="18"/>
                <w:szCs w:val="18"/>
              </w:rPr>
            </w:pPr>
            <w:r>
              <w:rPr>
                <w:b/>
                <w:bCs/>
                <w:sz w:val="18"/>
                <w:szCs w:val="18"/>
              </w:rPr>
              <w:t>Twitter: @</w:t>
            </w:r>
            <w:r>
              <w:rPr>
                <w:b/>
                <w:bCs/>
                <w:sz w:val="18"/>
                <w:szCs w:val="18"/>
              </w:rPr>
              <w:t>mikeofcc</w:t>
            </w:r>
          </w:p>
          <w:p w:rsidR="00976AB6" w:rsidRPr="008A3F9A" w:rsidP="00976AB6" w14:paraId="21470AD9" w14:textId="77777777">
            <w:pPr>
              <w:jc w:val="center"/>
              <w:rPr>
                <w:b/>
                <w:bCs/>
                <w:sz w:val="18"/>
                <w:szCs w:val="18"/>
              </w:rPr>
            </w:pPr>
            <w:r w:rsidRPr="00F20FEE">
              <w:rPr>
                <w:b/>
                <w:bCs/>
                <w:sz w:val="18"/>
                <w:szCs w:val="18"/>
              </w:rPr>
              <w:t>www.fcc.gov/leadership/michael-orielly</w:t>
            </w:r>
          </w:p>
          <w:p w:rsidR="00976AB6" w:rsidRPr="008A3F9A" w:rsidP="00976AB6" w14:paraId="3D77DC1B" w14:textId="77777777">
            <w:pPr>
              <w:jc w:val="center"/>
              <w:rPr>
                <w:b/>
                <w:bCs/>
                <w:sz w:val="18"/>
                <w:szCs w:val="18"/>
              </w:rPr>
            </w:pPr>
          </w:p>
          <w:p w:rsidR="00EE0E90" w:rsidRPr="0069420F" w:rsidP="00976AB6" w14:paraId="3A43D745" w14:textId="77777777">
            <w:pPr>
              <w:ind w:right="498"/>
              <w:jc w:val="center"/>
              <w:rPr>
                <w:bCs/>
                <w:i/>
                <w:sz w:val="18"/>
                <w:szCs w:val="18"/>
              </w:rPr>
            </w:pPr>
            <w:r w:rsidRPr="008A3F9A">
              <w:rPr>
                <w:bCs/>
                <w:i/>
                <w:sz w:val="18"/>
                <w:szCs w:val="18"/>
              </w:rPr>
              <w:t>This is an unofficial announcement of Commission action.  Release of the full text of a Commission order constitutes official action.  See MCI v. FCC, 515 F.2d 385 (D.C. Cir. 1974)</w:t>
            </w:r>
            <w:r w:rsidRPr="00986C92" w:rsidR="0069420F">
              <w:rPr>
                <w:bCs/>
                <w:i/>
                <w:sz w:val="18"/>
                <w:szCs w:val="18"/>
              </w:rPr>
              <w:t>.</w:t>
            </w:r>
          </w:p>
        </w:tc>
      </w:tr>
      <w:tr w14:paraId="0077830E" w14:textId="77777777" w:rsidTr="006D5D22">
        <w:tblPrEx>
          <w:tblW w:w="0" w:type="auto"/>
          <w:tblLook w:val="0000"/>
        </w:tblPrEx>
        <w:trPr>
          <w:trHeight w:val="2181"/>
        </w:trPr>
        <w:tc>
          <w:tcPr>
            <w:tcW w:w="8856" w:type="dxa"/>
          </w:tcPr>
          <w:p w:rsidR="00B2667B" w:rsidP="006A7D75" w14:paraId="1E56BC03" w14:textId="77777777">
            <w:pPr>
              <w:jc w:val="center"/>
              <w:rPr>
                <w:b/>
                <w:i/>
                <w:noProof/>
                <w:sz w:val="28"/>
                <w:szCs w:val="28"/>
              </w:rPr>
            </w:pPr>
          </w:p>
        </w:tc>
      </w:tr>
    </w:tbl>
    <w:p w:rsidR="004F0F1F" w14:paraId="03EB59E6" w14:textId="77777777">
      <w:pPr>
        <w:rPr>
          <w:b/>
          <w:bCs/>
          <w:sz w:val="32"/>
          <w:szCs w:val="32"/>
        </w:rPr>
      </w:pPr>
    </w:p>
    <w:p w:rsidR="00D24C3D" w14:paraId="76E48DAA" w14:textId="77777777">
      <w:pPr>
        <w:rPr>
          <w:b/>
          <w:bCs/>
          <w:sz w:val="32"/>
          <w:szCs w:val="32"/>
        </w:rPr>
      </w:pP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1F"/>
    <w:rsid w:val="00007203"/>
    <w:rsid w:val="0002500C"/>
    <w:rsid w:val="000311FC"/>
    <w:rsid w:val="00040127"/>
    <w:rsid w:val="00072332"/>
    <w:rsid w:val="00081232"/>
    <w:rsid w:val="00091E65"/>
    <w:rsid w:val="00096D4A"/>
    <w:rsid w:val="000A38EA"/>
    <w:rsid w:val="000B65B4"/>
    <w:rsid w:val="000C1E47"/>
    <w:rsid w:val="000C26F3"/>
    <w:rsid w:val="000E049E"/>
    <w:rsid w:val="0010799B"/>
    <w:rsid w:val="00117DB2"/>
    <w:rsid w:val="00123ED2"/>
    <w:rsid w:val="00125BE0"/>
    <w:rsid w:val="001407E7"/>
    <w:rsid w:val="00142C13"/>
    <w:rsid w:val="0015028A"/>
    <w:rsid w:val="00152776"/>
    <w:rsid w:val="00153222"/>
    <w:rsid w:val="001577D3"/>
    <w:rsid w:val="001733A6"/>
    <w:rsid w:val="001865A9"/>
    <w:rsid w:val="00187DB2"/>
    <w:rsid w:val="001B20BB"/>
    <w:rsid w:val="001C4370"/>
    <w:rsid w:val="001C72B8"/>
    <w:rsid w:val="001D3779"/>
    <w:rsid w:val="001F0469"/>
    <w:rsid w:val="001F0DE2"/>
    <w:rsid w:val="00203A98"/>
    <w:rsid w:val="00203D89"/>
    <w:rsid w:val="00206EDD"/>
    <w:rsid w:val="0021247E"/>
    <w:rsid w:val="002146F6"/>
    <w:rsid w:val="00224597"/>
    <w:rsid w:val="00231C32"/>
    <w:rsid w:val="00240345"/>
    <w:rsid w:val="002421F0"/>
    <w:rsid w:val="00247274"/>
    <w:rsid w:val="00266966"/>
    <w:rsid w:val="0029273D"/>
    <w:rsid w:val="00294C0C"/>
    <w:rsid w:val="002A0934"/>
    <w:rsid w:val="002B1013"/>
    <w:rsid w:val="002C0BE0"/>
    <w:rsid w:val="002D03E5"/>
    <w:rsid w:val="002E3F1D"/>
    <w:rsid w:val="002F31D0"/>
    <w:rsid w:val="00300359"/>
    <w:rsid w:val="003033F9"/>
    <w:rsid w:val="0031773E"/>
    <w:rsid w:val="00347716"/>
    <w:rsid w:val="003506E1"/>
    <w:rsid w:val="00366131"/>
    <w:rsid w:val="003727E3"/>
    <w:rsid w:val="00383BFB"/>
    <w:rsid w:val="00385A93"/>
    <w:rsid w:val="003910F1"/>
    <w:rsid w:val="003A4B6B"/>
    <w:rsid w:val="003E42FC"/>
    <w:rsid w:val="003E5991"/>
    <w:rsid w:val="003F344A"/>
    <w:rsid w:val="004039D0"/>
    <w:rsid w:val="00403FF0"/>
    <w:rsid w:val="0042046D"/>
    <w:rsid w:val="00424B3B"/>
    <w:rsid w:val="00425AEF"/>
    <w:rsid w:val="00426518"/>
    <w:rsid w:val="00427B06"/>
    <w:rsid w:val="00441F59"/>
    <w:rsid w:val="00444E07"/>
    <w:rsid w:val="00444FA9"/>
    <w:rsid w:val="00473E9C"/>
    <w:rsid w:val="00480099"/>
    <w:rsid w:val="004868B9"/>
    <w:rsid w:val="004919B4"/>
    <w:rsid w:val="00497858"/>
    <w:rsid w:val="004B2774"/>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33C9"/>
    <w:rsid w:val="00575A00"/>
    <w:rsid w:val="0058673C"/>
    <w:rsid w:val="005923E4"/>
    <w:rsid w:val="005A7972"/>
    <w:rsid w:val="005B17E7"/>
    <w:rsid w:val="005B2643"/>
    <w:rsid w:val="005D17FD"/>
    <w:rsid w:val="005F051C"/>
    <w:rsid w:val="005F0D55"/>
    <w:rsid w:val="005F183E"/>
    <w:rsid w:val="005F3A59"/>
    <w:rsid w:val="00600DDA"/>
    <w:rsid w:val="00604211"/>
    <w:rsid w:val="00613498"/>
    <w:rsid w:val="00617B94"/>
    <w:rsid w:val="00620BED"/>
    <w:rsid w:val="0062166D"/>
    <w:rsid w:val="006415B4"/>
    <w:rsid w:val="00644E3D"/>
    <w:rsid w:val="00651B9E"/>
    <w:rsid w:val="00652019"/>
    <w:rsid w:val="00656C97"/>
    <w:rsid w:val="00657EC9"/>
    <w:rsid w:val="00663B2A"/>
    <w:rsid w:val="00665633"/>
    <w:rsid w:val="00674C86"/>
    <w:rsid w:val="0068015E"/>
    <w:rsid w:val="00680AA8"/>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556C3"/>
    <w:rsid w:val="007732CC"/>
    <w:rsid w:val="00774079"/>
    <w:rsid w:val="0077752B"/>
    <w:rsid w:val="00793D6F"/>
    <w:rsid w:val="00794090"/>
    <w:rsid w:val="007942A3"/>
    <w:rsid w:val="007A44F8"/>
    <w:rsid w:val="007C55CD"/>
    <w:rsid w:val="007D21BF"/>
    <w:rsid w:val="007E0C55"/>
    <w:rsid w:val="007E4F02"/>
    <w:rsid w:val="007F1090"/>
    <w:rsid w:val="007F3C12"/>
    <w:rsid w:val="007F5205"/>
    <w:rsid w:val="00815265"/>
    <w:rsid w:val="008215E7"/>
    <w:rsid w:val="00830FC6"/>
    <w:rsid w:val="00865EAA"/>
    <w:rsid w:val="00866F06"/>
    <w:rsid w:val="008728F5"/>
    <w:rsid w:val="008824C2"/>
    <w:rsid w:val="008960E4"/>
    <w:rsid w:val="008A3940"/>
    <w:rsid w:val="008A3F9A"/>
    <w:rsid w:val="008B13C9"/>
    <w:rsid w:val="008C248C"/>
    <w:rsid w:val="008C5432"/>
    <w:rsid w:val="008C7BF1"/>
    <w:rsid w:val="008D00D6"/>
    <w:rsid w:val="008D4D00"/>
    <w:rsid w:val="008D4E5E"/>
    <w:rsid w:val="008D7ABD"/>
    <w:rsid w:val="008E55A2"/>
    <w:rsid w:val="008F1609"/>
    <w:rsid w:val="008F78D8"/>
    <w:rsid w:val="00904799"/>
    <w:rsid w:val="0090670D"/>
    <w:rsid w:val="00961620"/>
    <w:rsid w:val="009734B6"/>
    <w:rsid w:val="00976AB6"/>
    <w:rsid w:val="0098096F"/>
    <w:rsid w:val="0098437A"/>
    <w:rsid w:val="00986C92"/>
    <w:rsid w:val="00993C47"/>
    <w:rsid w:val="009B4B16"/>
    <w:rsid w:val="009D2E6F"/>
    <w:rsid w:val="009E54A1"/>
    <w:rsid w:val="009E7F17"/>
    <w:rsid w:val="009F4E25"/>
    <w:rsid w:val="009F5B1F"/>
    <w:rsid w:val="00A0757C"/>
    <w:rsid w:val="00A30017"/>
    <w:rsid w:val="00A3355D"/>
    <w:rsid w:val="00A35DFD"/>
    <w:rsid w:val="00A702DF"/>
    <w:rsid w:val="00A775A3"/>
    <w:rsid w:val="00A81B5B"/>
    <w:rsid w:val="00A82FAD"/>
    <w:rsid w:val="00A9673A"/>
    <w:rsid w:val="00A9689D"/>
    <w:rsid w:val="00A96EF2"/>
    <w:rsid w:val="00A9704C"/>
    <w:rsid w:val="00AA5C35"/>
    <w:rsid w:val="00AA5ED9"/>
    <w:rsid w:val="00AC0A38"/>
    <w:rsid w:val="00AC4E0E"/>
    <w:rsid w:val="00AC517B"/>
    <w:rsid w:val="00AD0D19"/>
    <w:rsid w:val="00AF051B"/>
    <w:rsid w:val="00B03755"/>
    <w:rsid w:val="00B037A2"/>
    <w:rsid w:val="00B07CE5"/>
    <w:rsid w:val="00B2667B"/>
    <w:rsid w:val="00B27B6A"/>
    <w:rsid w:val="00B31870"/>
    <w:rsid w:val="00B320B8"/>
    <w:rsid w:val="00B35EE2"/>
    <w:rsid w:val="00B36DEF"/>
    <w:rsid w:val="00B57131"/>
    <w:rsid w:val="00B62F2C"/>
    <w:rsid w:val="00B727C9"/>
    <w:rsid w:val="00B735C8"/>
    <w:rsid w:val="00B76A63"/>
    <w:rsid w:val="00B8500A"/>
    <w:rsid w:val="00BA6350"/>
    <w:rsid w:val="00BB4E29"/>
    <w:rsid w:val="00BB74C9"/>
    <w:rsid w:val="00BC3AB6"/>
    <w:rsid w:val="00BC4746"/>
    <w:rsid w:val="00BD19E8"/>
    <w:rsid w:val="00BD4273"/>
    <w:rsid w:val="00C432E4"/>
    <w:rsid w:val="00C658B4"/>
    <w:rsid w:val="00C70C26"/>
    <w:rsid w:val="00C72001"/>
    <w:rsid w:val="00C772B7"/>
    <w:rsid w:val="00C80347"/>
    <w:rsid w:val="00CA499D"/>
    <w:rsid w:val="00CB7C1A"/>
    <w:rsid w:val="00CC5E08"/>
    <w:rsid w:val="00CD434E"/>
    <w:rsid w:val="00CF6860"/>
    <w:rsid w:val="00D01005"/>
    <w:rsid w:val="00D02AC6"/>
    <w:rsid w:val="00D03F0C"/>
    <w:rsid w:val="00D04312"/>
    <w:rsid w:val="00D16924"/>
    <w:rsid w:val="00D16A7F"/>
    <w:rsid w:val="00D16AD2"/>
    <w:rsid w:val="00D17FA4"/>
    <w:rsid w:val="00D22596"/>
    <w:rsid w:val="00D22691"/>
    <w:rsid w:val="00D24C3D"/>
    <w:rsid w:val="00D46CB1"/>
    <w:rsid w:val="00D547F7"/>
    <w:rsid w:val="00D723F0"/>
    <w:rsid w:val="00D8133F"/>
    <w:rsid w:val="00D9174F"/>
    <w:rsid w:val="00D95B05"/>
    <w:rsid w:val="00D97AC0"/>
    <w:rsid w:val="00D97E2D"/>
    <w:rsid w:val="00DA103D"/>
    <w:rsid w:val="00DA45D3"/>
    <w:rsid w:val="00DA4772"/>
    <w:rsid w:val="00DB2667"/>
    <w:rsid w:val="00DB67B7"/>
    <w:rsid w:val="00DC15A9"/>
    <w:rsid w:val="00DC40AA"/>
    <w:rsid w:val="00DD1750"/>
    <w:rsid w:val="00DE1C4F"/>
    <w:rsid w:val="00E15DFE"/>
    <w:rsid w:val="00E2245E"/>
    <w:rsid w:val="00E349AA"/>
    <w:rsid w:val="00E41390"/>
    <w:rsid w:val="00E41CA0"/>
    <w:rsid w:val="00E4366B"/>
    <w:rsid w:val="00E50A4A"/>
    <w:rsid w:val="00E606DE"/>
    <w:rsid w:val="00E644FE"/>
    <w:rsid w:val="00E66E6D"/>
    <w:rsid w:val="00E72733"/>
    <w:rsid w:val="00E742FA"/>
    <w:rsid w:val="00E76816"/>
    <w:rsid w:val="00E83DBF"/>
    <w:rsid w:val="00E866E9"/>
    <w:rsid w:val="00E87C13"/>
    <w:rsid w:val="00E9078D"/>
    <w:rsid w:val="00E94CD9"/>
    <w:rsid w:val="00EA1A76"/>
    <w:rsid w:val="00EA1E5C"/>
    <w:rsid w:val="00EA290B"/>
    <w:rsid w:val="00EC2CF8"/>
    <w:rsid w:val="00EE0E90"/>
    <w:rsid w:val="00EF3BCA"/>
    <w:rsid w:val="00F01A1C"/>
    <w:rsid w:val="00F01B0D"/>
    <w:rsid w:val="00F1238F"/>
    <w:rsid w:val="00F16485"/>
    <w:rsid w:val="00F20FEE"/>
    <w:rsid w:val="00F228ED"/>
    <w:rsid w:val="00F23B6F"/>
    <w:rsid w:val="00F26E31"/>
    <w:rsid w:val="00F27C6C"/>
    <w:rsid w:val="00F34A8D"/>
    <w:rsid w:val="00F50D25"/>
    <w:rsid w:val="00F52162"/>
    <w:rsid w:val="00F535D8"/>
    <w:rsid w:val="00F61155"/>
    <w:rsid w:val="00F708E3"/>
    <w:rsid w:val="00F76561"/>
    <w:rsid w:val="00F84736"/>
    <w:rsid w:val="00FC534F"/>
    <w:rsid w:val="00FC6C29"/>
    <w:rsid w:val="00FD58E0"/>
    <w:rsid w:val="00FD6BA1"/>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1B779198-4A28-4258-9BF6-9736DF3C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5733C9"/>
    <w:rPr>
      <w:rFonts w:ascii="Segoe UI" w:hAnsi="Segoe UI" w:cs="Segoe UI"/>
      <w:sz w:val="18"/>
      <w:szCs w:val="18"/>
    </w:rPr>
  </w:style>
  <w:style w:type="character" w:customStyle="1" w:styleId="BalloonTextChar">
    <w:name w:val="Balloon Text Char"/>
    <w:basedOn w:val="DefaultParagraphFont"/>
    <w:link w:val="BalloonText"/>
    <w:semiHidden/>
    <w:rsid w:val="005733C9"/>
    <w:rPr>
      <w:rFonts w:ascii="Segoe UI" w:hAnsi="Segoe UI" w:cs="Segoe UI"/>
      <w:sz w:val="18"/>
      <w:szCs w:val="18"/>
    </w:rPr>
  </w:style>
  <w:style w:type="character" w:styleId="CommentReference">
    <w:name w:val="annotation reference"/>
    <w:basedOn w:val="DefaultParagraphFont"/>
    <w:semiHidden/>
    <w:unhideWhenUsed/>
    <w:rsid w:val="00EC2CF8"/>
    <w:rPr>
      <w:sz w:val="16"/>
      <w:szCs w:val="16"/>
    </w:rPr>
  </w:style>
  <w:style w:type="paragraph" w:styleId="CommentText">
    <w:name w:val="annotation text"/>
    <w:basedOn w:val="Normal"/>
    <w:link w:val="CommentTextChar"/>
    <w:semiHidden/>
    <w:unhideWhenUsed/>
    <w:rsid w:val="00EC2CF8"/>
    <w:rPr>
      <w:sz w:val="20"/>
      <w:szCs w:val="20"/>
    </w:rPr>
  </w:style>
  <w:style w:type="character" w:customStyle="1" w:styleId="CommentTextChar">
    <w:name w:val="Comment Text Char"/>
    <w:basedOn w:val="DefaultParagraphFont"/>
    <w:link w:val="CommentText"/>
    <w:semiHidden/>
    <w:rsid w:val="00EC2CF8"/>
  </w:style>
  <w:style w:type="paragraph" w:styleId="CommentSubject">
    <w:name w:val="annotation subject"/>
    <w:basedOn w:val="CommentText"/>
    <w:next w:val="CommentText"/>
    <w:link w:val="CommentSubjectChar"/>
    <w:semiHidden/>
    <w:unhideWhenUsed/>
    <w:rsid w:val="00EC2CF8"/>
    <w:rPr>
      <w:b/>
      <w:bCs/>
    </w:rPr>
  </w:style>
  <w:style w:type="character" w:customStyle="1" w:styleId="CommentSubjectChar">
    <w:name w:val="Comment Subject Char"/>
    <w:basedOn w:val="CommentTextChar"/>
    <w:link w:val="CommentSubject"/>
    <w:semiHidden/>
    <w:rsid w:val="00EC2C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