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25E7E" w:rsidP="00051139" w14:paraId="0C998CAC" w14:textId="06022787">
      <w:pPr>
        <w:pStyle w:val="TOAHeading"/>
        <w:spacing w:line="240" w:lineRule="auto"/>
        <w:jc w:val="right"/>
        <w:rPr>
          <w:rFonts w:ascii="Times New Roman" w:hAnsi="Times New Roman"/>
        </w:rPr>
      </w:pPr>
      <w:bookmarkStart w:id="0" w:name="_Hlk448319"/>
      <w:r>
        <w:rPr>
          <w:rFonts w:ascii="Times New Roman" w:hAnsi="Times New Roman"/>
        </w:rPr>
        <w:t>April 2</w:t>
      </w:r>
      <w:r w:rsidR="00901758">
        <w:rPr>
          <w:rFonts w:ascii="Times New Roman" w:hAnsi="Times New Roman"/>
        </w:rPr>
        <w:t>3</w:t>
      </w:r>
      <w:r w:rsidR="00AC2092">
        <w:rPr>
          <w:rFonts w:ascii="Times New Roman" w:hAnsi="Times New Roman"/>
        </w:rPr>
        <w:t>, 20</w:t>
      </w:r>
      <w:r w:rsidR="001C5CC1">
        <w:rPr>
          <w:rFonts w:ascii="Times New Roman" w:hAnsi="Times New Roman"/>
        </w:rPr>
        <w:t>20</w:t>
      </w:r>
    </w:p>
    <w:p w:rsidR="00D25E7E" w:rsidP="00D25E7E" w14:paraId="79B647DF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F75049" w:rsidRPr="00826E2D" w:rsidP="00F75049" w14:paraId="60F0285A" w14:textId="7A90AFB7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>
        <w:rPr>
          <w:rFonts w:ascii="Times New Roman" w:hAnsi="Times New Roman"/>
        </w:rPr>
        <w:t>ITEM</w:t>
      </w:r>
      <w:r w:rsidR="00C3123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FROM </w:t>
      </w:r>
      <w:r w:rsidR="00D15955">
        <w:rPr>
          <w:rFonts w:ascii="Times New Roman" w:hAnsi="Times New Roman"/>
        </w:rPr>
        <w:t>APRIL 23</w:t>
      </w:r>
      <w:r>
        <w:rPr>
          <w:rFonts w:ascii="Times New Roman" w:hAnsi="Times New Roman"/>
        </w:rPr>
        <w:t>, 20</w:t>
      </w:r>
      <w:r w:rsidR="005A7A29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826E2D">
        <w:rPr>
          <w:rFonts w:ascii="Times New Roman" w:hAnsi="Times New Roman"/>
        </w:rPr>
        <w:t>OPEN MEETING</w:t>
      </w:r>
    </w:p>
    <w:p w:rsidR="00F75049" w:rsidRPr="00400017" w:rsidP="00F75049" w14:paraId="7848E5B9" w14:textId="77777777">
      <w:pPr>
        <w:pStyle w:val="BodyText"/>
        <w:tabs>
          <w:tab w:val="clear" w:pos="-720"/>
        </w:tabs>
        <w:spacing w:line="240" w:lineRule="auto"/>
      </w:pPr>
    </w:p>
    <w:p w:rsidR="00F75049" w:rsidP="00F75049" w14:paraId="1FA1F307" w14:textId="6A5EAB3F">
      <w:pPr>
        <w:pStyle w:val="BodyText"/>
        <w:tabs>
          <w:tab w:val="clear" w:pos="-720"/>
        </w:tabs>
        <w:spacing w:line="240" w:lineRule="auto"/>
        <w:jc w:val="left"/>
      </w:pPr>
      <w:r w:rsidRPr="007A1E25">
        <w:t>The following</w:t>
      </w:r>
      <w:r>
        <w:t xml:space="preserve"> </w:t>
      </w:r>
      <w:r w:rsidRPr="007A1E25">
        <w:t>ite</w:t>
      </w:r>
      <w:r w:rsidR="00FC149E">
        <w:t>m</w:t>
      </w:r>
      <w:r w:rsidR="00C3123D">
        <w:t>s</w:t>
      </w:r>
      <w:r>
        <w:t xml:space="preserve"> ha</w:t>
      </w:r>
      <w:r w:rsidR="00C3123D">
        <w:t>ve</w:t>
      </w:r>
      <w:r w:rsidRPr="007A1E25">
        <w:t xml:space="preserve"> been</w:t>
      </w:r>
      <w:r>
        <w:t xml:space="preserve"> adopted by the Commission and </w:t>
      </w:r>
      <w:r w:rsidRPr="007A1E25">
        <w:t xml:space="preserve">deleted from the list of items scheduled for consideration at the </w:t>
      </w:r>
      <w:r w:rsidR="00D15955">
        <w:t>Thursday</w:t>
      </w:r>
      <w:r w:rsidRPr="007A1E25">
        <w:t>,</w:t>
      </w:r>
      <w:r>
        <w:t xml:space="preserve"> </w:t>
      </w:r>
      <w:r w:rsidR="00D15955">
        <w:t>April 23</w:t>
      </w:r>
      <w:r>
        <w:t xml:space="preserve">, </w:t>
      </w:r>
      <w:r w:rsidR="005A7A29">
        <w:t>2020</w:t>
      </w:r>
      <w:r w:rsidRPr="007A1E25">
        <w:t>, Open Meeting</w:t>
      </w:r>
      <w:r>
        <w:t>.</w:t>
      </w:r>
      <w:r w:rsidRPr="007A1E25">
        <w:t xml:space="preserve"> </w:t>
      </w:r>
      <w:r>
        <w:t>The item</w:t>
      </w:r>
      <w:r w:rsidR="00C3123D">
        <w:t>s</w:t>
      </w:r>
      <w:r>
        <w:t xml:space="preserve"> w</w:t>
      </w:r>
      <w:r w:rsidR="00C3123D">
        <w:t>ere</w:t>
      </w:r>
      <w:r w:rsidRPr="007A1E25">
        <w:t xml:space="preserve"> previously listed in the Commission’s Notice of</w:t>
      </w:r>
      <w:r>
        <w:t xml:space="preserve"> </w:t>
      </w:r>
      <w:r w:rsidR="00CD4B57">
        <w:t>T</w:t>
      </w:r>
      <w:r w:rsidR="00D15955">
        <w:t>h</w:t>
      </w:r>
      <w:bookmarkStart w:id="1" w:name="_GoBack"/>
      <w:bookmarkEnd w:id="1"/>
      <w:r w:rsidR="00D15955">
        <w:t>ursday</w:t>
      </w:r>
      <w:r w:rsidR="00AC2092">
        <w:t>,</w:t>
      </w:r>
      <w:r w:rsidRPr="007A1E25">
        <w:t xml:space="preserve"> </w:t>
      </w:r>
      <w:r w:rsidR="00D15955">
        <w:t>April 16</w:t>
      </w:r>
      <w:r>
        <w:t>, 20</w:t>
      </w:r>
      <w:r w:rsidR="005A7A29">
        <w:t>20.</w:t>
      </w:r>
    </w:p>
    <w:p w:rsidR="00F75049" w:rsidRPr="007A1E25" w:rsidP="00F75049" w14:paraId="22F52119" w14:textId="77777777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  <w:r w:rsidRPr="007A1E25">
        <w:t xml:space="preserve">. </w:t>
      </w: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14:paraId="1DF6D131" w14:textId="77777777" w:rsidTr="005959FC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D25E7E" w:rsidRPr="00986C70" w:rsidP="004E3901" w14:paraId="31036F7C" w14:textId="777777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6C70">
              <w:rPr>
                <w:rFonts w:ascii="Times New Roman" w:hAnsi="Times New Roman"/>
                <w:b/>
                <w:u w:val="single"/>
              </w:rPr>
              <w:t>ITEM NO.</w:t>
            </w:r>
          </w:p>
        </w:tc>
        <w:tc>
          <w:tcPr>
            <w:tcW w:w="2880" w:type="dxa"/>
          </w:tcPr>
          <w:p w:rsidR="00D25E7E" w:rsidRPr="00986C70" w:rsidP="004E3901" w14:paraId="6BD8B2BF" w14:textId="777777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6C70">
              <w:rPr>
                <w:rFonts w:ascii="Times New Roman" w:hAnsi="Times New Roman"/>
                <w:b/>
                <w:u w:val="single"/>
              </w:rPr>
              <w:t>BUREAU</w:t>
            </w:r>
          </w:p>
        </w:tc>
        <w:tc>
          <w:tcPr>
            <w:tcW w:w="5220" w:type="dxa"/>
          </w:tcPr>
          <w:p w:rsidR="00D25E7E" w:rsidRPr="00986C70" w:rsidP="004E3901" w14:paraId="734E4D42" w14:textId="777777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6C70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14:paraId="18F82BEF" w14:textId="77777777" w:rsidTr="005959FC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051139" w:rsidP="00051139" w14:paraId="20C41427" w14:textId="31AADBEC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80" w:type="dxa"/>
          </w:tcPr>
          <w:p w:rsidR="00051139" w:rsidP="00051139" w14:paraId="1D45DD5C" w14:textId="47287E82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INTERNATIONAL</w:t>
            </w:r>
          </w:p>
        </w:tc>
        <w:tc>
          <w:tcPr>
            <w:tcW w:w="5220" w:type="dxa"/>
          </w:tcPr>
          <w:p w:rsidR="00051139" w:rsidRPr="006156CE" w:rsidP="00051139" w14:paraId="1C49C6F3" w14:textId="21AF08B1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bookmarkStart w:id="2" w:name="OLE_LINK3"/>
            <w:r>
              <w:rPr>
                <w:rFonts w:ascii="Times New Roman" w:hAnsi="Times New Roman"/>
                <w:b/>
              </w:rPr>
              <w:t>TITL</w:t>
            </w:r>
            <w:bookmarkStart w:id="3" w:name="OLE_LINK2"/>
            <w:r>
              <w:rPr>
                <w:rFonts w:ascii="Times New Roman" w:hAnsi="Times New Roman"/>
                <w:b/>
              </w:rPr>
              <w:t>E:</w:t>
            </w:r>
            <w:bookmarkEnd w:id="3"/>
            <w:r>
              <w:rPr>
                <w:rFonts w:ascii="Times New Roman" w:hAnsi="Times New Roman"/>
                <w:b/>
              </w:rPr>
              <w:t xml:space="preserve">  </w:t>
            </w:r>
            <w:r w:rsidRPr="006B2998" w:rsidR="006B2998">
              <w:rPr>
                <w:rFonts w:ascii="Times New Roman" w:hAnsi="Times New Roman"/>
                <w:bCs/>
              </w:rPr>
              <w:t>ViaSat, Inc., Petition for Declaratory Ruling Granting Access for a Non-U.S.-Licensed Non-Geostationary Orbit Satellite Network (IBFS File No. SAT-PDR-20161115-00120 and SAT-APL-20180927-00076)</w:t>
            </w:r>
          </w:p>
          <w:p w:rsidR="00051139" w:rsidP="00051139" w14:paraId="5562186A" w14:textId="36A12CA6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SUMMARY: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B2998" w:rsidR="006B2998">
              <w:rPr>
                <w:rFonts w:ascii="Times New Roman" w:hAnsi="Times New Roman"/>
                <w:bCs/>
              </w:rPr>
              <w:t>The Commission will consider an Order and Declaratory Ruling that would grant ViaSat’s request for U.S. market access to offer broadband services using a proposed constellation of non-geostationary orbit satellites.</w:t>
            </w:r>
          </w:p>
          <w:bookmarkEnd w:id="2"/>
          <w:p w:rsidR="00051139" w:rsidRPr="00C94151" w:rsidP="00051139" w14:paraId="2F4F86EE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</w:p>
        </w:tc>
      </w:tr>
      <w:tr w14:paraId="0D1DA643" w14:textId="77777777" w:rsidTr="00AF048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051139" w:rsidRPr="00AF048B" w:rsidP="00051139" w14:paraId="03BA30A4" w14:textId="283BEE64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80" w:type="dxa"/>
          </w:tcPr>
          <w:p w:rsidR="00051139" w:rsidRPr="009E175A" w:rsidP="00051139" w14:paraId="18E8BBA1" w14:textId="4F0DA865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MEDIA</w:t>
            </w:r>
          </w:p>
          <w:p w:rsidR="00051139" w:rsidRPr="00AF048B" w:rsidP="00051139" w14:paraId="3372BDDF" w14:textId="77777777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051139" w:rsidRPr="00983144" w:rsidP="00051139" w14:paraId="53EAD832" w14:textId="28E57B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TITLE:  </w:t>
            </w:r>
            <w:r w:rsidRPr="00B3415E" w:rsidR="00B3415E">
              <w:rPr>
                <w:rFonts w:ascii="Times New Roman" w:hAnsi="Times New Roman"/>
                <w:bCs/>
              </w:rPr>
              <w:t>Amendments of Parts 73 and 74 to Improve the Low Power FM Radio Service Technical Rules (MB Docket No. 19-193); Modernization of Media Regulation Initiative (MB Docket No. 17-105)</w:t>
            </w:r>
          </w:p>
          <w:p w:rsidR="00051139" w:rsidP="00051139" w14:paraId="7374DB3D" w14:textId="49B0531D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SUMMARY:  </w:t>
            </w:r>
            <w:r w:rsidRPr="00B3415E" w:rsidR="00B3415E">
              <w:rPr>
                <w:rFonts w:ascii="Times New Roman" w:hAnsi="Times New Roman"/>
                <w:bCs/>
              </w:rPr>
              <w:t>The Commission will consider a Report and Order that would modernize the LPFM technical rules to provide more regulatory flexibility for licensees.</w:t>
            </w:r>
            <w:r w:rsidRPr="00F22C56">
              <w:rPr>
                <w:rFonts w:ascii="Times New Roman" w:hAnsi="Times New Roman"/>
                <w:bCs/>
              </w:rPr>
              <w:t xml:space="preserve"> </w:t>
            </w:r>
          </w:p>
          <w:p w:rsidR="00051139" w:rsidP="00051139" w14:paraId="650BB4A2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</w:p>
        </w:tc>
      </w:tr>
      <w:tr w14:paraId="4FCA12BA" w14:textId="77777777" w:rsidTr="005959FC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051139" w:rsidP="00051139" w14:paraId="45801209" w14:textId="7BACCDD4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80" w:type="dxa"/>
          </w:tcPr>
          <w:p w:rsidR="00051139" w:rsidP="00051139" w14:paraId="5D40B7DD" w14:textId="77777777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</w:t>
            </w:r>
          </w:p>
        </w:tc>
        <w:tc>
          <w:tcPr>
            <w:tcW w:w="5220" w:type="dxa"/>
          </w:tcPr>
          <w:p w:rsidR="00051139" w:rsidP="00051139" w14:paraId="16DA75E6" w14:textId="28494462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TITLE:  </w:t>
            </w:r>
            <w:r w:rsidRPr="00B37EC9" w:rsidR="00B37EC9">
              <w:rPr>
                <w:rFonts w:ascii="Times New Roman" w:hAnsi="Times New Roman"/>
                <w:bCs/>
              </w:rPr>
              <w:t>Video Description: Implementation of the Twenty-First Century Communications and Video Accessibility Act of 2010 (MB Docket No. 11-43)</w:t>
            </w:r>
          </w:p>
          <w:p w:rsidR="00051139" w:rsidRPr="00607192" w:rsidP="00051139" w14:paraId="0364DEF5" w14:textId="355FCFF1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SUMMARY:  </w:t>
            </w:r>
            <w:r w:rsidRPr="00B37EC9" w:rsidR="00B37EC9">
              <w:rPr>
                <w:rFonts w:ascii="Times New Roman" w:hAnsi="Times New Roman"/>
              </w:rPr>
              <w:t xml:space="preserve">The Commission will consider a Notice of Proposed Rulemaking that would propose to expand video description requirements to 40 additional local television markets over the next four years to increase the accessibility of </w:t>
            </w:r>
            <w:r w:rsidRPr="00B37EC9" w:rsidR="00B37EC9">
              <w:rPr>
                <w:rFonts w:ascii="Times New Roman" w:hAnsi="Times New Roman"/>
              </w:rPr>
              <w:t>programming to blind and visually impaired Americans.</w:t>
            </w:r>
            <w:r w:rsidRPr="009A33C6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4D6E35" w:rsidP="00C81842" w14:paraId="380FF7B3" w14:textId="77777777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701A97" w:rsidP="00051139" w14:paraId="579E580E" w14:textId="77777777">
      <w:pPr>
        <w:keepNext/>
        <w:keepLines/>
        <w:tabs>
          <w:tab w:val="center" w:pos="4680"/>
        </w:tabs>
        <w:suppressAutoHyphens/>
        <w:jc w:val="center"/>
        <w:rPr>
          <w:rFonts w:ascii="Times New Roman" w:hAnsi="Times New Roman"/>
        </w:rPr>
      </w:pPr>
      <w:r w:rsidRPr="008566EE">
        <w:rPr>
          <w:rFonts w:ascii="Times New Roman" w:hAnsi="Times New Roman"/>
          <w:b/>
        </w:rPr>
        <w:t>-FCC-</w:t>
      </w:r>
      <w:bookmarkEnd w:id="0"/>
    </w:p>
    <w:p w:rsidR="007601A6" w:rsidRPr="007601A6" w:rsidP="007601A6" w14:paraId="70A4FC9B" w14:textId="77777777">
      <w:pPr>
        <w:rPr>
          <w:rFonts w:ascii="Times New Roman" w:hAnsi="Times New Roman"/>
        </w:rPr>
      </w:pPr>
    </w:p>
    <w:sectPr w:rsidSect="00CD4B57">
      <w:headerReference w:type="default" r:id="rId4"/>
      <w:footerReference w:type="even" r:id="rId5"/>
      <w:footerReference w:type="default" r:id="rId6"/>
      <w:head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1178A74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5CB6EE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051139" w:rsidP="00077F5F" w14:paraId="06F5B4FC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  <w:rPr>
        <w:rFonts w:ascii="Times New Roman" w:hAnsi="Times New Roman"/>
      </w:rPr>
    </w:pPr>
    <w:r w:rsidRPr="00051139">
      <w:rPr>
        <w:rFonts w:ascii="Times New Roman" w:hAnsi="Times New Roman"/>
      </w:rPr>
      <w:fldChar w:fldCharType="begin"/>
    </w:r>
    <w:r w:rsidRPr="00051139">
      <w:rPr>
        <w:rFonts w:ascii="Times New Roman" w:hAnsi="Times New Roman"/>
      </w:rPr>
      <w:instrText xml:space="preserve"> PAGE   \* MERGEFORMAT </w:instrText>
    </w:r>
    <w:r w:rsidRPr="00051139">
      <w:rPr>
        <w:rFonts w:ascii="Times New Roman" w:hAnsi="Times New Roman"/>
      </w:rPr>
      <w:fldChar w:fldCharType="separate"/>
    </w:r>
    <w:r w:rsidRPr="00051139">
      <w:rPr>
        <w:rFonts w:ascii="Times New Roman" w:hAnsi="Times New Roman"/>
        <w:noProof/>
      </w:rPr>
      <w:t>2</w:t>
    </w:r>
    <w:r w:rsidRPr="00051139">
      <w:rPr>
        <w:rFonts w:ascii="Times New Roman" w:hAnsi="Times New Roman"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494" w:rsidP="00621494" w14:paraId="02534C3B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25D7E474" w14:textId="69E2AF1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2D55B63C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2475" cy="695325"/>
                                <wp:effectExtent l="0" t="0" r="0" b="0"/>
                                <wp:docPr id="133827995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34037087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1016ACD6" w14:textId="2D55B63C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2475" cy="695325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6119518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663F98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D4B57" w:rsidP="009C79B8" w14:paraId="246788A8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</w:p>
  <w:p w:rsidR="009C79B8" w:rsidP="009C79B8" w14:paraId="32F250C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  <w:r w:rsidR="006064B5">
      <w:rPr>
        <w:rFonts w:ascii="Times New Roman" w:hAnsi="Times New Roman"/>
        <w:b/>
        <w:sz w:val="19"/>
      </w:rPr>
      <w:t xml:space="preserve"> Commission</w:t>
    </w:r>
  </w:p>
  <w:p w:rsidR="009C79B8" w:rsidP="009C79B8" w14:paraId="1510A6AD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 w:rsidR="006064B5">
      <w:rPr>
        <w:rFonts w:ascii="Times New Roman" w:hAnsi="Times New Roman"/>
        <w:b/>
        <w:sz w:val="19"/>
      </w:rPr>
      <w:t>News Media Information (202) 418-0500</w:t>
    </w:r>
  </w:p>
  <w:p w:rsidR="009C79B8" w:rsidP="009C79B8" w14:paraId="3AD6F4EB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445 12th Street, S.W.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Internet:</w:t>
    </w:r>
    <w:r w:rsidR="006064B5">
      <w:rPr>
        <w:rFonts w:ascii="Times New Roman" w:hAnsi="Times New Roman"/>
        <w:b/>
        <w:sz w:val="19"/>
      </w:rPr>
      <w:tab/>
      <w:t xml:space="preserve">http://www.fcc.gov </w:t>
    </w:r>
  </w:p>
  <w:p w:rsidR="009C79B8" w:rsidP="009C79B8" w14:paraId="637EAC71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TTY (888) 835-5322</w:t>
    </w:r>
  </w:p>
  <w:p w:rsidR="009C79B8" w:rsidRPr="00051139" w:rsidP="009C79B8" w14:paraId="0DAA596C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C"/>
    <w:rsid w:val="00000A2D"/>
    <w:rsid w:val="00001ACA"/>
    <w:rsid w:val="00004844"/>
    <w:rsid w:val="000054F0"/>
    <w:rsid w:val="00005937"/>
    <w:rsid w:val="000066F2"/>
    <w:rsid w:val="000075EB"/>
    <w:rsid w:val="0001184B"/>
    <w:rsid w:val="00022B60"/>
    <w:rsid w:val="0002619C"/>
    <w:rsid w:val="00026C05"/>
    <w:rsid w:val="00030F24"/>
    <w:rsid w:val="00035BD5"/>
    <w:rsid w:val="00035C3C"/>
    <w:rsid w:val="000363F7"/>
    <w:rsid w:val="00051139"/>
    <w:rsid w:val="00055ECC"/>
    <w:rsid w:val="0005725E"/>
    <w:rsid w:val="00062173"/>
    <w:rsid w:val="000625A4"/>
    <w:rsid w:val="000651A4"/>
    <w:rsid w:val="0006705B"/>
    <w:rsid w:val="000675DA"/>
    <w:rsid w:val="00070020"/>
    <w:rsid w:val="0007530F"/>
    <w:rsid w:val="000760CC"/>
    <w:rsid w:val="0007689B"/>
    <w:rsid w:val="00077F5F"/>
    <w:rsid w:val="00080141"/>
    <w:rsid w:val="00080198"/>
    <w:rsid w:val="00085903"/>
    <w:rsid w:val="000859EC"/>
    <w:rsid w:val="00085FC2"/>
    <w:rsid w:val="00086D63"/>
    <w:rsid w:val="00087E02"/>
    <w:rsid w:val="0009448F"/>
    <w:rsid w:val="000A0558"/>
    <w:rsid w:val="000A4E36"/>
    <w:rsid w:val="000A7C80"/>
    <w:rsid w:val="000B19B2"/>
    <w:rsid w:val="000B5CA5"/>
    <w:rsid w:val="000B6DB0"/>
    <w:rsid w:val="000C312C"/>
    <w:rsid w:val="000C7253"/>
    <w:rsid w:val="000D4DB7"/>
    <w:rsid w:val="000D5968"/>
    <w:rsid w:val="000D6981"/>
    <w:rsid w:val="000D69D3"/>
    <w:rsid w:val="000E5F58"/>
    <w:rsid w:val="000F0EA5"/>
    <w:rsid w:val="000F2930"/>
    <w:rsid w:val="00104097"/>
    <w:rsid w:val="0011041B"/>
    <w:rsid w:val="0011166B"/>
    <w:rsid w:val="00113331"/>
    <w:rsid w:val="001136F8"/>
    <w:rsid w:val="001154B4"/>
    <w:rsid w:val="00115B04"/>
    <w:rsid w:val="00116DAB"/>
    <w:rsid w:val="00125B73"/>
    <w:rsid w:val="00131A97"/>
    <w:rsid w:val="00140DC6"/>
    <w:rsid w:val="00144038"/>
    <w:rsid w:val="0014738F"/>
    <w:rsid w:val="001474F9"/>
    <w:rsid w:val="00150577"/>
    <w:rsid w:val="00152615"/>
    <w:rsid w:val="001541CB"/>
    <w:rsid w:val="00155A15"/>
    <w:rsid w:val="001763A8"/>
    <w:rsid w:val="001819E2"/>
    <w:rsid w:val="0018264C"/>
    <w:rsid w:val="00182C38"/>
    <w:rsid w:val="001877D6"/>
    <w:rsid w:val="001919D1"/>
    <w:rsid w:val="00194ED9"/>
    <w:rsid w:val="001961D7"/>
    <w:rsid w:val="00196417"/>
    <w:rsid w:val="00197998"/>
    <w:rsid w:val="001A03B9"/>
    <w:rsid w:val="001A08DF"/>
    <w:rsid w:val="001A1D12"/>
    <w:rsid w:val="001A279A"/>
    <w:rsid w:val="001A4A8D"/>
    <w:rsid w:val="001B06E4"/>
    <w:rsid w:val="001B38F2"/>
    <w:rsid w:val="001B454F"/>
    <w:rsid w:val="001C1436"/>
    <w:rsid w:val="001C5CC1"/>
    <w:rsid w:val="001C6E97"/>
    <w:rsid w:val="001D0A3C"/>
    <w:rsid w:val="001D4C73"/>
    <w:rsid w:val="001D6B4B"/>
    <w:rsid w:val="001E1976"/>
    <w:rsid w:val="001E1D5A"/>
    <w:rsid w:val="001E5B7B"/>
    <w:rsid w:val="001F2264"/>
    <w:rsid w:val="001F60E7"/>
    <w:rsid w:val="00200A5B"/>
    <w:rsid w:val="00200D87"/>
    <w:rsid w:val="002031FB"/>
    <w:rsid w:val="002065F7"/>
    <w:rsid w:val="002066A9"/>
    <w:rsid w:val="00213FDD"/>
    <w:rsid w:val="002147D3"/>
    <w:rsid w:val="00217A83"/>
    <w:rsid w:val="00226CDC"/>
    <w:rsid w:val="00230AEE"/>
    <w:rsid w:val="002312CE"/>
    <w:rsid w:val="00231A35"/>
    <w:rsid w:val="0023757A"/>
    <w:rsid w:val="0024040F"/>
    <w:rsid w:val="00241CA3"/>
    <w:rsid w:val="00244FFE"/>
    <w:rsid w:val="002524B5"/>
    <w:rsid w:val="002533F3"/>
    <w:rsid w:val="00256871"/>
    <w:rsid w:val="0026053C"/>
    <w:rsid w:val="002605A8"/>
    <w:rsid w:val="00273161"/>
    <w:rsid w:val="00275A88"/>
    <w:rsid w:val="00275AB5"/>
    <w:rsid w:val="00282881"/>
    <w:rsid w:val="00284B1D"/>
    <w:rsid w:val="00286E96"/>
    <w:rsid w:val="0028733B"/>
    <w:rsid w:val="002877FD"/>
    <w:rsid w:val="00291840"/>
    <w:rsid w:val="00297490"/>
    <w:rsid w:val="002A0033"/>
    <w:rsid w:val="002B137E"/>
    <w:rsid w:val="002B243F"/>
    <w:rsid w:val="002B5A45"/>
    <w:rsid w:val="002B6C09"/>
    <w:rsid w:val="002B7FCD"/>
    <w:rsid w:val="002C2689"/>
    <w:rsid w:val="002C5FD2"/>
    <w:rsid w:val="002C6860"/>
    <w:rsid w:val="002D09DA"/>
    <w:rsid w:val="002D271A"/>
    <w:rsid w:val="002D6231"/>
    <w:rsid w:val="002D76C1"/>
    <w:rsid w:val="002D7B0D"/>
    <w:rsid w:val="002E0710"/>
    <w:rsid w:val="002E15B7"/>
    <w:rsid w:val="002E1918"/>
    <w:rsid w:val="002E681F"/>
    <w:rsid w:val="002E7347"/>
    <w:rsid w:val="002F3C7B"/>
    <w:rsid w:val="002F55BF"/>
    <w:rsid w:val="003006E8"/>
    <w:rsid w:val="0031194C"/>
    <w:rsid w:val="0031260F"/>
    <w:rsid w:val="003161A3"/>
    <w:rsid w:val="00316D8D"/>
    <w:rsid w:val="003176F4"/>
    <w:rsid w:val="003224D0"/>
    <w:rsid w:val="00322B14"/>
    <w:rsid w:val="0032780B"/>
    <w:rsid w:val="00330FEB"/>
    <w:rsid w:val="00331E9F"/>
    <w:rsid w:val="00332619"/>
    <w:rsid w:val="003413EC"/>
    <w:rsid w:val="003451C3"/>
    <w:rsid w:val="0035241F"/>
    <w:rsid w:val="0035252B"/>
    <w:rsid w:val="00355D5F"/>
    <w:rsid w:val="00364884"/>
    <w:rsid w:val="003708D3"/>
    <w:rsid w:val="00372866"/>
    <w:rsid w:val="00372C85"/>
    <w:rsid w:val="00374C74"/>
    <w:rsid w:val="00375F23"/>
    <w:rsid w:val="00375F72"/>
    <w:rsid w:val="00377E19"/>
    <w:rsid w:val="00380A14"/>
    <w:rsid w:val="00381525"/>
    <w:rsid w:val="003821D5"/>
    <w:rsid w:val="003872EF"/>
    <w:rsid w:val="00390D8D"/>
    <w:rsid w:val="003A23E4"/>
    <w:rsid w:val="003A2F3E"/>
    <w:rsid w:val="003A5E88"/>
    <w:rsid w:val="003B00EE"/>
    <w:rsid w:val="003B2623"/>
    <w:rsid w:val="003B37BF"/>
    <w:rsid w:val="003B37F0"/>
    <w:rsid w:val="003B4774"/>
    <w:rsid w:val="003B78B4"/>
    <w:rsid w:val="003C2336"/>
    <w:rsid w:val="003C5329"/>
    <w:rsid w:val="003C598F"/>
    <w:rsid w:val="003C5A52"/>
    <w:rsid w:val="003D53EB"/>
    <w:rsid w:val="003E2AF8"/>
    <w:rsid w:val="003E2C0D"/>
    <w:rsid w:val="003E5B9B"/>
    <w:rsid w:val="003F269D"/>
    <w:rsid w:val="003F31DE"/>
    <w:rsid w:val="003F73DE"/>
    <w:rsid w:val="00400017"/>
    <w:rsid w:val="00407C29"/>
    <w:rsid w:val="004207B8"/>
    <w:rsid w:val="00420C9A"/>
    <w:rsid w:val="0042128F"/>
    <w:rsid w:val="0042240F"/>
    <w:rsid w:val="004310C5"/>
    <w:rsid w:val="00432969"/>
    <w:rsid w:val="00435C95"/>
    <w:rsid w:val="00455DF4"/>
    <w:rsid w:val="0045624F"/>
    <w:rsid w:val="00460014"/>
    <w:rsid w:val="00463C06"/>
    <w:rsid w:val="004705BF"/>
    <w:rsid w:val="0047165B"/>
    <w:rsid w:val="00472AE3"/>
    <w:rsid w:val="004732E7"/>
    <w:rsid w:val="004813B9"/>
    <w:rsid w:val="004819B1"/>
    <w:rsid w:val="00482B5A"/>
    <w:rsid w:val="004837BF"/>
    <w:rsid w:val="00484249"/>
    <w:rsid w:val="004844EC"/>
    <w:rsid w:val="004845C2"/>
    <w:rsid w:val="00496A0B"/>
    <w:rsid w:val="00497234"/>
    <w:rsid w:val="00497E99"/>
    <w:rsid w:val="004A5257"/>
    <w:rsid w:val="004B1747"/>
    <w:rsid w:val="004B7608"/>
    <w:rsid w:val="004C5B3E"/>
    <w:rsid w:val="004C5DE8"/>
    <w:rsid w:val="004C6684"/>
    <w:rsid w:val="004D270D"/>
    <w:rsid w:val="004D6E35"/>
    <w:rsid w:val="004D7E6E"/>
    <w:rsid w:val="004E1B18"/>
    <w:rsid w:val="004E1F2C"/>
    <w:rsid w:val="004E3901"/>
    <w:rsid w:val="004E724C"/>
    <w:rsid w:val="004F163F"/>
    <w:rsid w:val="00500EB9"/>
    <w:rsid w:val="00503760"/>
    <w:rsid w:val="00503DF8"/>
    <w:rsid w:val="00510EAF"/>
    <w:rsid w:val="00510F71"/>
    <w:rsid w:val="0051140B"/>
    <w:rsid w:val="00515E73"/>
    <w:rsid w:val="005202A3"/>
    <w:rsid w:val="00525B89"/>
    <w:rsid w:val="00527169"/>
    <w:rsid w:val="00527AEC"/>
    <w:rsid w:val="00537CA1"/>
    <w:rsid w:val="00542433"/>
    <w:rsid w:val="00542688"/>
    <w:rsid w:val="00544A4D"/>
    <w:rsid w:val="0054564D"/>
    <w:rsid w:val="00547A2A"/>
    <w:rsid w:val="00551E9F"/>
    <w:rsid w:val="00553C24"/>
    <w:rsid w:val="00562A28"/>
    <w:rsid w:val="00563525"/>
    <w:rsid w:val="00564380"/>
    <w:rsid w:val="00565348"/>
    <w:rsid w:val="0057172B"/>
    <w:rsid w:val="00571C46"/>
    <w:rsid w:val="00572621"/>
    <w:rsid w:val="005736EB"/>
    <w:rsid w:val="00576A91"/>
    <w:rsid w:val="00580593"/>
    <w:rsid w:val="00580F4C"/>
    <w:rsid w:val="0058240D"/>
    <w:rsid w:val="005869E2"/>
    <w:rsid w:val="005959FC"/>
    <w:rsid w:val="005966F3"/>
    <w:rsid w:val="005A4526"/>
    <w:rsid w:val="005A4DA0"/>
    <w:rsid w:val="005A6CA5"/>
    <w:rsid w:val="005A7A29"/>
    <w:rsid w:val="005B0630"/>
    <w:rsid w:val="005B5053"/>
    <w:rsid w:val="005C0999"/>
    <w:rsid w:val="005C1299"/>
    <w:rsid w:val="005C16D9"/>
    <w:rsid w:val="005C18A3"/>
    <w:rsid w:val="005C2C5F"/>
    <w:rsid w:val="005C2CA7"/>
    <w:rsid w:val="005C3091"/>
    <w:rsid w:val="005C4A29"/>
    <w:rsid w:val="005C72DC"/>
    <w:rsid w:val="005C7C4A"/>
    <w:rsid w:val="005D69D5"/>
    <w:rsid w:val="005E50DD"/>
    <w:rsid w:val="005E65F5"/>
    <w:rsid w:val="005F4C1C"/>
    <w:rsid w:val="005F6293"/>
    <w:rsid w:val="006000B9"/>
    <w:rsid w:val="00600828"/>
    <w:rsid w:val="0060479F"/>
    <w:rsid w:val="006064B5"/>
    <w:rsid w:val="00607192"/>
    <w:rsid w:val="006156CE"/>
    <w:rsid w:val="00615A7E"/>
    <w:rsid w:val="00620716"/>
    <w:rsid w:val="00620CE4"/>
    <w:rsid w:val="00621494"/>
    <w:rsid w:val="006277D5"/>
    <w:rsid w:val="00627C1D"/>
    <w:rsid w:val="00633B49"/>
    <w:rsid w:val="0063462A"/>
    <w:rsid w:val="0064081A"/>
    <w:rsid w:val="006425B9"/>
    <w:rsid w:val="00652614"/>
    <w:rsid w:val="00652A17"/>
    <w:rsid w:val="00652B3B"/>
    <w:rsid w:val="00653263"/>
    <w:rsid w:val="00663147"/>
    <w:rsid w:val="00664BB7"/>
    <w:rsid w:val="00664D7E"/>
    <w:rsid w:val="00671C09"/>
    <w:rsid w:val="00680710"/>
    <w:rsid w:val="00680F10"/>
    <w:rsid w:val="00683D78"/>
    <w:rsid w:val="0068585A"/>
    <w:rsid w:val="00687BA6"/>
    <w:rsid w:val="006908ED"/>
    <w:rsid w:val="00693821"/>
    <w:rsid w:val="006962B7"/>
    <w:rsid w:val="006B2906"/>
    <w:rsid w:val="006B2998"/>
    <w:rsid w:val="006B3842"/>
    <w:rsid w:val="006B553E"/>
    <w:rsid w:val="006C0731"/>
    <w:rsid w:val="006C0BBD"/>
    <w:rsid w:val="006C6801"/>
    <w:rsid w:val="006D04EC"/>
    <w:rsid w:val="006D159C"/>
    <w:rsid w:val="006D15EB"/>
    <w:rsid w:val="006D77C0"/>
    <w:rsid w:val="006E49E9"/>
    <w:rsid w:val="006E54B3"/>
    <w:rsid w:val="006E54C9"/>
    <w:rsid w:val="006E6B56"/>
    <w:rsid w:val="006F0357"/>
    <w:rsid w:val="006F4123"/>
    <w:rsid w:val="006F7FA0"/>
    <w:rsid w:val="007011C4"/>
    <w:rsid w:val="00701A97"/>
    <w:rsid w:val="007051C8"/>
    <w:rsid w:val="00715F8F"/>
    <w:rsid w:val="00716D4E"/>
    <w:rsid w:val="0072016B"/>
    <w:rsid w:val="007216EA"/>
    <w:rsid w:val="00723157"/>
    <w:rsid w:val="007422FB"/>
    <w:rsid w:val="00743533"/>
    <w:rsid w:val="00743688"/>
    <w:rsid w:val="00745E47"/>
    <w:rsid w:val="00751F6C"/>
    <w:rsid w:val="00755B0D"/>
    <w:rsid w:val="0076004D"/>
    <w:rsid w:val="007600C0"/>
    <w:rsid w:val="007601A6"/>
    <w:rsid w:val="00760F7D"/>
    <w:rsid w:val="00761859"/>
    <w:rsid w:val="00761BA2"/>
    <w:rsid w:val="00762802"/>
    <w:rsid w:val="007632ED"/>
    <w:rsid w:val="007633CC"/>
    <w:rsid w:val="00765FCF"/>
    <w:rsid w:val="00767B62"/>
    <w:rsid w:val="00775F64"/>
    <w:rsid w:val="00777149"/>
    <w:rsid w:val="0078078E"/>
    <w:rsid w:val="0078192D"/>
    <w:rsid w:val="0078615A"/>
    <w:rsid w:val="0079207C"/>
    <w:rsid w:val="007942DF"/>
    <w:rsid w:val="00795A75"/>
    <w:rsid w:val="00797CE4"/>
    <w:rsid w:val="007A1C2E"/>
    <w:rsid w:val="007A1E25"/>
    <w:rsid w:val="007A215F"/>
    <w:rsid w:val="007A2BE9"/>
    <w:rsid w:val="007A40ED"/>
    <w:rsid w:val="007B149C"/>
    <w:rsid w:val="007B163C"/>
    <w:rsid w:val="007B39E2"/>
    <w:rsid w:val="007C171A"/>
    <w:rsid w:val="007C3FFF"/>
    <w:rsid w:val="007C4214"/>
    <w:rsid w:val="007C6657"/>
    <w:rsid w:val="007C780C"/>
    <w:rsid w:val="007D052B"/>
    <w:rsid w:val="007D6B7A"/>
    <w:rsid w:val="007E1503"/>
    <w:rsid w:val="007E1CDF"/>
    <w:rsid w:val="007E345D"/>
    <w:rsid w:val="007E3C47"/>
    <w:rsid w:val="007F1BEC"/>
    <w:rsid w:val="007F29A7"/>
    <w:rsid w:val="007F510A"/>
    <w:rsid w:val="007F5B38"/>
    <w:rsid w:val="007F5E5B"/>
    <w:rsid w:val="007F6641"/>
    <w:rsid w:val="007F6B02"/>
    <w:rsid w:val="007F70A3"/>
    <w:rsid w:val="0081019A"/>
    <w:rsid w:val="00815876"/>
    <w:rsid w:val="00826E2D"/>
    <w:rsid w:val="00827CAF"/>
    <w:rsid w:val="008307FB"/>
    <w:rsid w:val="00833112"/>
    <w:rsid w:val="00840D95"/>
    <w:rsid w:val="008410C9"/>
    <w:rsid w:val="008465E5"/>
    <w:rsid w:val="0085333C"/>
    <w:rsid w:val="00854ABC"/>
    <w:rsid w:val="00854C1A"/>
    <w:rsid w:val="008565E0"/>
    <w:rsid w:val="008566EE"/>
    <w:rsid w:val="00872D8E"/>
    <w:rsid w:val="00875379"/>
    <w:rsid w:val="00877AB4"/>
    <w:rsid w:val="008855D1"/>
    <w:rsid w:val="00887BDB"/>
    <w:rsid w:val="0089273B"/>
    <w:rsid w:val="00895C9A"/>
    <w:rsid w:val="00896C51"/>
    <w:rsid w:val="008A1F1E"/>
    <w:rsid w:val="008A4BA0"/>
    <w:rsid w:val="008A52DF"/>
    <w:rsid w:val="008B444A"/>
    <w:rsid w:val="008C0C03"/>
    <w:rsid w:val="008C1109"/>
    <w:rsid w:val="008C3480"/>
    <w:rsid w:val="008C3BF4"/>
    <w:rsid w:val="008C7259"/>
    <w:rsid w:val="008C793E"/>
    <w:rsid w:val="008D1C4E"/>
    <w:rsid w:val="008D41C9"/>
    <w:rsid w:val="008D6440"/>
    <w:rsid w:val="008D7C31"/>
    <w:rsid w:val="008E0FAD"/>
    <w:rsid w:val="008E2D6D"/>
    <w:rsid w:val="008E32B1"/>
    <w:rsid w:val="008E435A"/>
    <w:rsid w:val="008E4A3A"/>
    <w:rsid w:val="008E6067"/>
    <w:rsid w:val="008E68D2"/>
    <w:rsid w:val="008F102E"/>
    <w:rsid w:val="008F123F"/>
    <w:rsid w:val="008F5C95"/>
    <w:rsid w:val="008F60D8"/>
    <w:rsid w:val="008F7AEB"/>
    <w:rsid w:val="008F7B11"/>
    <w:rsid w:val="00901758"/>
    <w:rsid w:val="00901909"/>
    <w:rsid w:val="009019A0"/>
    <w:rsid w:val="009023E7"/>
    <w:rsid w:val="00903E1F"/>
    <w:rsid w:val="00905A2B"/>
    <w:rsid w:val="00912588"/>
    <w:rsid w:val="00921832"/>
    <w:rsid w:val="0092293C"/>
    <w:rsid w:val="009237F7"/>
    <w:rsid w:val="00923A29"/>
    <w:rsid w:val="009249E8"/>
    <w:rsid w:val="009254AB"/>
    <w:rsid w:val="009278AE"/>
    <w:rsid w:val="009337A4"/>
    <w:rsid w:val="009412F5"/>
    <w:rsid w:val="0094256A"/>
    <w:rsid w:val="00942599"/>
    <w:rsid w:val="009432FC"/>
    <w:rsid w:val="00943A92"/>
    <w:rsid w:val="0094479B"/>
    <w:rsid w:val="00946497"/>
    <w:rsid w:val="00950210"/>
    <w:rsid w:val="00952E00"/>
    <w:rsid w:val="009541DA"/>
    <w:rsid w:val="00965968"/>
    <w:rsid w:val="00970791"/>
    <w:rsid w:val="00970C64"/>
    <w:rsid w:val="00971B02"/>
    <w:rsid w:val="00973C4D"/>
    <w:rsid w:val="00981C5F"/>
    <w:rsid w:val="00983144"/>
    <w:rsid w:val="0098597C"/>
    <w:rsid w:val="00985991"/>
    <w:rsid w:val="00986C70"/>
    <w:rsid w:val="009926F0"/>
    <w:rsid w:val="009A33C6"/>
    <w:rsid w:val="009B3736"/>
    <w:rsid w:val="009C79B8"/>
    <w:rsid w:val="009D159C"/>
    <w:rsid w:val="009D17D7"/>
    <w:rsid w:val="009D3666"/>
    <w:rsid w:val="009D6625"/>
    <w:rsid w:val="009D66A9"/>
    <w:rsid w:val="009E175A"/>
    <w:rsid w:val="009E2052"/>
    <w:rsid w:val="009E33C1"/>
    <w:rsid w:val="009E4D22"/>
    <w:rsid w:val="009F2674"/>
    <w:rsid w:val="009F4F6A"/>
    <w:rsid w:val="009F5856"/>
    <w:rsid w:val="00A00D34"/>
    <w:rsid w:val="00A012F2"/>
    <w:rsid w:val="00A03BE3"/>
    <w:rsid w:val="00A05E26"/>
    <w:rsid w:val="00A10175"/>
    <w:rsid w:val="00A17F44"/>
    <w:rsid w:val="00A207A8"/>
    <w:rsid w:val="00A256D1"/>
    <w:rsid w:val="00A2637F"/>
    <w:rsid w:val="00A266B1"/>
    <w:rsid w:val="00A26F39"/>
    <w:rsid w:val="00A3114B"/>
    <w:rsid w:val="00A338CA"/>
    <w:rsid w:val="00A342CB"/>
    <w:rsid w:val="00A359F6"/>
    <w:rsid w:val="00A364EF"/>
    <w:rsid w:val="00A406F9"/>
    <w:rsid w:val="00A40853"/>
    <w:rsid w:val="00A459E6"/>
    <w:rsid w:val="00A46EFA"/>
    <w:rsid w:val="00A4718E"/>
    <w:rsid w:val="00A475B0"/>
    <w:rsid w:val="00A477E2"/>
    <w:rsid w:val="00A532D1"/>
    <w:rsid w:val="00A54C8B"/>
    <w:rsid w:val="00A55402"/>
    <w:rsid w:val="00A60C89"/>
    <w:rsid w:val="00A67C6B"/>
    <w:rsid w:val="00A71A41"/>
    <w:rsid w:val="00A71C4F"/>
    <w:rsid w:val="00A7243B"/>
    <w:rsid w:val="00A815B8"/>
    <w:rsid w:val="00A84C98"/>
    <w:rsid w:val="00A90B7F"/>
    <w:rsid w:val="00A9103D"/>
    <w:rsid w:val="00A9722F"/>
    <w:rsid w:val="00AA0226"/>
    <w:rsid w:val="00AA3EFD"/>
    <w:rsid w:val="00AB1363"/>
    <w:rsid w:val="00AB3B47"/>
    <w:rsid w:val="00AB6035"/>
    <w:rsid w:val="00AB6B89"/>
    <w:rsid w:val="00AB6E2F"/>
    <w:rsid w:val="00AC1230"/>
    <w:rsid w:val="00AC2092"/>
    <w:rsid w:val="00AC6368"/>
    <w:rsid w:val="00AD1427"/>
    <w:rsid w:val="00AD273E"/>
    <w:rsid w:val="00AD689C"/>
    <w:rsid w:val="00AE0BFE"/>
    <w:rsid w:val="00AE156C"/>
    <w:rsid w:val="00AE62F6"/>
    <w:rsid w:val="00AE7F72"/>
    <w:rsid w:val="00AF048B"/>
    <w:rsid w:val="00AF0D30"/>
    <w:rsid w:val="00AF236E"/>
    <w:rsid w:val="00AF548E"/>
    <w:rsid w:val="00AF6886"/>
    <w:rsid w:val="00B136F2"/>
    <w:rsid w:val="00B17D9E"/>
    <w:rsid w:val="00B214EA"/>
    <w:rsid w:val="00B27FE5"/>
    <w:rsid w:val="00B3415E"/>
    <w:rsid w:val="00B35ED7"/>
    <w:rsid w:val="00B36157"/>
    <w:rsid w:val="00B37794"/>
    <w:rsid w:val="00B37EC9"/>
    <w:rsid w:val="00B4519A"/>
    <w:rsid w:val="00B46A8A"/>
    <w:rsid w:val="00B4748D"/>
    <w:rsid w:val="00B52930"/>
    <w:rsid w:val="00B5446E"/>
    <w:rsid w:val="00B55C1E"/>
    <w:rsid w:val="00B55FA8"/>
    <w:rsid w:val="00B56AF4"/>
    <w:rsid w:val="00B60576"/>
    <w:rsid w:val="00B65A55"/>
    <w:rsid w:val="00B66CED"/>
    <w:rsid w:val="00B76743"/>
    <w:rsid w:val="00B77F16"/>
    <w:rsid w:val="00B815D5"/>
    <w:rsid w:val="00B841ED"/>
    <w:rsid w:val="00B846D1"/>
    <w:rsid w:val="00B85549"/>
    <w:rsid w:val="00B90F0A"/>
    <w:rsid w:val="00B91C92"/>
    <w:rsid w:val="00B96FFE"/>
    <w:rsid w:val="00BA189A"/>
    <w:rsid w:val="00BA1EC4"/>
    <w:rsid w:val="00BA4761"/>
    <w:rsid w:val="00BA6B4C"/>
    <w:rsid w:val="00BB3F86"/>
    <w:rsid w:val="00BB752F"/>
    <w:rsid w:val="00BC7CBB"/>
    <w:rsid w:val="00BD192A"/>
    <w:rsid w:val="00BD4FE2"/>
    <w:rsid w:val="00BD5443"/>
    <w:rsid w:val="00BE1A52"/>
    <w:rsid w:val="00BE1FC1"/>
    <w:rsid w:val="00BE57A4"/>
    <w:rsid w:val="00BE6AD6"/>
    <w:rsid w:val="00BF1496"/>
    <w:rsid w:val="00BF1A9A"/>
    <w:rsid w:val="00BF41DA"/>
    <w:rsid w:val="00C03CE1"/>
    <w:rsid w:val="00C05B6D"/>
    <w:rsid w:val="00C078D6"/>
    <w:rsid w:val="00C07B64"/>
    <w:rsid w:val="00C12FD2"/>
    <w:rsid w:val="00C138C7"/>
    <w:rsid w:val="00C14600"/>
    <w:rsid w:val="00C15599"/>
    <w:rsid w:val="00C21BE5"/>
    <w:rsid w:val="00C2201C"/>
    <w:rsid w:val="00C3123D"/>
    <w:rsid w:val="00C31C39"/>
    <w:rsid w:val="00C37822"/>
    <w:rsid w:val="00C407E2"/>
    <w:rsid w:val="00C46AAA"/>
    <w:rsid w:val="00C502F7"/>
    <w:rsid w:val="00C637CD"/>
    <w:rsid w:val="00C71FA3"/>
    <w:rsid w:val="00C74DBE"/>
    <w:rsid w:val="00C75E18"/>
    <w:rsid w:val="00C81444"/>
    <w:rsid w:val="00C81842"/>
    <w:rsid w:val="00C82DEA"/>
    <w:rsid w:val="00C82E4D"/>
    <w:rsid w:val="00C83CB1"/>
    <w:rsid w:val="00C858AF"/>
    <w:rsid w:val="00C86F68"/>
    <w:rsid w:val="00C93C30"/>
    <w:rsid w:val="00C94151"/>
    <w:rsid w:val="00C94344"/>
    <w:rsid w:val="00C94E88"/>
    <w:rsid w:val="00CA23F3"/>
    <w:rsid w:val="00CA51AA"/>
    <w:rsid w:val="00CA5879"/>
    <w:rsid w:val="00CA58C7"/>
    <w:rsid w:val="00CB015E"/>
    <w:rsid w:val="00CB05D9"/>
    <w:rsid w:val="00CB2499"/>
    <w:rsid w:val="00CB5383"/>
    <w:rsid w:val="00CB5679"/>
    <w:rsid w:val="00CB5FBB"/>
    <w:rsid w:val="00CB6897"/>
    <w:rsid w:val="00CB7173"/>
    <w:rsid w:val="00CB74FD"/>
    <w:rsid w:val="00CB76A2"/>
    <w:rsid w:val="00CB7EE8"/>
    <w:rsid w:val="00CC200B"/>
    <w:rsid w:val="00CC474E"/>
    <w:rsid w:val="00CD46DF"/>
    <w:rsid w:val="00CD4B57"/>
    <w:rsid w:val="00CE0120"/>
    <w:rsid w:val="00CE0B3F"/>
    <w:rsid w:val="00CE1286"/>
    <w:rsid w:val="00CE461F"/>
    <w:rsid w:val="00CE5836"/>
    <w:rsid w:val="00CF17A2"/>
    <w:rsid w:val="00D000B5"/>
    <w:rsid w:val="00D01B36"/>
    <w:rsid w:val="00D1242B"/>
    <w:rsid w:val="00D15955"/>
    <w:rsid w:val="00D21AA7"/>
    <w:rsid w:val="00D22062"/>
    <w:rsid w:val="00D25E7E"/>
    <w:rsid w:val="00D27010"/>
    <w:rsid w:val="00D315A6"/>
    <w:rsid w:val="00D34332"/>
    <w:rsid w:val="00D347BA"/>
    <w:rsid w:val="00D400C4"/>
    <w:rsid w:val="00D46505"/>
    <w:rsid w:val="00D50C5F"/>
    <w:rsid w:val="00D52FF2"/>
    <w:rsid w:val="00D604FC"/>
    <w:rsid w:val="00D62FDB"/>
    <w:rsid w:val="00D63398"/>
    <w:rsid w:val="00D7289B"/>
    <w:rsid w:val="00D84BF2"/>
    <w:rsid w:val="00D85C06"/>
    <w:rsid w:val="00D867FD"/>
    <w:rsid w:val="00D91026"/>
    <w:rsid w:val="00D91590"/>
    <w:rsid w:val="00D95D71"/>
    <w:rsid w:val="00D9679B"/>
    <w:rsid w:val="00DB03CD"/>
    <w:rsid w:val="00DB495D"/>
    <w:rsid w:val="00DC518C"/>
    <w:rsid w:val="00DC53BC"/>
    <w:rsid w:val="00DD1359"/>
    <w:rsid w:val="00DD217B"/>
    <w:rsid w:val="00DD7201"/>
    <w:rsid w:val="00DD7222"/>
    <w:rsid w:val="00DE1259"/>
    <w:rsid w:val="00DE6EAA"/>
    <w:rsid w:val="00DF0610"/>
    <w:rsid w:val="00DF38CC"/>
    <w:rsid w:val="00DF40E5"/>
    <w:rsid w:val="00DF5E99"/>
    <w:rsid w:val="00DF6E3F"/>
    <w:rsid w:val="00E03033"/>
    <w:rsid w:val="00E07BDA"/>
    <w:rsid w:val="00E11B44"/>
    <w:rsid w:val="00E16A1C"/>
    <w:rsid w:val="00E209D9"/>
    <w:rsid w:val="00E22527"/>
    <w:rsid w:val="00E22BBB"/>
    <w:rsid w:val="00E22DA6"/>
    <w:rsid w:val="00E23086"/>
    <w:rsid w:val="00E26373"/>
    <w:rsid w:val="00E30134"/>
    <w:rsid w:val="00E3075D"/>
    <w:rsid w:val="00E33F15"/>
    <w:rsid w:val="00E34A1C"/>
    <w:rsid w:val="00E34A34"/>
    <w:rsid w:val="00E360D5"/>
    <w:rsid w:val="00E45AB8"/>
    <w:rsid w:val="00E46E42"/>
    <w:rsid w:val="00E47DB5"/>
    <w:rsid w:val="00E533AC"/>
    <w:rsid w:val="00E64817"/>
    <w:rsid w:val="00E72E23"/>
    <w:rsid w:val="00E75ABC"/>
    <w:rsid w:val="00E82E97"/>
    <w:rsid w:val="00E86085"/>
    <w:rsid w:val="00E90536"/>
    <w:rsid w:val="00E92538"/>
    <w:rsid w:val="00E95209"/>
    <w:rsid w:val="00E9550F"/>
    <w:rsid w:val="00E96411"/>
    <w:rsid w:val="00E9716B"/>
    <w:rsid w:val="00EA3AA9"/>
    <w:rsid w:val="00EA3AD5"/>
    <w:rsid w:val="00EA482E"/>
    <w:rsid w:val="00EA50C5"/>
    <w:rsid w:val="00EA5EBC"/>
    <w:rsid w:val="00EB36F4"/>
    <w:rsid w:val="00EB57E4"/>
    <w:rsid w:val="00EB656B"/>
    <w:rsid w:val="00EB7261"/>
    <w:rsid w:val="00EC2E8C"/>
    <w:rsid w:val="00ED2656"/>
    <w:rsid w:val="00ED31FA"/>
    <w:rsid w:val="00ED43BD"/>
    <w:rsid w:val="00ED595F"/>
    <w:rsid w:val="00EE11B4"/>
    <w:rsid w:val="00EE3077"/>
    <w:rsid w:val="00EE3724"/>
    <w:rsid w:val="00EF1736"/>
    <w:rsid w:val="00EF2312"/>
    <w:rsid w:val="00EF30F7"/>
    <w:rsid w:val="00EF4C26"/>
    <w:rsid w:val="00EF5845"/>
    <w:rsid w:val="00EF6BCE"/>
    <w:rsid w:val="00EF7842"/>
    <w:rsid w:val="00F062F1"/>
    <w:rsid w:val="00F10FCE"/>
    <w:rsid w:val="00F1260F"/>
    <w:rsid w:val="00F17F86"/>
    <w:rsid w:val="00F21B0C"/>
    <w:rsid w:val="00F22C56"/>
    <w:rsid w:val="00F35E2A"/>
    <w:rsid w:val="00F36661"/>
    <w:rsid w:val="00F4027F"/>
    <w:rsid w:val="00F42A8A"/>
    <w:rsid w:val="00F44938"/>
    <w:rsid w:val="00F45768"/>
    <w:rsid w:val="00F47F4D"/>
    <w:rsid w:val="00F501CB"/>
    <w:rsid w:val="00F65D4E"/>
    <w:rsid w:val="00F663BE"/>
    <w:rsid w:val="00F6642C"/>
    <w:rsid w:val="00F6682E"/>
    <w:rsid w:val="00F677F2"/>
    <w:rsid w:val="00F709B8"/>
    <w:rsid w:val="00F71C7E"/>
    <w:rsid w:val="00F72C76"/>
    <w:rsid w:val="00F7475F"/>
    <w:rsid w:val="00F75049"/>
    <w:rsid w:val="00F75E85"/>
    <w:rsid w:val="00F8361F"/>
    <w:rsid w:val="00F85EDF"/>
    <w:rsid w:val="00F91EF3"/>
    <w:rsid w:val="00FA4894"/>
    <w:rsid w:val="00FA4C2A"/>
    <w:rsid w:val="00FA7D8B"/>
    <w:rsid w:val="00FB091D"/>
    <w:rsid w:val="00FB25CD"/>
    <w:rsid w:val="00FB3017"/>
    <w:rsid w:val="00FB4E9E"/>
    <w:rsid w:val="00FC149E"/>
    <w:rsid w:val="00FD5CD1"/>
    <w:rsid w:val="00FD6660"/>
    <w:rsid w:val="00FD6F12"/>
    <w:rsid w:val="00FD7801"/>
    <w:rsid w:val="00FE1BEF"/>
    <w:rsid w:val="00FE6039"/>
    <w:rsid w:val="00FE6207"/>
    <w:rsid w:val="00FF2E8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79B8"/>
    <w:rPr>
      <w:rFonts w:ascii="Courier" w:hAnsi="Courier"/>
      <w:sz w:val="24"/>
      <w:szCs w:val="24"/>
    </w:rPr>
  </w:style>
  <w:style w:type="character" w:customStyle="1" w:styleId="Mention">
    <w:name w:val="Mention"/>
    <w:uiPriority w:val="99"/>
    <w:semiHidden/>
    <w:unhideWhenUsed/>
    <w:rsid w:val="00A475B0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3006E8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A1D12"/>
    <w:rPr>
      <w:sz w:val="24"/>
      <w:szCs w:val="24"/>
    </w:rPr>
  </w:style>
  <w:style w:type="character" w:styleId="CommentReference">
    <w:name w:val="annotation reference"/>
    <w:rsid w:val="0089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51"/>
    <w:rPr>
      <w:sz w:val="20"/>
      <w:szCs w:val="20"/>
    </w:rPr>
  </w:style>
  <w:style w:type="character" w:customStyle="1" w:styleId="CommentTextChar">
    <w:name w:val="Comment Text Char"/>
    <w:link w:val="CommentText"/>
    <w:rsid w:val="00896C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96C51"/>
    <w:rPr>
      <w:b/>
      <w:bCs/>
    </w:rPr>
  </w:style>
  <w:style w:type="character" w:customStyle="1" w:styleId="CommentSubjectChar">
    <w:name w:val="Comment Subject Char"/>
    <w:link w:val="CommentSubject"/>
    <w:rsid w:val="00896C5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F1BEC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51139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