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A87904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FB1F6A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24912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951369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BA85DB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51F9F3A" w14:textId="3422A8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Pr="008A3940" w:rsidR="00E1369C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E1369C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E1369C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2156</w:t>
            </w:r>
          </w:p>
          <w:p w:rsidR="00FF232D" w:rsidRPr="008A3940" w:rsidP="00BB4E29" w14:paraId="392C4FEF" w14:textId="3BF360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E71F91" w:rsidRPr="008A3940" w:rsidP="00BB4E29" w14:paraId="740351D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E66E8D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D003EA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72EA" w:rsidP="002072EA" w14:paraId="5D6F5FE2" w14:textId="0CC9E40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1" w:name="_Hlk37778722"/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4C0399">
              <w:rPr>
                <w:b/>
                <w:bCs/>
                <w:sz w:val="26"/>
                <w:szCs w:val="26"/>
              </w:rPr>
              <w:t>APPROVES</w:t>
            </w:r>
            <w:r w:rsidR="00C977B8">
              <w:rPr>
                <w:b/>
                <w:bCs/>
                <w:sz w:val="26"/>
                <w:szCs w:val="26"/>
              </w:rPr>
              <w:t xml:space="preserve"> </w:t>
            </w:r>
            <w:r w:rsidR="00DE4B97">
              <w:rPr>
                <w:b/>
                <w:bCs/>
                <w:sz w:val="26"/>
                <w:szCs w:val="26"/>
              </w:rPr>
              <w:t>THIRD</w:t>
            </w:r>
            <w:r w:rsidR="00C977B8">
              <w:rPr>
                <w:b/>
                <w:bCs/>
                <w:sz w:val="26"/>
                <w:szCs w:val="26"/>
              </w:rPr>
              <w:t xml:space="preserve"> </w:t>
            </w:r>
            <w:r w:rsidR="00F25AA8">
              <w:rPr>
                <w:b/>
                <w:bCs/>
                <w:sz w:val="26"/>
                <w:szCs w:val="26"/>
              </w:rPr>
              <w:t>SET OF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CB146D" w:rsidRPr="00400ED2" w:rsidP="002072EA" w14:paraId="14BE4030" w14:textId="77777777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COVID-19 TELEHEALTH PROGRAM </w:t>
            </w:r>
            <w:r w:rsidR="0063634C">
              <w:rPr>
                <w:b/>
                <w:bCs/>
                <w:sz w:val="26"/>
                <w:szCs w:val="26"/>
              </w:rPr>
              <w:t>APPLICA</w:t>
            </w:r>
            <w:r w:rsidR="004C0399">
              <w:rPr>
                <w:b/>
                <w:bCs/>
                <w:sz w:val="26"/>
                <w:szCs w:val="26"/>
              </w:rPr>
              <w:t xml:space="preserve">TIONS </w:t>
            </w:r>
          </w:p>
          <w:bookmarkEnd w:id="1"/>
          <w:p w:rsidR="00C24106" w:rsidRPr="00C24106" w:rsidP="00A07D3C" w14:paraId="61B1382B" w14:textId="60A6FAC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Commission </w:t>
            </w:r>
            <w:r w:rsidR="009408D4">
              <w:rPr>
                <w:b/>
                <w:bCs/>
                <w:i/>
                <w:iCs/>
                <w:sz w:val="22"/>
                <w:szCs w:val="22"/>
              </w:rPr>
              <w:t xml:space="preserve">Continues </w:t>
            </w:r>
            <w:r w:rsidR="00BA6F1C">
              <w:rPr>
                <w:b/>
                <w:bCs/>
                <w:i/>
                <w:iCs/>
                <w:sz w:val="22"/>
                <w:szCs w:val="22"/>
              </w:rPr>
              <w:t>Approving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95D8B">
              <w:rPr>
                <w:b/>
                <w:bCs/>
                <w:i/>
                <w:iCs/>
                <w:sz w:val="22"/>
                <w:szCs w:val="22"/>
              </w:rPr>
              <w:t xml:space="preserve">Funding </w:t>
            </w:r>
            <w:r w:rsidR="006B2639">
              <w:rPr>
                <w:b/>
                <w:bCs/>
                <w:i/>
                <w:iCs/>
                <w:sz w:val="22"/>
                <w:szCs w:val="22"/>
              </w:rPr>
              <w:t>for</w:t>
            </w:r>
            <w:r w:rsidR="00B95D8B">
              <w:rPr>
                <w:b/>
                <w:bCs/>
                <w:i/>
                <w:iCs/>
                <w:sz w:val="22"/>
                <w:szCs w:val="22"/>
              </w:rPr>
              <w:t xml:space="preserve"> Telehealth During Coronavirus</w:t>
            </w:r>
            <w:r w:rsidR="00BA6F1C">
              <w:rPr>
                <w:b/>
                <w:bCs/>
                <w:i/>
                <w:iCs/>
                <w:sz w:val="22"/>
                <w:szCs w:val="22"/>
              </w:rPr>
              <w:t xml:space="preserve"> Pandemic</w:t>
            </w:r>
            <w:r w:rsidR="00B95D8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24106" w:rsidP="00F77DCE" w14:paraId="66C4B571" w14:textId="77777777">
            <w:pPr>
              <w:rPr>
                <w:sz w:val="22"/>
                <w:szCs w:val="22"/>
              </w:rPr>
            </w:pPr>
          </w:p>
          <w:p w:rsidR="00A876EC" w:rsidP="00F77DCE" w14:paraId="5185CD91" w14:textId="53113684">
            <w:pPr>
              <w:rPr>
                <w:sz w:val="22"/>
                <w:szCs w:val="22"/>
              </w:rPr>
            </w:pPr>
            <w:r w:rsidRPr="00F5346D">
              <w:rPr>
                <w:sz w:val="22"/>
                <w:szCs w:val="22"/>
              </w:rPr>
              <w:t xml:space="preserve">WASHINGTON, </w:t>
            </w:r>
            <w:r w:rsidRPr="00F5346D" w:rsidR="003C5C9F">
              <w:rPr>
                <w:sz w:val="22"/>
                <w:szCs w:val="22"/>
              </w:rPr>
              <w:t>April</w:t>
            </w:r>
            <w:r w:rsidRPr="00F5346D" w:rsidR="00855A92">
              <w:rPr>
                <w:sz w:val="22"/>
                <w:szCs w:val="22"/>
              </w:rPr>
              <w:t xml:space="preserve"> </w:t>
            </w:r>
            <w:r w:rsidR="00DE4B97">
              <w:rPr>
                <w:sz w:val="22"/>
                <w:szCs w:val="22"/>
              </w:rPr>
              <w:t>23</w:t>
            </w:r>
            <w:r w:rsidR="00216DB1">
              <w:rPr>
                <w:sz w:val="22"/>
                <w:szCs w:val="22"/>
              </w:rPr>
              <w:t>,</w:t>
            </w:r>
            <w:r w:rsidRPr="00F5346D" w:rsidR="00065E2D">
              <w:rPr>
                <w:sz w:val="22"/>
                <w:szCs w:val="22"/>
              </w:rPr>
              <w:t xml:space="preserve"> 20</w:t>
            </w:r>
            <w:r w:rsidRPr="00F5346D" w:rsidR="006D16EF">
              <w:rPr>
                <w:sz w:val="22"/>
                <w:szCs w:val="22"/>
              </w:rPr>
              <w:t>20</w:t>
            </w:r>
            <w:r w:rsidRPr="00F5346D" w:rsidR="00D861EE">
              <w:rPr>
                <w:sz w:val="22"/>
                <w:szCs w:val="22"/>
              </w:rPr>
              <w:t>—</w:t>
            </w:r>
            <w:r w:rsidR="00BF2F0A">
              <w:rPr>
                <w:sz w:val="22"/>
                <w:szCs w:val="22"/>
              </w:rPr>
              <w:t>The Federal Communications Commission</w:t>
            </w:r>
            <w:r w:rsidR="000B0B89">
              <w:rPr>
                <w:sz w:val="22"/>
                <w:szCs w:val="22"/>
              </w:rPr>
              <w:t xml:space="preserve">’s Wireline Competition Bureau today approved </w:t>
            </w:r>
            <w:r w:rsidR="00390302">
              <w:rPr>
                <w:sz w:val="22"/>
                <w:szCs w:val="22"/>
              </w:rPr>
              <w:t xml:space="preserve">an additional </w:t>
            </w:r>
            <w:r w:rsidR="003718E0">
              <w:rPr>
                <w:sz w:val="22"/>
                <w:szCs w:val="22"/>
              </w:rPr>
              <w:t>six</w:t>
            </w:r>
            <w:r w:rsidR="00390302">
              <w:rPr>
                <w:sz w:val="22"/>
                <w:szCs w:val="22"/>
              </w:rPr>
              <w:t xml:space="preserve"> </w:t>
            </w:r>
            <w:r w:rsidR="000B0B89">
              <w:rPr>
                <w:sz w:val="22"/>
                <w:szCs w:val="22"/>
              </w:rPr>
              <w:t xml:space="preserve">funding applications for the </w:t>
            </w:r>
            <w:r w:rsidR="004513CD">
              <w:rPr>
                <w:sz w:val="22"/>
                <w:szCs w:val="22"/>
              </w:rPr>
              <w:t>COVID-19 Telehealth Program</w:t>
            </w:r>
            <w:r w:rsidR="00A62CB0">
              <w:rPr>
                <w:sz w:val="22"/>
                <w:szCs w:val="22"/>
              </w:rPr>
              <w:t xml:space="preserve">. </w:t>
            </w:r>
            <w:r w:rsidR="007E656A">
              <w:rPr>
                <w:sz w:val="22"/>
                <w:szCs w:val="22"/>
              </w:rPr>
              <w:t xml:space="preserve"> </w:t>
            </w:r>
            <w:r w:rsidRPr="00D2240F" w:rsidR="00BA6258">
              <w:rPr>
                <w:sz w:val="22"/>
                <w:szCs w:val="22"/>
              </w:rPr>
              <w:t xml:space="preserve">Health care providers </w:t>
            </w:r>
            <w:r w:rsidRPr="00D2240F" w:rsidR="002B5E8F">
              <w:rPr>
                <w:sz w:val="22"/>
                <w:szCs w:val="22"/>
              </w:rPr>
              <w:t xml:space="preserve">in some of the hardest hit areas </w:t>
            </w:r>
            <w:r w:rsidRPr="00D2240F" w:rsidR="00296481">
              <w:rPr>
                <w:sz w:val="22"/>
                <w:szCs w:val="22"/>
              </w:rPr>
              <w:t>like</w:t>
            </w:r>
            <w:r w:rsidRPr="00D2240F" w:rsidR="002B5E8F">
              <w:rPr>
                <w:sz w:val="22"/>
                <w:szCs w:val="22"/>
              </w:rPr>
              <w:t xml:space="preserve"> </w:t>
            </w:r>
            <w:r w:rsidR="00A51341">
              <w:rPr>
                <w:sz w:val="22"/>
                <w:szCs w:val="22"/>
              </w:rPr>
              <w:t xml:space="preserve">California </w:t>
            </w:r>
            <w:r w:rsidRPr="00D2240F" w:rsidR="00390302">
              <w:rPr>
                <w:sz w:val="22"/>
                <w:szCs w:val="22"/>
              </w:rPr>
              <w:t xml:space="preserve">and </w:t>
            </w:r>
            <w:r w:rsidRPr="00D2240F" w:rsidR="00666CE4">
              <w:rPr>
                <w:sz w:val="22"/>
                <w:szCs w:val="22"/>
              </w:rPr>
              <w:t>M</w:t>
            </w:r>
            <w:r w:rsidRPr="00D2240F" w:rsidR="00DA2666">
              <w:rPr>
                <w:sz w:val="22"/>
                <w:szCs w:val="22"/>
              </w:rPr>
              <w:t xml:space="preserve">aryland </w:t>
            </w:r>
            <w:r w:rsidRPr="00D2240F" w:rsidR="00E47989">
              <w:rPr>
                <w:sz w:val="22"/>
                <w:szCs w:val="22"/>
              </w:rPr>
              <w:t xml:space="preserve">will use </w:t>
            </w:r>
            <w:r w:rsidRPr="00D2240F" w:rsidR="007B2AB6">
              <w:rPr>
                <w:sz w:val="22"/>
                <w:szCs w:val="22"/>
              </w:rPr>
              <w:t xml:space="preserve">this </w:t>
            </w:r>
            <w:r w:rsidRPr="00D2240F" w:rsidR="00390302">
              <w:rPr>
                <w:sz w:val="22"/>
                <w:szCs w:val="22"/>
              </w:rPr>
              <w:t>$</w:t>
            </w:r>
            <w:r w:rsidRPr="00D2240F" w:rsidR="00914225">
              <w:rPr>
                <w:sz w:val="22"/>
                <w:szCs w:val="22"/>
              </w:rPr>
              <w:t>2.56</w:t>
            </w:r>
            <w:r w:rsidRPr="00D2240F" w:rsidR="005D29A6">
              <w:rPr>
                <w:sz w:val="22"/>
                <w:szCs w:val="22"/>
              </w:rPr>
              <w:t xml:space="preserve"> million </w:t>
            </w:r>
            <w:r w:rsidRPr="00D2240F" w:rsidR="0072126C">
              <w:rPr>
                <w:sz w:val="22"/>
                <w:szCs w:val="22"/>
              </w:rPr>
              <w:t>in</w:t>
            </w:r>
            <w:r w:rsidR="0072126C">
              <w:rPr>
                <w:sz w:val="22"/>
                <w:szCs w:val="22"/>
              </w:rPr>
              <w:t xml:space="preserve"> </w:t>
            </w:r>
            <w:r w:rsidR="007B2AB6">
              <w:rPr>
                <w:sz w:val="22"/>
                <w:szCs w:val="22"/>
              </w:rPr>
              <w:t>funding</w:t>
            </w:r>
            <w:r w:rsidR="00164EA7">
              <w:rPr>
                <w:sz w:val="22"/>
                <w:szCs w:val="22"/>
              </w:rPr>
              <w:t xml:space="preserve"> to </w:t>
            </w:r>
            <w:r w:rsidR="0072126C">
              <w:rPr>
                <w:sz w:val="22"/>
                <w:szCs w:val="22"/>
              </w:rPr>
              <w:t xml:space="preserve">provide </w:t>
            </w:r>
            <w:r w:rsidR="00164EA7">
              <w:rPr>
                <w:sz w:val="22"/>
                <w:szCs w:val="22"/>
              </w:rPr>
              <w:t xml:space="preserve">telehealth </w:t>
            </w:r>
            <w:r w:rsidR="0072126C">
              <w:rPr>
                <w:sz w:val="22"/>
                <w:szCs w:val="22"/>
              </w:rPr>
              <w:t xml:space="preserve">services </w:t>
            </w:r>
            <w:r w:rsidR="00164EA7">
              <w:rPr>
                <w:sz w:val="22"/>
                <w:szCs w:val="22"/>
              </w:rPr>
              <w:t xml:space="preserve">during the </w:t>
            </w:r>
            <w:r w:rsidR="008941B7">
              <w:rPr>
                <w:sz w:val="22"/>
                <w:szCs w:val="22"/>
              </w:rPr>
              <w:t xml:space="preserve">coronavirus pandemic.  </w:t>
            </w:r>
            <w:r w:rsidR="006A5017">
              <w:rPr>
                <w:sz w:val="22"/>
                <w:szCs w:val="22"/>
              </w:rPr>
              <w:t>To date, the FCC’s COVID-19 Telehealth Program has funded 1</w:t>
            </w:r>
            <w:r w:rsidR="00573482">
              <w:rPr>
                <w:sz w:val="22"/>
                <w:szCs w:val="22"/>
              </w:rPr>
              <w:t>7</w:t>
            </w:r>
            <w:r w:rsidR="006A5017">
              <w:rPr>
                <w:sz w:val="22"/>
                <w:szCs w:val="22"/>
              </w:rPr>
              <w:t xml:space="preserve"> health care providers</w:t>
            </w:r>
            <w:r w:rsidR="00573482">
              <w:rPr>
                <w:sz w:val="22"/>
                <w:szCs w:val="22"/>
              </w:rPr>
              <w:t xml:space="preserve"> </w:t>
            </w:r>
            <w:r w:rsidR="006A5017">
              <w:rPr>
                <w:sz w:val="22"/>
                <w:szCs w:val="22"/>
              </w:rPr>
              <w:t xml:space="preserve">in </w:t>
            </w:r>
            <w:r w:rsidR="00573482">
              <w:rPr>
                <w:sz w:val="22"/>
                <w:szCs w:val="22"/>
              </w:rPr>
              <w:t>10</w:t>
            </w:r>
            <w:r w:rsidR="006A5017">
              <w:rPr>
                <w:sz w:val="22"/>
                <w:szCs w:val="22"/>
              </w:rPr>
              <w:t xml:space="preserve"> states for a total of </w:t>
            </w:r>
            <w:r w:rsidR="00D2240F">
              <w:rPr>
                <w:sz w:val="22"/>
                <w:szCs w:val="22"/>
              </w:rPr>
              <w:t>$9.5</w:t>
            </w:r>
            <w:r w:rsidR="006A5017">
              <w:rPr>
                <w:sz w:val="22"/>
                <w:szCs w:val="22"/>
              </w:rPr>
              <w:t xml:space="preserve"> million in funding.</w:t>
            </w:r>
          </w:p>
          <w:p w:rsidR="00A876EC" w:rsidP="00F77DCE" w14:paraId="152C2498" w14:textId="77777777">
            <w:pPr>
              <w:rPr>
                <w:sz w:val="22"/>
                <w:szCs w:val="22"/>
              </w:rPr>
            </w:pPr>
          </w:p>
          <w:p w:rsidR="00436D67" w:rsidP="00436D67" w14:paraId="5984AACB" w14:textId="4DBD2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Below is a list of health care providers that </w:t>
            </w:r>
            <w:r w:rsidR="003746FC">
              <w:rPr>
                <w:sz w:val="22"/>
                <w:szCs w:val="22"/>
              </w:rPr>
              <w:t>were</w:t>
            </w:r>
            <w:r>
              <w:rPr>
                <w:sz w:val="22"/>
                <w:szCs w:val="22"/>
              </w:rPr>
              <w:t xml:space="preserve"> awarded funding</w:t>
            </w:r>
            <w:r w:rsidR="0029502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DE4B97" w:rsidP="00436D67" w14:paraId="6BC4B0F8" w14:textId="73C5FB59">
            <w:pPr>
              <w:rPr>
                <w:sz w:val="22"/>
                <w:szCs w:val="22"/>
              </w:rPr>
            </w:pPr>
          </w:p>
          <w:p w:rsidR="00B338EE" w:rsidRPr="00B338EE" w:rsidP="00B338EE" w14:paraId="1F19808F" w14:textId="7E902D4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338EE">
              <w:rPr>
                <w:b/>
                <w:bCs/>
                <w:sz w:val="22"/>
                <w:szCs w:val="22"/>
              </w:rPr>
              <w:t>Anne Arundel Medical Center, Inc., in Annapolis, Maryland</w:t>
            </w:r>
            <w:r w:rsidRPr="00B338EE">
              <w:rPr>
                <w:sz w:val="22"/>
                <w:szCs w:val="22"/>
              </w:rPr>
              <w:t xml:space="preserve">, was awarded </w:t>
            </w:r>
            <w:r w:rsidR="000B7BD9">
              <w:rPr>
                <w:sz w:val="22"/>
                <w:szCs w:val="22"/>
              </w:rPr>
              <w:t>$664,606</w:t>
            </w:r>
            <w:r w:rsidR="000B7BD9">
              <w:t xml:space="preserve"> </w:t>
            </w:r>
            <w:r w:rsidRPr="00B338EE">
              <w:rPr>
                <w:sz w:val="22"/>
                <w:szCs w:val="22"/>
              </w:rPr>
              <w:t>to implement video telehealth services to diagnose and treat COVID-19 patients across 11 Medically Underserved Areas throughout Central Maryland and to support remote patient visits and monitoring to protect high</w:t>
            </w:r>
            <w:r w:rsidR="00A51341">
              <w:rPr>
                <w:sz w:val="22"/>
                <w:szCs w:val="22"/>
              </w:rPr>
              <w:t>-</w:t>
            </w:r>
            <w:r w:rsidRPr="00B338EE">
              <w:rPr>
                <w:sz w:val="22"/>
                <w:szCs w:val="22"/>
              </w:rPr>
              <w:t xml:space="preserve">risk patients </w:t>
            </w:r>
            <w:r w:rsidR="00A51341">
              <w:rPr>
                <w:sz w:val="22"/>
                <w:szCs w:val="22"/>
              </w:rPr>
              <w:t>who</w:t>
            </w:r>
            <w:r w:rsidRPr="00B338EE" w:rsidR="00A51341">
              <w:rPr>
                <w:sz w:val="22"/>
                <w:szCs w:val="22"/>
              </w:rPr>
              <w:t xml:space="preserve"> </w:t>
            </w:r>
            <w:r w:rsidRPr="00B338EE">
              <w:rPr>
                <w:sz w:val="22"/>
                <w:szCs w:val="22"/>
              </w:rPr>
              <w:t>must be triaged out of the hospital, or as part of an early discharge program for non-COVID patients to preserve hospital capacity.</w:t>
            </w:r>
            <w:r w:rsidRPr="00B338EE">
              <w:rPr>
                <w:sz w:val="22"/>
                <w:szCs w:val="22"/>
              </w:rPr>
              <w:br/>
            </w:r>
          </w:p>
          <w:p w:rsidR="00B338EE" w:rsidRPr="00B338EE" w:rsidP="00B338EE" w14:paraId="13A9459E" w14:textId="1C27DF9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338EE">
              <w:rPr>
                <w:b/>
                <w:bCs/>
                <w:sz w:val="22"/>
                <w:szCs w:val="22"/>
              </w:rPr>
              <w:t>Christiana Care Health Services, in Newark, Delaware</w:t>
            </w:r>
            <w:r w:rsidRPr="00B338EE">
              <w:rPr>
                <w:sz w:val="22"/>
                <w:szCs w:val="22"/>
              </w:rPr>
              <w:t xml:space="preserve">, was awarded </w:t>
            </w:r>
            <w:r w:rsidRPr="001C65D0">
              <w:rPr>
                <w:sz w:val="22"/>
                <w:szCs w:val="22"/>
              </w:rPr>
              <w:t xml:space="preserve">$714,322 </w:t>
            </w:r>
            <w:r w:rsidRPr="00B338EE">
              <w:rPr>
                <w:sz w:val="22"/>
                <w:szCs w:val="22"/>
              </w:rPr>
              <w:t>to expand its telehealth and remote patient monitoring services to low-income, vulnerable patients, primarily in New Castle County.    </w:t>
            </w:r>
            <w:r w:rsidRPr="00B338EE">
              <w:rPr>
                <w:sz w:val="22"/>
                <w:szCs w:val="22"/>
              </w:rPr>
              <w:br/>
            </w:r>
          </w:p>
          <w:p w:rsidR="00B338EE" w:rsidRPr="00B338EE" w:rsidP="00DE4B97" w14:paraId="69A58644" w14:textId="7C25FE5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338EE">
              <w:rPr>
                <w:b/>
                <w:bCs/>
                <w:sz w:val="22"/>
                <w:szCs w:val="22"/>
              </w:rPr>
              <w:t>Garfield Health Center, in Monterey Park, California</w:t>
            </w:r>
            <w:r w:rsidRPr="00B338EE">
              <w:rPr>
                <w:sz w:val="22"/>
                <w:szCs w:val="22"/>
              </w:rPr>
              <w:t>, was awarded $130,217 to provide remote care to low-income, vulnerable patients with underlying and/or chronic health conditions that are at high</w:t>
            </w:r>
            <w:r w:rsidR="00A51341">
              <w:rPr>
                <w:sz w:val="22"/>
                <w:szCs w:val="22"/>
              </w:rPr>
              <w:t xml:space="preserve"> </w:t>
            </w:r>
            <w:r w:rsidRPr="00B338EE">
              <w:rPr>
                <w:sz w:val="22"/>
                <w:szCs w:val="22"/>
              </w:rPr>
              <w:t xml:space="preserve">risk for COVID-19, while triaging COVID-19 patients in the San Gabriel Valley. </w:t>
            </w:r>
            <w:r w:rsidRPr="00B338EE">
              <w:rPr>
                <w:sz w:val="22"/>
                <w:szCs w:val="22"/>
              </w:rPr>
              <w:br/>
            </w:r>
          </w:p>
          <w:p w:rsidR="00B338EE" w:rsidRPr="00B338EE" w:rsidP="00DE4B97" w14:paraId="2A6221A2" w14:textId="589B520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76BD3">
              <w:rPr>
                <w:b/>
                <w:bCs/>
                <w:color w:val="000000"/>
                <w:sz w:val="22"/>
                <w:szCs w:val="22"/>
              </w:rPr>
              <w:t>HIV/AIDS Alliance for Region 2 d/b/a Open Health Care Clinic, in Baton Rouge, Louisiana</w:t>
            </w:r>
            <w:r w:rsidRPr="00B338EE">
              <w:rPr>
                <w:color w:val="000000"/>
                <w:sz w:val="22"/>
                <w:szCs w:val="22"/>
              </w:rPr>
              <w:t>, was awarded $116,049 to expand its telehealth and remote patient monitoring capabilities to treat low</w:t>
            </w:r>
            <w:r w:rsidR="00A51341">
              <w:rPr>
                <w:color w:val="000000"/>
                <w:sz w:val="22"/>
                <w:szCs w:val="22"/>
              </w:rPr>
              <w:t>-</w:t>
            </w:r>
            <w:r w:rsidRPr="00B338EE">
              <w:rPr>
                <w:color w:val="000000"/>
                <w:sz w:val="22"/>
                <w:szCs w:val="22"/>
              </w:rPr>
              <w:t>income, vulnerable patients.</w:t>
            </w:r>
            <w:r w:rsidRPr="00B338EE">
              <w:rPr>
                <w:color w:val="000000"/>
                <w:sz w:val="22"/>
                <w:szCs w:val="22"/>
              </w:rPr>
              <w:br/>
            </w:r>
          </w:p>
          <w:p w:rsidR="00DE4B97" w:rsidRPr="00B338EE" w:rsidP="00DE4B97" w14:paraId="672EF7AA" w14:textId="7B13319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76BD3">
              <w:rPr>
                <w:b/>
                <w:bCs/>
                <w:sz w:val="22"/>
                <w:szCs w:val="22"/>
              </w:rPr>
              <w:t>NYU Grossman School of Medicine, in New York, New York</w:t>
            </w:r>
            <w:r w:rsidRPr="00B338EE">
              <w:rPr>
                <w:sz w:val="22"/>
                <w:szCs w:val="22"/>
              </w:rPr>
              <w:t>, was awarded $772,687 to expand telehealth services that allow high-risk, elderly, and vulnerable patients to remain at home while receiving complex care and chronic disease management.</w:t>
            </w:r>
          </w:p>
          <w:p w:rsidR="00DE4B97" w:rsidP="00DE4B97" w14:paraId="0FE01EA2" w14:textId="77777777">
            <w:pPr>
              <w:pStyle w:val="NormalWeb"/>
              <w:rPr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  <w:p w:rsidR="00DE4B97" w:rsidRPr="00A76BD3" w:rsidP="0055324E" w14:paraId="0D487CD9" w14:textId="59A7C611">
            <w:pPr>
              <w:pStyle w:val="ListParagraph"/>
              <w:numPr>
                <w:ilvl w:val="0"/>
                <w:numId w:val="7"/>
              </w:numPr>
            </w:pPr>
            <w:r w:rsidRPr="0055324E">
              <w:rPr>
                <w:b/>
                <w:bCs/>
                <w:sz w:val="22"/>
                <w:szCs w:val="22"/>
              </w:rPr>
              <w:t>White Plains Hospital Medical Center, in White Plains, New York</w:t>
            </w:r>
            <w:r w:rsidRPr="0055324E">
              <w:rPr>
                <w:sz w:val="22"/>
                <w:szCs w:val="22"/>
              </w:rPr>
              <w:t>, was awarded $165,832 to deploy telehealth services to treat high</w:t>
            </w:r>
            <w:r w:rsidR="00A51341">
              <w:rPr>
                <w:sz w:val="22"/>
                <w:szCs w:val="22"/>
              </w:rPr>
              <w:t>-</w:t>
            </w:r>
            <w:r w:rsidRPr="0055324E">
              <w:rPr>
                <w:sz w:val="22"/>
                <w:szCs w:val="22"/>
              </w:rPr>
              <w:t>risk and vulnerable patients with</w:t>
            </w:r>
            <w:r w:rsidRPr="0055324E">
              <w:rPr>
                <w:rFonts w:ascii="Calibri Light" w:hAnsi="Calibri Light" w:cs="Calibri Light"/>
              </w:rPr>
              <w:t xml:space="preserve"> </w:t>
            </w:r>
            <w:r w:rsidRPr="0055324E">
              <w:rPr>
                <w:sz w:val="22"/>
                <w:szCs w:val="22"/>
              </w:rPr>
              <w:t>pre-existing pulmonary conditions and to implement telehealth services to address the facility’s surging patient population, while minimizing the risk of COVID-19 exposure for staff and patients without COVID-19.</w:t>
            </w:r>
          </w:p>
          <w:p w:rsidR="00436D67" w:rsidRPr="00C37512" w:rsidP="00F77DCE" w14:paraId="76B27820" w14:textId="3C46C72E">
            <w:r>
              <w:t> </w:t>
            </w:r>
          </w:p>
          <w:p w:rsidR="001A7719" w:rsidP="001A7719" w14:paraId="1EC7A0F9" w14:textId="146651FF">
            <w:pPr>
              <w:rPr>
                <w:sz w:val="22"/>
                <w:szCs w:val="22"/>
              </w:rPr>
            </w:pPr>
            <w:r w:rsidRPr="00995F92">
              <w:rPr>
                <w:sz w:val="22"/>
                <w:szCs w:val="22"/>
              </w:rPr>
              <w:t xml:space="preserve">As part of the </w:t>
            </w:r>
            <w:r>
              <w:rPr>
                <w:sz w:val="22"/>
                <w:szCs w:val="22"/>
              </w:rPr>
              <w:t xml:space="preserve">recently-enacted </w:t>
            </w:r>
            <w:r w:rsidRPr="00995F92">
              <w:rPr>
                <w:sz w:val="22"/>
                <w:szCs w:val="22"/>
              </w:rPr>
              <w:t>CARES Act, Congress</w:t>
            </w:r>
            <w:r>
              <w:rPr>
                <w:sz w:val="22"/>
                <w:szCs w:val="22"/>
              </w:rPr>
              <w:t xml:space="preserve"> </w:t>
            </w:r>
            <w:r w:rsidRPr="00995F92">
              <w:rPr>
                <w:sz w:val="22"/>
                <w:szCs w:val="22"/>
              </w:rPr>
              <w:t>appropriated $200 million</w:t>
            </w:r>
            <w:r>
              <w:rPr>
                <w:sz w:val="22"/>
                <w:szCs w:val="22"/>
              </w:rPr>
              <w:t xml:space="preserve"> for</w:t>
            </w:r>
            <w:r w:rsidRPr="00995F92">
              <w:rPr>
                <w:sz w:val="22"/>
                <w:szCs w:val="22"/>
              </w:rPr>
              <w:t xml:space="preserve"> the FCC to support health care providers’ use of telehealth</w:t>
            </w:r>
            <w:r>
              <w:rPr>
                <w:sz w:val="22"/>
                <w:szCs w:val="22"/>
              </w:rPr>
              <w:t xml:space="preserve"> </w:t>
            </w:r>
            <w:r w:rsidRPr="00995F92">
              <w:rPr>
                <w:sz w:val="22"/>
                <w:szCs w:val="22"/>
              </w:rPr>
              <w:t xml:space="preserve">services </w:t>
            </w:r>
            <w:r>
              <w:rPr>
                <w:sz w:val="22"/>
                <w:szCs w:val="22"/>
              </w:rPr>
              <w:t>during this national emergency.  The FCC began accepting applications on April 1</w:t>
            </w:r>
            <w:r w:rsidR="0027366F">
              <w:rPr>
                <w:sz w:val="22"/>
                <w:szCs w:val="22"/>
              </w:rPr>
              <w:t>3</w:t>
            </w:r>
            <w:r w:rsidR="00A51341">
              <w:rPr>
                <w:sz w:val="22"/>
                <w:szCs w:val="22"/>
              </w:rPr>
              <w:t>, 2020</w:t>
            </w:r>
            <w:r>
              <w:rPr>
                <w:sz w:val="22"/>
                <w:szCs w:val="22"/>
              </w:rPr>
              <w:t xml:space="preserve"> and will continue to evaluate applications and distribute additional funding on a rolling basis.</w:t>
            </w:r>
          </w:p>
          <w:p w:rsidR="001A7719" w:rsidP="001A7719" w14:paraId="6B773936" w14:textId="77777777">
            <w:pPr>
              <w:rPr>
                <w:sz w:val="22"/>
                <w:szCs w:val="22"/>
              </w:rPr>
            </w:pPr>
          </w:p>
          <w:p w:rsidR="006B6322" w:rsidP="00F77DCE" w14:paraId="1F935A13" w14:textId="10A4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learn more</w:t>
            </w:r>
            <w:r w:rsidR="004938A3">
              <w:rPr>
                <w:sz w:val="22"/>
                <w:szCs w:val="22"/>
              </w:rPr>
              <w:t xml:space="preserve"> about the </w:t>
            </w:r>
            <w:r w:rsidR="00846409">
              <w:rPr>
                <w:sz w:val="22"/>
                <w:szCs w:val="22"/>
              </w:rPr>
              <w:t xml:space="preserve">FCC’s </w:t>
            </w:r>
            <w:r w:rsidR="004938A3">
              <w:rPr>
                <w:sz w:val="22"/>
                <w:szCs w:val="22"/>
              </w:rPr>
              <w:t>COVID-19 Telehealth Program,</w:t>
            </w:r>
            <w:r w:rsidR="00A62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visit </w:t>
            </w:r>
            <w:hyperlink r:id="rId5" w:history="1">
              <w:r w:rsidRPr="007230A6" w:rsidR="00A62CB0">
                <w:rPr>
                  <w:rStyle w:val="Hyperlink"/>
                  <w:sz w:val="22"/>
                  <w:szCs w:val="22"/>
                </w:rPr>
                <w:t>https://www.</w:t>
              </w:r>
              <w:r w:rsidRPr="007230A6">
                <w:rPr>
                  <w:rStyle w:val="Hyperlink"/>
                  <w:sz w:val="22"/>
                  <w:szCs w:val="22"/>
                </w:rPr>
                <w:t>fcc.gov/covid19telehealth</w:t>
              </w:r>
            </w:hyperlink>
            <w:r>
              <w:rPr>
                <w:sz w:val="22"/>
                <w:szCs w:val="22"/>
              </w:rPr>
              <w:t>.</w:t>
            </w:r>
            <w:r w:rsidR="007E656A">
              <w:rPr>
                <w:sz w:val="22"/>
                <w:szCs w:val="22"/>
              </w:rPr>
              <w:t xml:space="preserve">  </w:t>
            </w:r>
            <w:r w:rsidR="004938A3">
              <w:rPr>
                <w:sz w:val="22"/>
                <w:szCs w:val="22"/>
              </w:rPr>
              <w:t xml:space="preserve">To learn more about the FCC’s Keep Americans Connected Initiative, visit </w:t>
            </w:r>
            <w:hyperlink r:id="rId6" w:history="1">
              <w:r w:rsidRPr="00111F12" w:rsidR="004E2E34">
                <w:rPr>
                  <w:rStyle w:val="Hyperlink"/>
                  <w:sz w:val="22"/>
                  <w:szCs w:val="22"/>
                </w:rPr>
                <w:t>https://www.fcc.gov/keepamericansconnected</w:t>
              </w:r>
            </w:hyperlink>
            <w:r w:rsidR="004E2E34">
              <w:rPr>
                <w:sz w:val="22"/>
                <w:szCs w:val="22"/>
              </w:rPr>
              <w:t>.</w:t>
            </w:r>
          </w:p>
          <w:p w:rsidR="001708AA" w:rsidRPr="002E165B" w:rsidP="002E165B" w14:paraId="0ED72C4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FCAB40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E6848C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1BCDFF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5E9199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DB7704E" w14:textId="77777777">
      <w:pPr>
        <w:rPr>
          <w:b/>
          <w:bCs/>
          <w:sz w:val="2"/>
          <w:szCs w:val="2"/>
        </w:rPr>
      </w:pPr>
    </w:p>
    <w:sectPr w:rsidSect="00366679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Exp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FE3345"/>
    <w:multiLevelType w:val="hybridMultilevel"/>
    <w:tmpl w:val="2B0275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544104C5"/>
    <w:multiLevelType w:val="hybridMultilevel"/>
    <w:tmpl w:val="50A8D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78F1"/>
    <w:multiLevelType w:val="hybridMultilevel"/>
    <w:tmpl w:val="19425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818E9"/>
    <w:multiLevelType w:val="hybridMultilevel"/>
    <w:tmpl w:val="9D8C8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05631"/>
    <w:multiLevelType w:val="hybridMultilevel"/>
    <w:tmpl w:val="D110D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13F2A"/>
    <w:multiLevelType w:val="hybridMultilevel"/>
    <w:tmpl w:val="FE06F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0336"/>
    <w:rsid w:val="00002084"/>
    <w:rsid w:val="00021FC6"/>
    <w:rsid w:val="0002500C"/>
    <w:rsid w:val="000266FB"/>
    <w:rsid w:val="000311FC"/>
    <w:rsid w:val="00033B78"/>
    <w:rsid w:val="00040127"/>
    <w:rsid w:val="00065E2D"/>
    <w:rsid w:val="00065F20"/>
    <w:rsid w:val="00066F33"/>
    <w:rsid w:val="00075A9E"/>
    <w:rsid w:val="00076C36"/>
    <w:rsid w:val="00081232"/>
    <w:rsid w:val="0008760C"/>
    <w:rsid w:val="00091E65"/>
    <w:rsid w:val="00096D4A"/>
    <w:rsid w:val="000A38EA"/>
    <w:rsid w:val="000A748B"/>
    <w:rsid w:val="000B0B89"/>
    <w:rsid w:val="000B6D07"/>
    <w:rsid w:val="000B7BD9"/>
    <w:rsid w:val="000C074F"/>
    <w:rsid w:val="000C1E47"/>
    <w:rsid w:val="000C26F3"/>
    <w:rsid w:val="000D303B"/>
    <w:rsid w:val="000E049E"/>
    <w:rsid w:val="0010756E"/>
    <w:rsid w:val="0010799B"/>
    <w:rsid w:val="00111F12"/>
    <w:rsid w:val="00117DB2"/>
    <w:rsid w:val="00123ED2"/>
    <w:rsid w:val="00125BE0"/>
    <w:rsid w:val="00131D82"/>
    <w:rsid w:val="001410F9"/>
    <w:rsid w:val="00142B97"/>
    <w:rsid w:val="00142C13"/>
    <w:rsid w:val="00146C49"/>
    <w:rsid w:val="001507D6"/>
    <w:rsid w:val="00151217"/>
    <w:rsid w:val="00152776"/>
    <w:rsid w:val="00153222"/>
    <w:rsid w:val="001577D3"/>
    <w:rsid w:val="001611E9"/>
    <w:rsid w:val="00161A9A"/>
    <w:rsid w:val="00164EA7"/>
    <w:rsid w:val="001665F7"/>
    <w:rsid w:val="001676F3"/>
    <w:rsid w:val="001708AA"/>
    <w:rsid w:val="00172935"/>
    <w:rsid w:val="001733A6"/>
    <w:rsid w:val="00176F98"/>
    <w:rsid w:val="00185D27"/>
    <w:rsid w:val="001865A9"/>
    <w:rsid w:val="00187DB2"/>
    <w:rsid w:val="00190835"/>
    <w:rsid w:val="001962F7"/>
    <w:rsid w:val="001A53D3"/>
    <w:rsid w:val="001A7719"/>
    <w:rsid w:val="001B20BB"/>
    <w:rsid w:val="001B3AE3"/>
    <w:rsid w:val="001B4379"/>
    <w:rsid w:val="001C4370"/>
    <w:rsid w:val="001C65D0"/>
    <w:rsid w:val="001D3779"/>
    <w:rsid w:val="001D6169"/>
    <w:rsid w:val="001F0469"/>
    <w:rsid w:val="002012D2"/>
    <w:rsid w:val="00203A98"/>
    <w:rsid w:val="002064FF"/>
    <w:rsid w:val="00206EDD"/>
    <w:rsid w:val="002072EA"/>
    <w:rsid w:val="0021247E"/>
    <w:rsid w:val="002146F6"/>
    <w:rsid w:val="00215AC2"/>
    <w:rsid w:val="00216541"/>
    <w:rsid w:val="00216DB1"/>
    <w:rsid w:val="00217A96"/>
    <w:rsid w:val="0022105D"/>
    <w:rsid w:val="00231B1F"/>
    <w:rsid w:val="00231C32"/>
    <w:rsid w:val="00240345"/>
    <w:rsid w:val="002421F0"/>
    <w:rsid w:val="00247274"/>
    <w:rsid w:val="002479F9"/>
    <w:rsid w:val="00253696"/>
    <w:rsid w:val="00266966"/>
    <w:rsid w:val="002705B3"/>
    <w:rsid w:val="0027366F"/>
    <w:rsid w:val="00281B90"/>
    <w:rsid w:val="002858F3"/>
    <w:rsid w:val="00285C36"/>
    <w:rsid w:val="00286966"/>
    <w:rsid w:val="00294C0C"/>
    <w:rsid w:val="00295025"/>
    <w:rsid w:val="00296481"/>
    <w:rsid w:val="002A0934"/>
    <w:rsid w:val="002A3927"/>
    <w:rsid w:val="002A3F9C"/>
    <w:rsid w:val="002A5AA0"/>
    <w:rsid w:val="002B1013"/>
    <w:rsid w:val="002B5666"/>
    <w:rsid w:val="002B5E8F"/>
    <w:rsid w:val="002B63F2"/>
    <w:rsid w:val="002C20DF"/>
    <w:rsid w:val="002C4BB4"/>
    <w:rsid w:val="002D03E5"/>
    <w:rsid w:val="002E165B"/>
    <w:rsid w:val="002E3F1D"/>
    <w:rsid w:val="002E5AE9"/>
    <w:rsid w:val="002F31D0"/>
    <w:rsid w:val="002F4546"/>
    <w:rsid w:val="00300359"/>
    <w:rsid w:val="00302AAF"/>
    <w:rsid w:val="0031144D"/>
    <w:rsid w:val="0031504D"/>
    <w:rsid w:val="0031773E"/>
    <w:rsid w:val="003177ED"/>
    <w:rsid w:val="0032572A"/>
    <w:rsid w:val="0033108F"/>
    <w:rsid w:val="00333871"/>
    <w:rsid w:val="003450F1"/>
    <w:rsid w:val="00347716"/>
    <w:rsid w:val="003506E1"/>
    <w:rsid w:val="00351850"/>
    <w:rsid w:val="00356948"/>
    <w:rsid w:val="003636BA"/>
    <w:rsid w:val="00363C2C"/>
    <w:rsid w:val="00366679"/>
    <w:rsid w:val="003718E0"/>
    <w:rsid w:val="003727E3"/>
    <w:rsid w:val="003746FC"/>
    <w:rsid w:val="00375FBA"/>
    <w:rsid w:val="00385A93"/>
    <w:rsid w:val="00390302"/>
    <w:rsid w:val="003910F1"/>
    <w:rsid w:val="003925D1"/>
    <w:rsid w:val="00392E29"/>
    <w:rsid w:val="003A45EF"/>
    <w:rsid w:val="003C1ED9"/>
    <w:rsid w:val="003C3802"/>
    <w:rsid w:val="003C3F3A"/>
    <w:rsid w:val="003C5C9F"/>
    <w:rsid w:val="003D2A8A"/>
    <w:rsid w:val="003D437F"/>
    <w:rsid w:val="003D68B3"/>
    <w:rsid w:val="003E045C"/>
    <w:rsid w:val="003E42FC"/>
    <w:rsid w:val="003E5991"/>
    <w:rsid w:val="003F344A"/>
    <w:rsid w:val="003F79AA"/>
    <w:rsid w:val="00400ED2"/>
    <w:rsid w:val="00401522"/>
    <w:rsid w:val="00403FF0"/>
    <w:rsid w:val="0040569F"/>
    <w:rsid w:val="00406410"/>
    <w:rsid w:val="00415D7E"/>
    <w:rsid w:val="0042046D"/>
    <w:rsid w:val="004209BD"/>
    <w:rsid w:val="0042116E"/>
    <w:rsid w:val="004245FD"/>
    <w:rsid w:val="00425AEF"/>
    <w:rsid w:val="00426518"/>
    <w:rsid w:val="00426B33"/>
    <w:rsid w:val="00427B06"/>
    <w:rsid w:val="00433286"/>
    <w:rsid w:val="00436D67"/>
    <w:rsid w:val="00441F59"/>
    <w:rsid w:val="00442830"/>
    <w:rsid w:val="00444E07"/>
    <w:rsid w:val="00444FA9"/>
    <w:rsid w:val="00450C1C"/>
    <w:rsid w:val="004513CD"/>
    <w:rsid w:val="00451915"/>
    <w:rsid w:val="00457A03"/>
    <w:rsid w:val="004653A3"/>
    <w:rsid w:val="0047163D"/>
    <w:rsid w:val="0047341B"/>
    <w:rsid w:val="00473E9C"/>
    <w:rsid w:val="00476621"/>
    <w:rsid w:val="0047707C"/>
    <w:rsid w:val="00480099"/>
    <w:rsid w:val="00481703"/>
    <w:rsid w:val="00492FDA"/>
    <w:rsid w:val="004938A3"/>
    <w:rsid w:val="004941A2"/>
    <w:rsid w:val="00495C07"/>
    <w:rsid w:val="00497858"/>
    <w:rsid w:val="004A2C8C"/>
    <w:rsid w:val="004A329E"/>
    <w:rsid w:val="004A729A"/>
    <w:rsid w:val="004B0985"/>
    <w:rsid w:val="004B4FEA"/>
    <w:rsid w:val="004B5A2F"/>
    <w:rsid w:val="004B7C2E"/>
    <w:rsid w:val="004C0399"/>
    <w:rsid w:val="004C0ADA"/>
    <w:rsid w:val="004C412D"/>
    <w:rsid w:val="004C433E"/>
    <w:rsid w:val="004C4512"/>
    <w:rsid w:val="004C4F36"/>
    <w:rsid w:val="004D193E"/>
    <w:rsid w:val="004D3D85"/>
    <w:rsid w:val="004E2BD8"/>
    <w:rsid w:val="004E2E34"/>
    <w:rsid w:val="004F0F1F"/>
    <w:rsid w:val="004F58DB"/>
    <w:rsid w:val="005022AA"/>
    <w:rsid w:val="00504845"/>
    <w:rsid w:val="0050757F"/>
    <w:rsid w:val="00507BF7"/>
    <w:rsid w:val="005130EB"/>
    <w:rsid w:val="00516AD2"/>
    <w:rsid w:val="00516F0C"/>
    <w:rsid w:val="00523C40"/>
    <w:rsid w:val="005342EC"/>
    <w:rsid w:val="00534904"/>
    <w:rsid w:val="00536E38"/>
    <w:rsid w:val="00545DAE"/>
    <w:rsid w:val="00546E70"/>
    <w:rsid w:val="00546F69"/>
    <w:rsid w:val="0055324E"/>
    <w:rsid w:val="00555152"/>
    <w:rsid w:val="00557E14"/>
    <w:rsid w:val="0056492B"/>
    <w:rsid w:val="005664DB"/>
    <w:rsid w:val="00571B83"/>
    <w:rsid w:val="0057327E"/>
    <w:rsid w:val="00573482"/>
    <w:rsid w:val="00575A00"/>
    <w:rsid w:val="00576C14"/>
    <w:rsid w:val="00580556"/>
    <w:rsid w:val="00581B74"/>
    <w:rsid w:val="00582FB6"/>
    <w:rsid w:val="00586417"/>
    <w:rsid w:val="0058673C"/>
    <w:rsid w:val="005925CE"/>
    <w:rsid w:val="005938FF"/>
    <w:rsid w:val="005A7972"/>
    <w:rsid w:val="005B17E7"/>
    <w:rsid w:val="005B2223"/>
    <w:rsid w:val="005B2643"/>
    <w:rsid w:val="005C111D"/>
    <w:rsid w:val="005C3C32"/>
    <w:rsid w:val="005C4102"/>
    <w:rsid w:val="005C7C1C"/>
    <w:rsid w:val="005D17FD"/>
    <w:rsid w:val="005D29A6"/>
    <w:rsid w:val="005D3D43"/>
    <w:rsid w:val="005D7103"/>
    <w:rsid w:val="005E0D6C"/>
    <w:rsid w:val="005F0D55"/>
    <w:rsid w:val="005F183E"/>
    <w:rsid w:val="00600DDA"/>
    <w:rsid w:val="00603A30"/>
    <w:rsid w:val="00604211"/>
    <w:rsid w:val="00611051"/>
    <w:rsid w:val="00613268"/>
    <w:rsid w:val="00613498"/>
    <w:rsid w:val="00617B94"/>
    <w:rsid w:val="00620BED"/>
    <w:rsid w:val="00633E6E"/>
    <w:rsid w:val="006348BE"/>
    <w:rsid w:val="0063634C"/>
    <w:rsid w:val="006415B4"/>
    <w:rsid w:val="006437A5"/>
    <w:rsid w:val="00644E3D"/>
    <w:rsid w:val="006450FB"/>
    <w:rsid w:val="006519D0"/>
    <w:rsid w:val="00651B9E"/>
    <w:rsid w:val="00652019"/>
    <w:rsid w:val="00657CAA"/>
    <w:rsid w:val="00657EC9"/>
    <w:rsid w:val="00662D00"/>
    <w:rsid w:val="0066457B"/>
    <w:rsid w:val="00665633"/>
    <w:rsid w:val="00666CE4"/>
    <w:rsid w:val="00671750"/>
    <w:rsid w:val="00674C86"/>
    <w:rsid w:val="0068015E"/>
    <w:rsid w:val="006861AB"/>
    <w:rsid w:val="00686B89"/>
    <w:rsid w:val="0069320A"/>
    <w:rsid w:val="0069420F"/>
    <w:rsid w:val="006957D9"/>
    <w:rsid w:val="006A2FC5"/>
    <w:rsid w:val="006A5017"/>
    <w:rsid w:val="006A7D75"/>
    <w:rsid w:val="006B0A70"/>
    <w:rsid w:val="006B2639"/>
    <w:rsid w:val="006B606A"/>
    <w:rsid w:val="006B6322"/>
    <w:rsid w:val="006B676B"/>
    <w:rsid w:val="006C33AF"/>
    <w:rsid w:val="006C79A6"/>
    <w:rsid w:val="006D16EF"/>
    <w:rsid w:val="006D4738"/>
    <w:rsid w:val="006D5D22"/>
    <w:rsid w:val="006D77A4"/>
    <w:rsid w:val="006E0324"/>
    <w:rsid w:val="006E4A76"/>
    <w:rsid w:val="006F1DBD"/>
    <w:rsid w:val="006F62EC"/>
    <w:rsid w:val="00700556"/>
    <w:rsid w:val="00704F80"/>
    <w:rsid w:val="0070589A"/>
    <w:rsid w:val="007072A4"/>
    <w:rsid w:val="00711A1F"/>
    <w:rsid w:val="007167DD"/>
    <w:rsid w:val="007169DD"/>
    <w:rsid w:val="00720C99"/>
    <w:rsid w:val="0072126C"/>
    <w:rsid w:val="007230A6"/>
    <w:rsid w:val="0072478B"/>
    <w:rsid w:val="00724E69"/>
    <w:rsid w:val="007274AD"/>
    <w:rsid w:val="0073414D"/>
    <w:rsid w:val="007363C4"/>
    <w:rsid w:val="007475A1"/>
    <w:rsid w:val="00751DC5"/>
    <w:rsid w:val="0075235E"/>
    <w:rsid w:val="007528A5"/>
    <w:rsid w:val="00761178"/>
    <w:rsid w:val="00763FD8"/>
    <w:rsid w:val="00766258"/>
    <w:rsid w:val="007732CC"/>
    <w:rsid w:val="00774079"/>
    <w:rsid w:val="0077752B"/>
    <w:rsid w:val="007851DD"/>
    <w:rsid w:val="0078694C"/>
    <w:rsid w:val="0079105D"/>
    <w:rsid w:val="00793D6F"/>
    <w:rsid w:val="00794090"/>
    <w:rsid w:val="007A44F8"/>
    <w:rsid w:val="007A4984"/>
    <w:rsid w:val="007B2AB6"/>
    <w:rsid w:val="007B3BFE"/>
    <w:rsid w:val="007B7F67"/>
    <w:rsid w:val="007C2FD9"/>
    <w:rsid w:val="007C7966"/>
    <w:rsid w:val="007D21BF"/>
    <w:rsid w:val="007D2A20"/>
    <w:rsid w:val="007E656A"/>
    <w:rsid w:val="007E6CB2"/>
    <w:rsid w:val="007F3C12"/>
    <w:rsid w:val="007F5205"/>
    <w:rsid w:val="00800D9E"/>
    <w:rsid w:val="00804859"/>
    <w:rsid w:val="0080486B"/>
    <w:rsid w:val="008215E7"/>
    <w:rsid w:val="00823982"/>
    <w:rsid w:val="00830FC6"/>
    <w:rsid w:val="00846409"/>
    <w:rsid w:val="00847CA4"/>
    <w:rsid w:val="00850E26"/>
    <w:rsid w:val="00855A92"/>
    <w:rsid w:val="00860A72"/>
    <w:rsid w:val="0086490F"/>
    <w:rsid w:val="00865EAA"/>
    <w:rsid w:val="00866F06"/>
    <w:rsid w:val="008728F5"/>
    <w:rsid w:val="008824C2"/>
    <w:rsid w:val="00885201"/>
    <w:rsid w:val="008941B7"/>
    <w:rsid w:val="008960E4"/>
    <w:rsid w:val="00896C3A"/>
    <w:rsid w:val="008A2189"/>
    <w:rsid w:val="008A3940"/>
    <w:rsid w:val="008B13C9"/>
    <w:rsid w:val="008C248C"/>
    <w:rsid w:val="008C3FF4"/>
    <w:rsid w:val="008C5432"/>
    <w:rsid w:val="008C7BF1"/>
    <w:rsid w:val="008C7F0E"/>
    <w:rsid w:val="008D00D6"/>
    <w:rsid w:val="008D4D00"/>
    <w:rsid w:val="008D4E5E"/>
    <w:rsid w:val="008D7ABD"/>
    <w:rsid w:val="008E55A2"/>
    <w:rsid w:val="008F05A3"/>
    <w:rsid w:val="008F1609"/>
    <w:rsid w:val="008F78D8"/>
    <w:rsid w:val="00903145"/>
    <w:rsid w:val="00911667"/>
    <w:rsid w:val="00914225"/>
    <w:rsid w:val="00924D31"/>
    <w:rsid w:val="00925508"/>
    <w:rsid w:val="0093373C"/>
    <w:rsid w:val="00935DF8"/>
    <w:rsid w:val="009403A0"/>
    <w:rsid w:val="009408D4"/>
    <w:rsid w:val="00942A6E"/>
    <w:rsid w:val="00943D94"/>
    <w:rsid w:val="00952E9B"/>
    <w:rsid w:val="00952EF7"/>
    <w:rsid w:val="00961620"/>
    <w:rsid w:val="0097224E"/>
    <w:rsid w:val="00972335"/>
    <w:rsid w:val="009734B6"/>
    <w:rsid w:val="009800B3"/>
    <w:rsid w:val="0098096F"/>
    <w:rsid w:val="0098437A"/>
    <w:rsid w:val="00984F44"/>
    <w:rsid w:val="00986316"/>
    <w:rsid w:val="00986C92"/>
    <w:rsid w:val="00993C47"/>
    <w:rsid w:val="009942D7"/>
    <w:rsid w:val="00995F92"/>
    <w:rsid w:val="009972BC"/>
    <w:rsid w:val="009979D8"/>
    <w:rsid w:val="009A0572"/>
    <w:rsid w:val="009A2143"/>
    <w:rsid w:val="009A29D5"/>
    <w:rsid w:val="009A4F2D"/>
    <w:rsid w:val="009A5FBC"/>
    <w:rsid w:val="009A7E58"/>
    <w:rsid w:val="009B25C8"/>
    <w:rsid w:val="009B4B16"/>
    <w:rsid w:val="009C6584"/>
    <w:rsid w:val="009C7DB1"/>
    <w:rsid w:val="009D3AD1"/>
    <w:rsid w:val="009D7FF9"/>
    <w:rsid w:val="009E10FB"/>
    <w:rsid w:val="009E54A1"/>
    <w:rsid w:val="009F164B"/>
    <w:rsid w:val="009F4E25"/>
    <w:rsid w:val="009F5B1F"/>
    <w:rsid w:val="009F7022"/>
    <w:rsid w:val="00A01961"/>
    <w:rsid w:val="00A04338"/>
    <w:rsid w:val="00A07D3C"/>
    <w:rsid w:val="00A10E2E"/>
    <w:rsid w:val="00A225A9"/>
    <w:rsid w:val="00A262F4"/>
    <w:rsid w:val="00A3308E"/>
    <w:rsid w:val="00A33347"/>
    <w:rsid w:val="00A35DFD"/>
    <w:rsid w:val="00A41120"/>
    <w:rsid w:val="00A41E67"/>
    <w:rsid w:val="00A46E78"/>
    <w:rsid w:val="00A51341"/>
    <w:rsid w:val="00A62CB0"/>
    <w:rsid w:val="00A64F3E"/>
    <w:rsid w:val="00A65566"/>
    <w:rsid w:val="00A659DA"/>
    <w:rsid w:val="00A66BFB"/>
    <w:rsid w:val="00A702DF"/>
    <w:rsid w:val="00A710E0"/>
    <w:rsid w:val="00A76BD3"/>
    <w:rsid w:val="00A775A3"/>
    <w:rsid w:val="00A81700"/>
    <w:rsid w:val="00A81B5B"/>
    <w:rsid w:val="00A82FAD"/>
    <w:rsid w:val="00A86189"/>
    <w:rsid w:val="00A876EC"/>
    <w:rsid w:val="00A905E9"/>
    <w:rsid w:val="00A91D78"/>
    <w:rsid w:val="00A9673A"/>
    <w:rsid w:val="00A96EF2"/>
    <w:rsid w:val="00AA5C35"/>
    <w:rsid w:val="00AA5ED9"/>
    <w:rsid w:val="00AB6108"/>
    <w:rsid w:val="00AC0A38"/>
    <w:rsid w:val="00AC4E0E"/>
    <w:rsid w:val="00AC517B"/>
    <w:rsid w:val="00AC7ADB"/>
    <w:rsid w:val="00AC7BE3"/>
    <w:rsid w:val="00AD0D19"/>
    <w:rsid w:val="00AD2D65"/>
    <w:rsid w:val="00AD4184"/>
    <w:rsid w:val="00AE0D4C"/>
    <w:rsid w:val="00AE291F"/>
    <w:rsid w:val="00AE4195"/>
    <w:rsid w:val="00AF051B"/>
    <w:rsid w:val="00AF0AF7"/>
    <w:rsid w:val="00B0232B"/>
    <w:rsid w:val="00B037A2"/>
    <w:rsid w:val="00B05EE6"/>
    <w:rsid w:val="00B2371C"/>
    <w:rsid w:val="00B26962"/>
    <w:rsid w:val="00B31870"/>
    <w:rsid w:val="00B320B8"/>
    <w:rsid w:val="00B320B9"/>
    <w:rsid w:val="00B338EE"/>
    <w:rsid w:val="00B3585E"/>
    <w:rsid w:val="00B35EE2"/>
    <w:rsid w:val="00B36DEF"/>
    <w:rsid w:val="00B40F18"/>
    <w:rsid w:val="00B50095"/>
    <w:rsid w:val="00B50DFE"/>
    <w:rsid w:val="00B52016"/>
    <w:rsid w:val="00B5568D"/>
    <w:rsid w:val="00B57131"/>
    <w:rsid w:val="00B62F2C"/>
    <w:rsid w:val="00B65D40"/>
    <w:rsid w:val="00B727C9"/>
    <w:rsid w:val="00B735C8"/>
    <w:rsid w:val="00B76A63"/>
    <w:rsid w:val="00B7740D"/>
    <w:rsid w:val="00B82968"/>
    <w:rsid w:val="00B8702E"/>
    <w:rsid w:val="00B95D8B"/>
    <w:rsid w:val="00BA1D08"/>
    <w:rsid w:val="00BA2CF4"/>
    <w:rsid w:val="00BA6258"/>
    <w:rsid w:val="00BA6350"/>
    <w:rsid w:val="00BA6980"/>
    <w:rsid w:val="00BA6F1C"/>
    <w:rsid w:val="00BA7B16"/>
    <w:rsid w:val="00BB1212"/>
    <w:rsid w:val="00BB4E29"/>
    <w:rsid w:val="00BB74C9"/>
    <w:rsid w:val="00BC3AB6"/>
    <w:rsid w:val="00BC77AE"/>
    <w:rsid w:val="00BC7DDA"/>
    <w:rsid w:val="00BD19E8"/>
    <w:rsid w:val="00BD4273"/>
    <w:rsid w:val="00BE406A"/>
    <w:rsid w:val="00BF08FC"/>
    <w:rsid w:val="00BF2F0A"/>
    <w:rsid w:val="00BF4DCF"/>
    <w:rsid w:val="00C07979"/>
    <w:rsid w:val="00C15B09"/>
    <w:rsid w:val="00C17C53"/>
    <w:rsid w:val="00C24106"/>
    <w:rsid w:val="00C24882"/>
    <w:rsid w:val="00C25355"/>
    <w:rsid w:val="00C274DB"/>
    <w:rsid w:val="00C31ED8"/>
    <w:rsid w:val="00C37512"/>
    <w:rsid w:val="00C432E4"/>
    <w:rsid w:val="00C64450"/>
    <w:rsid w:val="00C70A45"/>
    <w:rsid w:val="00C70C26"/>
    <w:rsid w:val="00C72001"/>
    <w:rsid w:val="00C72B33"/>
    <w:rsid w:val="00C7303B"/>
    <w:rsid w:val="00C75C58"/>
    <w:rsid w:val="00C772B7"/>
    <w:rsid w:val="00C80347"/>
    <w:rsid w:val="00C94158"/>
    <w:rsid w:val="00C977B8"/>
    <w:rsid w:val="00C97A22"/>
    <w:rsid w:val="00CA0AF2"/>
    <w:rsid w:val="00CA322B"/>
    <w:rsid w:val="00CB146D"/>
    <w:rsid w:val="00CB24D2"/>
    <w:rsid w:val="00CB7C1A"/>
    <w:rsid w:val="00CC10FA"/>
    <w:rsid w:val="00CC4DF0"/>
    <w:rsid w:val="00CC5E08"/>
    <w:rsid w:val="00CE14FD"/>
    <w:rsid w:val="00CE5387"/>
    <w:rsid w:val="00CE6B5A"/>
    <w:rsid w:val="00CF2A0C"/>
    <w:rsid w:val="00CF5874"/>
    <w:rsid w:val="00CF6860"/>
    <w:rsid w:val="00CF6CE9"/>
    <w:rsid w:val="00D02AC6"/>
    <w:rsid w:val="00D03F0C"/>
    <w:rsid w:val="00D04312"/>
    <w:rsid w:val="00D05BE4"/>
    <w:rsid w:val="00D071E2"/>
    <w:rsid w:val="00D10A1B"/>
    <w:rsid w:val="00D165CB"/>
    <w:rsid w:val="00D16A7F"/>
    <w:rsid w:val="00D16AD2"/>
    <w:rsid w:val="00D20446"/>
    <w:rsid w:val="00D215F6"/>
    <w:rsid w:val="00D2240F"/>
    <w:rsid w:val="00D22596"/>
    <w:rsid w:val="00D22691"/>
    <w:rsid w:val="00D24C3D"/>
    <w:rsid w:val="00D31406"/>
    <w:rsid w:val="00D46CB1"/>
    <w:rsid w:val="00D570DA"/>
    <w:rsid w:val="00D723F0"/>
    <w:rsid w:val="00D752A6"/>
    <w:rsid w:val="00D75E87"/>
    <w:rsid w:val="00D8133F"/>
    <w:rsid w:val="00D8553C"/>
    <w:rsid w:val="00D861EE"/>
    <w:rsid w:val="00D869E2"/>
    <w:rsid w:val="00D95B05"/>
    <w:rsid w:val="00D95B78"/>
    <w:rsid w:val="00D97E2D"/>
    <w:rsid w:val="00DA103D"/>
    <w:rsid w:val="00DA2666"/>
    <w:rsid w:val="00DA3AE9"/>
    <w:rsid w:val="00DA45D3"/>
    <w:rsid w:val="00DA4772"/>
    <w:rsid w:val="00DA4EAF"/>
    <w:rsid w:val="00DA7B44"/>
    <w:rsid w:val="00DB20EE"/>
    <w:rsid w:val="00DB2667"/>
    <w:rsid w:val="00DB42A4"/>
    <w:rsid w:val="00DB67B7"/>
    <w:rsid w:val="00DC15A9"/>
    <w:rsid w:val="00DC40AA"/>
    <w:rsid w:val="00DC5D7F"/>
    <w:rsid w:val="00DD1750"/>
    <w:rsid w:val="00DD1C40"/>
    <w:rsid w:val="00DE2390"/>
    <w:rsid w:val="00DE4B97"/>
    <w:rsid w:val="00E047F9"/>
    <w:rsid w:val="00E1369C"/>
    <w:rsid w:val="00E265EA"/>
    <w:rsid w:val="00E349AA"/>
    <w:rsid w:val="00E35948"/>
    <w:rsid w:val="00E376B2"/>
    <w:rsid w:val="00E41390"/>
    <w:rsid w:val="00E41CA0"/>
    <w:rsid w:val="00E4366B"/>
    <w:rsid w:val="00E47989"/>
    <w:rsid w:val="00E50A4A"/>
    <w:rsid w:val="00E5769F"/>
    <w:rsid w:val="00E606DE"/>
    <w:rsid w:val="00E63FB6"/>
    <w:rsid w:val="00E644FE"/>
    <w:rsid w:val="00E71F91"/>
    <w:rsid w:val="00E72733"/>
    <w:rsid w:val="00E742FA"/>
    <w:rsid w:val="00E74A62"/>
    <w:rsid w:val="00E74F2C"/>
    <w:rsid w:val="00E76816"/>
    <w:rsid w:val="00E83332"/>
    <w:rsid w:val="00E83DBF"/>
    <w:rsid w:val="00E87C13"/>
    <w:rsid w:val="00E91FD9"/>
    <w:rsid w:val="00E94CD9"/>
    <w:rsid w:val="00E96479"/>
    <w:rsid w:val="00EA092A"/>
    <w:rsid w:val="00EA1A76"/>
    <w:rsid w:val="00EA290B"/>
    <w:rsid w:val="00EA434D"/>
    <w:rsid w:val="00EA5C79"/>
    <w:rsid w:val="00EB471F"/>
    <w:rsid w:val="00EC0BD2"/>
    <w:rsid w:val="00EC5457"/>
    <w:rsid w:val="00EC6AD5"/>
    <w:rsid w:val="00ED6EF6"/>
    <w:rsid w:val="00ED70CF"/>
    <w:rsid w:val="00EE0E90"/>
    <w:rsid w:val="00EE507A"/>
    <w:rsid w:val="00EE614A"/>
    <w:rsid w:val="00EF3BCA"/>
    <w:rsid w:val="00EF3FE9"/>
    <w:rsid w:val="00EF5FC8"/>
    <w:rsid w:val="00EF729B"/>
    <w:rsid w:val="00F01B0D"/>
    <w:rsid w:val="00F1238F"/>
    <w:rsid w:val="00F16485"/>
    <w:rsid w:val="00F17DFF"/>
    <w:rsid w:val="00F228ED"/>
    <w:rsid w:val="00F25AA8"/>
    <w:rsid w:val="00F26E31"/>
    <w:rsid w:val="00F27C6C"/>
    <w:rsid w:val="00F34A8D"/>
    <w:rsid w:val="00F433F8"/>
    <w:rsid w:val="00F50D25"/>
    <w:rsid w:val="00F5346D"/>
    <w:rsid w:val="00F535D8"/>
    <w:rsid w:val="00F576B0"/>
    <w:rsid w:val="00F61155"/>
    <w:rsid w:val="00F61F76"/>
    <w:rsid w:val="00F62277"/>
    <w:rsid w:val="00F64B66"/>
    <w:rsid w:val="00F670E4"/>
    <w:rsid w:val="00F708E3"/>
    <w:rsid w:val="00F76561"/>
    <w:rsid w:val="00F7776A"/>
    <w:rsid w:val="00F77DCE"/>
    <w:rsid w:val="00F84736"/>
    <w:rsid w:val="00F8666E"/>
    <w:rsid w:val="00F95083"/>
    <w:rsid w:val="00FA02F0"/>
    <w:rsid w:val="00FA04F2"/>
    <w:rsid w:val="00FA5BC9"/>
    <w:rsid w:val="00FA7EDC"/>
    <w:rsid w:val="00FC1D77"/>
    <w:rsid w:val="00FC5546"/>
    <w:rsid w:val="00FC6C29"/>
    <w:rsid w:val="00FC7F5F"/>
    <w:rsid w:val="00FD450A"/>
    <w:rsid w:val="00FD58E0"/>
    <w:rsid w:val="00FD635A"/>
    <w:rsid w:val="00FD71AE"/>
    <w:rsid w:val="00FE0198"/>
    <w:rsid w:val="00FE39A1"/>
    <w:rsid w:val="00FE3A7C"/>
    <w:rsid w:val="00FE4FDE"/>
    <w:rsid w:val="00FF0C06"/>
    <w:rsid w:val="00FF1C0B"/>
    <w:rsid w:val="00FF232D"/>
    <w:rsid w:val="00FF58D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94DE800-273A-4D3E-AF60-3117D119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9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4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649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92B"/>
  </w:style>
  <w:style w:type="character" w:styleId="FootnoteReference">
    <w:name w:val="footnote reference"/>
    <w:uiPriority w:val="99"/>
    <w:semiHidden/>
    <w:unhideWhenUsed/>
    <w:rsid w:val="0056492B"/>
    <w:rPr>
      <w:vertAlign w:val="superscript"/>
    </w:rPr>
  </w:style>
  <w:style w:type="paragraph" w:customStyle="1" w:styleId="body">
    <w:name w:val="body"/>
    <w:basedOn w:val="Normal"/>
    <w:link w:val="bodyChar"/>
    <w:qFormat/>
    <w:rsid w:val="00EA092A"/>
    <w:pPr>
      <w:tabs>
        <w:tab w:val="left" w:pos="317"/>
        <w:tab w:val="left" w:pos="634"/>
        <w:tab w:val="left" w:pos="950"/>
        <w:tab w:val="left" w:pos="1267"/>
        <w:tab w:val="left" w:pos="1584"/>
        <w:tab w:val="left" w:pos="1901"/>
      </w:tabs>
      <w:spacing w:line="282" w:lineRule="exact"/>
      <w:ind w:firstLine="317"/>
      <w:jc w:val="both"/>
    </w:pPr>
    <w:rPr>
      <w:rFonts w:ascii="CenturyExpd BT" w:hAnsi="CenturyExpd BT" w:eastAsiaTheme="minorEastAsia" w:cstheme="minorBidi"/>
      <w:spacing w:val="4"/>
    </w:rPr>
  </w:style>
  <w:style w:type="character" w:customStyle="1" w:styleId="bodyChar">
    <w:name w:val="body Char"/>
    <w:basedOn w:val="DefaultParagraphFont"/>
    <w:link w:val="body"/>
    <w:rsid w:val="00EA092A"/>
    <w:rPr>
      <w:rFonts w:ascii="CenturyExpd BT" w:hAnsi="CenturyExpd BT" w:eastAsiaTheme="minorEastAsia" w:cstheme="minorBidi"/>
      <w:spacing w:val="4"/>
      <w:sz w:val="24"/>
      <w:szCs w:val="24"/>
    </w:rPr>
  </w:style>
  <w:style w:type="table" w:styleId="TableGrid">
    <w:name w:val="Table Grid"/>
    <w:basedOn w:val="TableNormal"/>
    <w:rsid w:val="00E3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rsid w:val="007230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6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vid19telehealth" TargetMode="External" /><Relationship Id="rId6" Type="http://schemas.openxmlformats.org/officeDocument/2006/relationships/hyperlink" Target="https://www.fcc.gov/keepamericansconnected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