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A4FCD" w14:paraId="28FC32B0" w14:textId="77777777">
      <w:bookmarkStart w:id="0" w:name="_GoBack"/>
      <w:bookmarkEnd w:id="0"/>
    </w:p>
    <w:tbl>
      <w:tblPr>
        <w:tblW w:w="0" w:type="auto"/>
        <w:tblLook w:val="0000"/>
      </w:tblPr>
      <w:tblGrid>
        <w:gridCol w:w="8640"/>
      </w:tblGrid>
      <w:tr w14:paraId="2DF5B48C" w14:textId="77777777" w:rsidTr="002A4FCD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45FD977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5663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A8457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E7C9CA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D935B29" w14:textId="7A6151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391D0438" w14:textId="3FEEB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937A76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71D995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591968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D485151" w14:textId="0A84CD5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F352B">
              <w:rPr>
                <w:b/>
                <w:bCs/>
                <w:sz w:val="26"/>
                <w:szCs w:val="26"/>
              </w:rPr>
              <w:t xml:space="preserve">GRANTS MIT WAIVER REQUEST OF PART 15 RULES FOR INDOOR HEALTH MONITORING DEVICE </w:t>
            </w:r>
          </w:p>
          <w:p w:rsidR="00357FEE" w:rsidP="00040127" w14:paraId="5878F52F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Order Permits Certification and Marketing of </w:t>
            </w:r>
            <w:r>
              <w:rPr>
                <w:b/>
                <w:bCs/>
                <w:i/>
              </w:rPr>
              <w:t>WiTrack</w:t>
            </w:r>
            <w:r>
              <w:rPr>
                <w:b/>
                <w:bCs/>
                <w:i/>
              </w:rPr>
              <w:t xml:space="preserve"> System</w:t>
            </w:r>
          </w:p>
          <w:p w:rsidR="00CC5E08" w:rsidRPr="008A3940" w:rsidP="00040127" w14:paraId="3A648AEF" w14:textId="08F9212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 for Remote Patient Monitoring</w:t>
            </w:r>
          </w:p>
          <w:p w:rsidR="00F61155" w:rsidRPr="006B0A70" w:rsidP="00BB4E29" w14:paraId="3E32CBF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D1A80" w:rsidP="002E165B" w14:paraId="40FD90C4" w14:textId="07573A5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2F352B">
              <w:rPr>
                <w:sz w:val="22"/>
                <w:szCs w:val="22"/>
              </w:rPr>
              <w:t xml:space="preserve"> April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2F352B">
              <w:rPr>
                <w:sz w:val="22"/>
                <w:szCs w:val="22"/>
              </w:rPr>
              <w:t xml:space="preserve"> that</w:t>
            </w:r>
            <w:r>
              <w:rPr>
                <w:sz w:val="22"/>
                <w:szCs w:val="22"/>
              </w:rPr>
              <w:t xml:space="preserve"> it has adopted under delegated authority a r</w:t>
            </w:r>
            <w:r w:rsidR="002F352B">
              <w:rPr>
                <w:sz w:val="22"/>
                <w:szCs w:val="22"/>
              </w:rPr>
              <w:t>equest by the Massachusetts Institute of Technology (MIT) for a waiver of the Commission’s rules</w:t>
            </w:r>
            <w:r w:rsidR="0071535D">
              <w:rPr>
                <w:sz w:val="22"/>
                <w:szCs w:val="22"/>
              </w:rPr>
              <w:t xml:space="preserve"> for unlicensed devices</w:t>
            </w:r>
            <w:r w:rsidR="002F352B">
              <w:rPr>
                <w:sz w:val="22"/>
                <w:szCs w:val="22"/>
              </w:rPr>
              <w:t xml:space="preserve"> to permit the certification and marketing of i</w:t>
            </w:r>
            <w:r w:rsidR="00E66319">
              <w:rPr>
                <w:sz w:val="22"/>
                <w:szCs w:val="22"/>
              </w:rPr>
              <w:t xml:space="preserve">ts </w:t>
            </w:r>
            <w:r w:rsidR="002F352B">
              <w:rPr>
                <w:sz w:val="22"/>
                <w:szCs w:val="22"/>
              </w:rPr>
              <w:t>WiTrack</w:t>
            </w:r>
            <w:r w:rsidR="002F352B">
              <w:rPr>
                <w:sz w:val="22"/>
                <w:szCs w:val="22"/>
              </w:rPr>
              <w:t xml:space="preserve"> system</w:t>
            </w:r>
            <w:r w:rsidRPr="002E165B" w:rsidR="00040127">
              <w:rPr>
                <w:sz w:val="22"/>
                <w:szCs w:val="22"/>
              </w:rPr>
              <w:t>.</w:t>
            </w:r>
          </w:p>
          <w:p w:rsidR="001D1A80" w:rsidP="002E165B" w14:paraId="6A6EE394" w14:textId="77777777">
            <w:pPr>
              <w:rPr>
                <w:sz w:val="22"/>
                <w:szCs w:val="22"/>
              </w:rPr>
            </w:pPr>
          </w:p>
          <w:p w:rsidR="00660286" w:rsidP="002E165B" w14:paraId="66B0E1E4" w14:textId="5AA79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WiTrack</w:t>
            </w:r>
            <w:r>
              <w:rPr>
                <w:sz w:val="22"/>
                <w:szCs w:val="22"/>
              </w:rPr>
              <w:t xml:space="preserve"> is a wall-mounted system that </w:t>
            </w:r>
            <w:r w:rsidR="0071535D">
              <w:rPr>
                <w:sz w:val="22"/>
                <w:szCs w:val="22"/>
              </w:rPr>
              <w:t>allows caregivers to</w:t>
            </w:r>
            <w:r>
              <w:rPr>
                <w:sz w:val="22"/>
                <w:szCs w:val="22"/>
              </w:rPr>
              <w:t xml:space="preserve"> </w:t>
            </w:r>
            <w:r w:rsidR="0071535D">
              <w:rPr>
                <w:sz w:val="22"/>
                <w:szCs w:val="22"/>
              </w:rPr>
              <w:t xml:space="preserve">remotely </w:t>
            </w:r>
            <w:r>
              <w:rPr>
                <w:sz w:val="22"/>
                <w:szCs w:val="22"/>
              </w:rPr>
              <w:t>monitor</w:t>
            </w:r>
            <w:r w:rsidR="0071535D">
              <w:rPr>
                <w:sz w:val="22"/>
                <w:szCs w:val="22"/>
              </w:rPr>
              <w:t xml:space="preserve"> the health and safety of</w:t>
            </w:r>
            <w:r>
              <w:rPr>
                <w:sz w:val="22"/>
                <w:szCs w:val="22"/>
              </w:rPr>
              <w:t xml:space="preserve"> patients and senior adults</w:t>
            </w:r>
            <w:r w:rsidR="0071535D">
              <w:rPr>
                <w:sz w:val="22"/>
                <w:szCs w:val="22"/>
              </w:rPr>
              <w:t xml:space="preserve"> without physical contact</w:t>
            </w:r>
            <w:r>
              <w:rPr>
                <w:sz w:val="22"/>
                <w:szCs w:val="22"/>
              </w:rPr>
              <w:t xml:space="preserve">. </w:t>
            </w:r>
            <w:r w:rsidR="00114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It </w:t>
            </w:r>
            <w:r w:rsidR="0071535D">
              <w:rPr>
                <w:sz w:val="22"/>
                <w:szCs w:val="22"/>
              </w:rPr>
              <w:t>wirelessly monitors</w:t>
            </w:r>
            <w:r>
              <w:rPr>
                <w:sz w:val="22"/>
                <w:szCs w:val="22"/>
              </w:rPr>
              <w:t xml:space="preserve"> physiological characteristics such as gait, breathing, heart rate, and sleep, and</w:t>
            </w:r>
            <w:r w:rsidR="0071535D">
              <w:rPr>
                <w:sz w:val="22"/>
                <w:szCs w:val="22"/>
              </w:rPr>
              <w:t xml:space="preserve"> is designed to</w:t>
            </w:r>
            <w:r>
              <w:rPr>
                <w:sz w:val="22"/>
                <w:szCs w:val="22"/>
              </w:rPr>
              <w:t xml:space="preserve"> detect potentially life-threatening events, such as falls.</w:t>
            </w:r>
          </w:p>
          <w:p w:rsidR="00660286" w:rsidP="002E165B" w14:paraId="117C2D7D" w14:textId="77777777">
            <w:pPr>
              <w:rPr>
                <w:sz w:val="22"/>
                <w:szCs w:val="22"/>
              </w:rPr>
            </w:pPr>
          </w:p>
          <w:p w:rsidR="006F15E7" w:rsidP="00F968A4" w14:paraId="6B957576" w14:textId="54D81735">
            <w:pPr>
              <w:rPr>
                <w:sz w:val="22"/>
                <w:szCs w:val="22"/>
              </w:rPr>
            </w:pPr>
            <w:bookmarkStart w:id="1" w:name="_Hlk39066348"/>
            <w:r>
              <w:rPr>
                <w:sz w:val="22"/>
                <w:szCs w:val="22"/>
              </w:rPr>
              <w:t xml:space="preserve">“Now, more than ever, we need to support and enable innovation in health care,” said FCC Chairman Ajit Pai. </w:t>
            </w:r>
            <w:r w:rsidR="00105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47344A">
              <w:rPr>
                <w:sz w:val="22"/>
                <w:szCs w:val="22"/>
              </w:rPr>
              <w:t xml:space="preserve">That includes innovative wireless devices like </w:t>
            </w:r>
            <w:r w:rsidR="0047344A">
              <w:rPr>
                <w:sz w:val="22"/>
                <w:szCs w:val="22"/>
              </w:rPr>
              <w:t>WiTrack</w:t>
            </w:r>
            <w:r w:rsidR="0047344A">
              <w:rPr>
                <w:sz w:val="22"/>
                <w:szCs w:val="22"/>
              </w:rPr>
              <w:t xml:space="preserve">, which I had the chance to see in action when I visited MIT Professor Dina </w:t>
            </w:r>
            <w:r w:rsidR="0047344A">
              <w:rPr>
                <w:sz w:val="22"/>
                <w:szCs w:val="22"/>
              </w:rPr>
              <w:t>Katabi’s</w:t>
            </w:r>
            <w:r w:rsidR="0047344A">
              <w:rPr>
                <w:sz w:val="22"/>
                <w:szCs w:val="22"/>
              </w:rPr>
              <w:t xml:space="preserve"> lab </w:t>
            </w:r>
            <w:r w:rsidR="006C74FC">
              <w:rPr>
                <w:sz w:val="22"/>
                <w:szCs w:val="22"/>
              </w:rPr>
              <w:t>in 2018</w:t>
            </w:r>
            <w:r w:rsidR="0047344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Devices </w:t>
            </w:r>
            <w:r w:rsidR="007E4A87">
              <w:rPr>
                <w:sz w:val="22"/>
                <w:szCs w:val="22"/>
              </w:rPr>
              <w:t xml:space="preserve">like these </w:t>
            </w:r>
            <w:r>
              <w:rPr>
                <w:sz w:val="22"/>
                <w:szCs w:val="22"/>
              </w:rPr>
              <w:t>can be the difference between life or death, especially now when remote monitoring is critical for patients, seniors and their caregivers as we all practice social distancing</w:t>
            </w:r>
            <w:r w:rsidR="001D1A80">
              <w:rPr>
                <w:sz w:val="22"/>
                <w:szCs w:val="22"/>
              </w:rPr>
              <w:t>.</w:t>
            </w:r>
            <w:r w:rsidR="00F225C4">
              <w:rPr>
                <w:sz w:val="22"/>
                <w:szCs w:val="22"/>
              </w:rPr>
              <w:t xml:space="preserve"> </w:t>
            </w:r>
            <w:r w:rsidR="00012112">
              <w:rPr>
                <w:sz w:val="22"/>
                <w:szCs w:val="22"/>
              </w:rPr>
              <w:t xml:space="preserve"> </w:t>
            </w:r>
            <w:r w:rsidR="001D1A80">
              <w:rPr>
                <w:sz w:val="22"/>
                <w:szCs w:val="22"/>
              </w:rPr>
              <w:t xml:space="preserve">Through </w:t>
            </w:r>
            <w:r w:rsidR="007E4A87">
              <w:rPr>
                <w:sz w:val="22"/>
                <w:szCs w:val="22"/>
              </w:rPr>
              <w:t xml:space="preserve">remote monitoring </w:t>
            </w:r>
            <w:r w:rsidR="001D1A80">
              <w:rPr>
                <w:sz w:val="22"/>
                <w:szCs w:val="22"/>
              </w:rPr>
              <w:t xml:space="preserve">devices, </w:t>
            </w:r>
            <w:r w:rsidR="00F225C4">
              <w:rPr>
                <w:sz w:val="22"/>
                <w:szCs w:val="22"/>
              </w:rPr>
              <w:t xml:space="preserve">hospitals </w:t>
            </w:r>
            <w:r w:rsidR="001D1A80">
              <w:rPr>
                <w:sz w:val="22"/>
                <w:szCs w:val="22"/>
              </w:rPr>
              <w:t>can more</w:t>
            </w:r>
            <w:r w:rsidR="00F225C4">
              <w:rPr>
                <w:sz w:val="22"/>
                <w:szCs w:val="22"/>
              </w:rPr>
              <w:t xml:space="preserve"> effectively manage demand when spikes in severe illnesses stress their resources by allowing them to identify and quickly respond to cases of aggravated illnesses.</w:t>
            </w:r>
            <w:r w:rsidR="001D1A80">
              <w:rPr>
                <w:sz w:val="22"/>
                <w:szCs w:val="22"/>
              </w:rPr>
              <w:t xml:space="preserve">  </w:t>
            </w:r>
            <w:r w:rsidR="00B15BF2">
              <w:rPr>
                <w:sz w:val="22"/>
                <w:szCs w:val="22"/>
              </w:rPr>
              <w:t xml:space="preserve">Whether deployed in a hospital, assisted living facility, or in an at-home setting, </w:t>
            </w:r>
            <w:r w:rsidR="007E4A87">
              <w:rPr>
                <w:sz w:val="22"/>
                <w:szCs w:val="22"/>
              </w:rPr>
              <w:t xml:space="preserve">innovations like these </w:t>
            </w:r>
            <w:r w:rsidR="00CC114E">
              <w:rPr>
                <w:sz w:val="22"/>
                <w:szCs w:val="22"/>
              </w:rPr>
              <w:t xml:space="preserve">can </w:t>
            </w:r>
            <w:r w:rsidR="00B15BF2">
              <w:rPr>
                <w:sz w:val="22"/>
                <w:szCs w:val="22"/>
              </w:rPr>
              <w:t>help keep our loved ones safe w</w:t>
            </w:r>
            <w:r w:rsidR="004F0BE8">
              <w:rPr>
                <w:sz w:val="22"/>
                <w:szCs w:val="22"/>
              </w:rPr>
              <w:t>h</w:t>
            </w:r>
            <w:r w:rsidR="00B15BF2">
              <w:rPr>
                <w:sz w:val="22"/>
                <w:szCs w:val="22"/>
              </w:rPr>
              <w:t>en we can’t always be in the same place.”</w:t>
            </w:r>
            <w:bookmarkEnd w:id="1"/>
          </w:p>
          <w:p w:rsidR="001051AE" w:rsidRPr="00870823" w:rsidP="00F968A4" w14:paraId="31788BD9" w14:textId="77777777">
            <w:pPr>
              <w:rPr>
                <w:sz w:val="22"/>
                <w:szCs w:val="22"/>
              </w:rPr>
            </w:pPr>
          </w:p>
          <w:p w:rsidR="006F15E7" w:rsidRPr="00744C1A" w:rsidP="006F15E7" w14:paraId="669F86E9" w14:textId="6CAEC20C">
            <w:pPr>
              <w:rPr>
                <w:color w:val="000000"/>
                <w:sz w:val="22"/>
                <w:szCs w:val="22"/>
              </w:rPr>
            </w:pP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 xml:space="preserve">MIT sought </w:t>
            </w:r>
            <w:r w:rsidR="00CC114E">
              <w:rPr>
                <w:color w:val="000000"/>
                <w:sz w:val="22"/>
                <w:szCs w:val="22"/>
                <w:shd w:val="clear" w:color="auto" w:fill="FFFFFF"/>
              </w:rPr>
              <w:t>a waiver of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 xml:space="preserve"> the rules specifying the amount of bandwidth that 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>WiTrack’s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 xml:space="preserve"> transmissions </w:t>
            </w:r>
            <w:r w:rsidR="009F74BD">
              <w:rPr>
                <w:color w:val="000000"/>
                <w:sz w:val="22"/>
                <w:szCs w:val="22"/>
                <w:shd w:val="clear" w:color="auto" w:fill="FFFFFF"/>
              </w:rPr>
              <w:t>could</w:t>
            </w:r>
            <w:r w:rsidRPr="00744C1A" w:rsidR="009F74B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>occupy and the methodology for demonstrating operational</w:t>
            </w:r>
            <w:r w:rsidR="00744C1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 xml:space="preserve">compliance. </w:t>
            </w:r>
            <w:r w:rsidR="001051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4C1A">
              <w:rPr>
                <w:color w:val="000000"/>
                <w:sz w:val="22"/>
                <w:szCs w:val="22"/>
                <w:shd w:val="clear" w:color="auto" w:fill="FFFFFF"/>
              </w:rPr>
              <w:t>The Commission found that a waiver would not undermine the purpose of these technical provisions</w:t>
            </w:r>
            <w:r w:rsidR="00D93A3D">
              <w:rPr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 w:rsidRPr="00870823" w:rsidR="002F3A42">
              <w:rPr>
                <w:sz w:val="22"/>
                <w:szCs w:val="22"/>
              </w:rPr>
              <w:t xml:space="preserve">that when </w:t>
            </w:r>
            <w:r w:rsidRPr="00870823" w:rsidR="002F3A42">
              <w:rPr>
                <w:sz w:val="22"/>
                <w:szCs w:val="22"/>
              </w:rPr>
              <w:t>WiTrack</w:t>
            </w:r>
            <w:r w:rsidRPr="00870823" w:rsidR="002F3A42">
              <w:rPr>
                <w:sz w:val="22"/>
                <w:szCs w:val="22"/>
              </w:rPr>
              <w:t xml:space="preserve"> </w:t>
            </w:r>
            <w:r w:rsidRPr="00870823" w:rsidR="00837C58">
              <w:rPr>
                <w:sz w:val="22"/>
                <w:szCs w:val="22"/>
              </w:rPr>
              <w:t>devices</w:t>
            </w:r>
            <w:r w:rsidRPr="00870823" w:rsidR="002F3A42">
              <w:rPr>
                <w:sz w:val="22"/>
                <w:szCs w:val="22"/>
              </w:rPr>
              <w:t xml:space="preserve"> </w:t>
            </w:r>
            <w:r w:rsidRPr="00870823" w:rsidR="00837C58">
              <w:rPr>
                <w:sz w:val="22"/>
                <w:szCs w:val="22"/>
              </w:rPr>
              <w:t xml:space="preserve">are </w:t>
            </w:r>
            <w:r w:rsidRPr="00870823" w:rsidR="002F3A42">
              <w:rPr>
                <w:sz w:val="22"/>
                <w:szCs w:val="22"/>
              </w:rPr>
              <w:t xml:space="preserve">operated under the specified waiver conditions, they </w:t>
            </w:r>
            <w:r w:rsidRPr="00870823" w:rsidR="001D1A80">
              <w:rPr>
                <w:sz w:val="22"/>
                <w:szCs w:val="22"/>
              </w:rPr>
              <w:t>should</w:t>
            </w:r>
            <w:r w:rsidRPr="00870823" w:rsidR="00837C58">
              <w:rPr>
                <w:sz w:val="22"/>
                <w:szCs w:val="22"/>
              </w:rPr>
              <w:t xml:space="preserve"> </w:t>
            </w:r>
            <w:r w:rsidRPr="00870823" w:rsidR="002F3A42">
              <w:rPr>
                <w:sz w:val="22"/>
                <w:szCs w:val="22"/>
              </w:rPr>
              <w:t>pose no greater risk of causing harmful interference to communication services than those devices already permitted under the existing rules.</w:t>
            </w:r>
            <w:r w:rsidRPr="00870823">
              <w:rPr>
                <w:sz w:val="22"/>
                <w:szCs w:val="22"/>
              </w:rPr>
              <w:t xml:space="preserve"> These devices will operate under the Commission’s Part 15 rules governing the operation of ultra-wideband devices. </w:t>
            </w:r>
            <w:r w:rsidRPr="00870823" w:rsidR="006F31F7">
              <w:rPr>
                <w:sz w:val="22"/>
                <w:szCs w:val="22"/>
              </w:rPr>
              <w:t xml:space="preserve"> </w:t>
            </w:r>
            <w:r w:rsidRPr="00870823">
              <w:rPr>
                <w:sz w:val="22"/>
                <w:szCs w:val="22"/>
              </w:rPr>
              <w:t>Part 15 permits low-power radio frequency devices to operate without an individual license from the Commission.</w:t>
            </w:r>
          </w:p>
          <w:p w:rsidR="00BD19E8" w:rsidRPr="002E165B" w:rsidP="002E165B" w14:paraId="7DAA638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CB938F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8CC20F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A1A9D5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140AF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61C1A4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2B"/>
    <w:rsid w:val="00012112"/>
    <w:rsid w:val="000140C4"/>
    <w:rsid w:val="00020069"/>
    <w:rsid w:val="0002500C"/>
    <w:rsid w:val="000311FC"/>
    <w:rsid w:val="00040127"/>
    <w:rsid w:val="00065E2D"/>
    <w:rsid w:val="00081232"/>
    <w:rsid w:val="00091E65"/>
    <w:rsid w:val="00096D4A"/>
    <w:rsid w:val="000A0911"/>
    <w:rsid w:val="000A38EA"/>
    <w:rsid w:val="000B1AB3"/>
    <w:rsid w:val="000C1E47"/>
    <w:rsid w:val="000C26F3"/>
    <w:rsid w:val="000E049E"/>
    <w:rsid w:val="001051AE"/>
    <w:rsid w:val="0010799B"/>
    <w:rsid w:val="00114CF6"/>
    <w:rsid w:val="00117DB2"/>
    <w:rsid w:val="00123ED2"/>
    <w:rsid w:val="00125BE0"/>
    <w:rsid w:val="00137892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1A80"/>
    <w:rsid w:val="001D3779"/>
    <w:rsid w:val="001F0469"/>
    <w:rsid w:val="001F2C5B"/>
    <w:rsid w:val="00203A98"/>
    <w:rsid w:val="00206EDD"/>
    <w:rsid w:val="0021247E"/>
    <w:rsid w:val="002146F6"/>
    <w:rsid w:val="00231498"/>
    <w:rsid w:val="00231C32"/>
    <w:rsid w:val="00232F71"/>
    <w:rsid w:val="00240345"/>
    <w:rsid w:val="002421F0"/>
    <w:rsid w:val="00247274"/>
    <w:rsid w:val="00266966"/>
    <w:rsid w:val="00285C36"/>
    <w:rsid w:val="00294C0C"/>
    <w:rsid w:val="002A0934"/>
    <w:rsid w:val="002A4FCD"/>
    <w:rsid w:val="002B1013"/>
    <w:rsid w:val="002B1573"/>
    <w:rsid w:val="002C5025"/>
    <w:rsid w:val="002D03E5"/>
    <w:rsid w:val="002E165B"/>
    <w:rsid w:val="002E3F1D"/>
    <w:rsid w:val="002F31D0"/>
    <w:rsid w:val="002F352B"/>
    <w:rsid w:val="002F3A42"/>
    <w:rsid w:val="00300359"/>
    <w:rsid w:val="0031773E"/>
    <w:rsid w:val="00333871"/>
    <w:rsid w:val="00347716"/>
    <w:rsid w:val="003506E1"/>
    <w:rsid w:val="00357FEE"/>
    <w:rsid w:val="003727E3"/>
    <w:rsid w:val="00385A93"/>
    <w:rsid w:val="003910F1"/>
    <w:rsid w:val="003E42FC"/>
    <w:rsid w:val="003E5991"/>
    <w:rsid w:val="003F344A"/>
    <w:rsid w:val="003F6F5E"/>
    <w:rsid w:val="00403FF0"/>
    <w:rsid w:val="0042046D"/>
    <w:rsid w:val="0042116E"/>
    <w:rsid w:val="00424E39"/>
    <w:rsid w:val="00425AEF"/>
    <w:rsid w:val="00426518"/>
    <w:rsid w:val="00427B06"/>
    <w:rsid w:val="00441F59"/>
    <w:rsid w:val="00444E07"/>
    <w:rsid w:val="00444FA9"/>
    <w:rsid w:val="0047344A"/>
    <w:rsid w:val="00473E9C"/>
    <w:rsid w:val="00480099"/>
    <w:rsid w:val="00483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BE8"/>
    <w:rsid w:val="004F0F1F"/>
    <w:rsid w:val="005022AA"/>
    <w:rsid w:val="00504845"/>
    <w:rsid w:val="0050757F"/>
    <w:rsid w:val="00516AD2"/>
    <w:rsid w:val="00521D23"/>
    <w:rsid w:val="00545DAE"/>
    <w:rsid w:val="00571B83"/>
    <w:rsid w:val="00575A00"/>
    <w:rsid w:val="00586417"/>
    <w:rsid w:val="0058673C"/>
    <w:rsid w:val="005A7972"/>
    <w:rsid w:val="005B17E7"/>
    <w:rsid w:val="005B2643"/>
    <w:rsid w:val="005B5B18"/>
    <w:rsid w:val="005D17FD"/>
    <w:rsid w:val="005F0D55"/>
    <w:rsid w:val="005F183E"/>
    <w:rsid w:val="00600DDA"/>
    <w:rsid w:val="00603747"/>
    <w:rsid w:val="00603A30"/>
    <w:rsid w:val="00604211"/>
    <w:rsid w:val="00613498"/>
    <w:rsid w:val="00617B94"/>
    <w:rsid w:val="00620BED"/>
    <w:rsid w:val="00621933"/>
    <w:rsid w:val="006415B4"/>
    <w:rsid w:val="00644E3D"/>
    <w:rsid w:val="00651B9E"/>
    <w:rsid w:val="00652019"/>
    <w:rsid w:val="0065550F"/>
    <w:rsid w:val="00657EC9"/>
    <w:rsid w:val="00660286"/>
    <w:rsid w:val="00665633"/>
    <w:rsid w:val="00670D5C"/>
    <w:rsid w:val="00674C86"/>
    <w:rsid w:val="0068015E"/>
    <w:rsid w:val="006861AB"/>
    <w:rsid w:val="00686B89"/>
    <w:rsid w:val="0069420F"/>
    <w:rsid w:val="006A2FC5"/>
    <w:rsid w:val="006A7D75"/>
    <w:rsid w:val="006B0A70"/>
    <w:rsid w:val="006B46A0"/>
    <w:rsid w:val="006B606A"/>
    <w:rsid w:val="006C33AF"/>
    <w:rsid w:val="006C74FC"/>
    <w:rsid w:val="006D16EF"/>
    <w:rsid w:val="006D4700"/>
    <w:rsid w:val="006D5D22"/>
    <w:rsid w:val="006D6012"/>
    <w:rsid w:val="006D6EE6"/>
    <w:rsid w:val="006E0324"/>
    <w:rsid w:val="006E4A76"/>
    <w:rsid w:val="006F15E7"/>
    <w:rsid w:val="006F1DBD"/>
    <w:rsid w:val="006F31F7"/>
    <w:rsid w:val="006F57A4"/>
    <w:rsid w:val="00700556"/>
    <w:rsid w:val="0070281E"/>
    <w:rsid w:val="0070589A"/>
    <w:rsid w:val="0071535D"/>
    <w:rsid w:val="007167DD"/>
    <w:rsid w:val="0072478B"/>
    <w:rsid w:val="0073414D"/>
    <w:rsid w:val="00744C1A"/>
    <w:rsid w:val="007475A1"/>
    <w:rsid w:val="0075235E"/>
    <w:rsid w:val="007528A5"/>
    <w:rsid w:val="007732CC"/>
    <w:rsid w:val="00774079"/>
    <w:rsid w:val="0077752B"/>
    <w:rsid w:val="00793D6F"/>
    <w:rsid w:val="00794090"/>
    <w:rsid w:val="00797376"/>
    <w:rsid w:val="007A44F8"/>
    <w:rsid w:val="007D21BF"/>
    <w:rsid w:val="007E1B6C"/>
    <w:rsid w:val="007E4A87"/>
    <w:rsid w:val="007F3C12"/>
    <w:rsid w:val="007F5205"/>
    <w:rsid w:val="0080486B"/>
    <w:rsid w:val="008215E7"/>
    <w:rsid w:val="00830FC6"/>
    <w:rsid w:val="00837C58"/>
    <w:rsid w:val="00850E26"/>
    <w:rsid w:val="00853DF0"/>
    <w:rsid w:val="00865EAA"/>
    <w:rsid w:val="00866F06"/>
    <w:rsid w:val="00870823"/>
    <w:rsid w:val="008728F5"/>
    <w:rsid w:val="008824C2"/>
    <w:rsid w:val="0088443B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A87"/>
    <w:rsid w:val="0092719E"/>
    <w:rsid w:val="0093373C"/>
    <w:rsid w:val="009437E7"/>
    <w:rsid w:val="00961620"/>
    <w:rsid w:val="009734B6"/>
    <w:rsid w:val="0098096F"/>
    <w:rsid w:val="0098437A"/>
    <w:rsid w:val="00986ACA"/>
    <w:rsid w:val="00986C92"/>
    <w:rsid w:val="00993C47"/>
    <w:rsid w:val="009972BC"/>
    <w:rsid w:val="009B4B16"/>
    <w:rsid w:val="009E54A1"/>
    <w:rsid w:val="009F3D6D"/>
    <w:rsid w:val="009F4E25"/>
    <w:rsid w:val="009F5B1F"/>
    <w:rsid w:val="009F74BD"/>
    <w:rsid w:val="00A21A08"/>
    <w:rsid w:val="00A225A9"/>
    <w:rsid w:val="00A3308E"/>
    <w:rsid w:val="00A35DFD"/>
    <w:rsid w:val="00A35E98"/>
    <w:rsid w:val="00A509AF"/>
    <w:rsid w:val="00A67C39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0AFA"/>
    <w:rsid w:val="00AC0A38"/>
    <w:rsid w:val="00AC4E0E"/>
    <w:rsid w:val="00AC517B"/>
    <w:rsid w:val="00AD0D19"/>
    <w:rsid w:val="00AD1F69"/>
    <w:rsid w:val="00AD4184"/>
    <w:rsid w:val="00AE5040"/>
    <w:rsid w:val="00AF051B"/>
    <w:rsid w:val="00AF39AE"/>
    <w:rsid w:val="00B037A2"/>
    <w:rsid w:val="00B10CF4"/>
    <w:rsid w:val="00B15BF2"/>
    <w:rsid w:val="00B31870"/>
    <w:rsid w:val="00B320B8"/>
    <w:rsid w:val="00B35EE2"/>
    <w:rsid w:val="00B36DEF"/>
    <w:rsid w:val="00B57131"/>
    <w:rsid w:val="00B5789F"/>
    <w:rsid w:val="00B604B6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1CC9"/>
    <w:rsid w:val="00C31ED8"/>
    <w:rsid w:val="00C33CF5"/>
    <w:rsid w:val="00C432E4"/>
    <w:rsid w:val="00C70C26"/>
    <w:rsid w:val="00C72001"/>
    <w:rsid w:val="00C772B7"/>
    <w:rsid w:val="00C80347"/>
    <w:rsid w:val="00CB24D2"/>
    <w:rsid w:val="00CB7C1A"/>
    <w:rsid w:val="00CC114E"/>
    <w:rsid w:val="00CC5E08"/>
    <w:rsid w:val="00CE14FD"/>
    <w:rsid w:val="00CF52E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473E"/>
    <w:rsid w:val="00D8133F"/>
    <w:rsid w:val="00D861EE"/>
    <w:rsid w:val="00D93A3D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FE7"/>
    <w:rsid w:val="00DD1750"/>
    <w:rsid w:val="00E349AA"/>
    <w:rsid w:val="00E41390"/>
    <w:rsid w:val="00E41CA0"/>
    <w:rsid w:val="00E4366B"/>
    <w:rsid w:val="00E50A4A"/>
    <w:rsid w:val="00E606DE"/>
    <w:rsid w:val="00E644FE"/>
    <w:rsid w:val="00E66319"/>
    <w:rsid w:val="00E72733"/>
    <w:rsid w:val="00E742FA"/>
    <w:rsid w:val="00E762BF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5C4"/>
    <w:rsid w:val="00F228ED"/>
    <w:rsid w:val="00F26E31"/>
    <w:rsid w:val="00F27C6C"/>
    <w:rsid w:val="00F34A8D"/>
    <w:rsid w:val="00F35B63"/>
    <w:rsid w:val="00F50D25"/>
    <w:rsid w:val="00F535D8"/>
    <w:rsid w:val="00F61155"/>
    <w:rsid w:val="00F708E3"/>
    <w:rsid w:val="00F76561"/>
    <w:rsid w:val="00F84736"/>
    <w:rsid w:val="00F92645"/>
    <w:rsid w:val="00F968A4"/>
    <w:rsid w:val="00FB171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4FF5BF-4D47-4D4E-91DD-1D09A23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C5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5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0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