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7209BDE9" w14:textId="77777777" w:rsidTr="00E31902">
        <w:tblPrEx>
          <w:tblW w:w="0" w:type="auto"/>
          <w:tblLook w:val="0000"/>
        </w:tblPrEx>
        <w:trPr>
          <w:trHeight w:val="2069"/>
        </w:trPr>
        <w:tc>
          <w:tcPr>
            <w:tcW w:w="8563" w:type="dxa"/>
          </w:tcPr>
          <w:p w:rsidR="00FF232D" w:rsidRPr="00D279FC" w:rsidP="746B8156" w14:paraId="3F894A80" w14:textId="77777777">
            <w:pPr>
              <w:jc w:val="center"/>
              <w:rPr>
                <w:b/>
                <w:bCs/>
              </w:rPr>
            </w:pPr>
            <w:bookmarkStart w:id="0" w:name="_GoBack"/>
            <w:bookmarkEnd w:id="0"/>
            <w:r>
              <w:rPr>
                <w:noProof/>
              </w:rPr>
              <w:drawing>
                <wp:inline distT="0" distB="0" distL="0" distR="0">
                  <wp:extent cx="5505452" cy="762000"/>
                  <wp:effectExtent l="0" t="0" r="0" b="0"/>
                  <wp:docPr id="1863569659"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143709"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D279FC" w:rsidP="00B57131" w14:paraId="10FBF150" w14:textId="77777777">
            <w:pPr>
              <w:rPr>
                <w:b/>
                <w:bCs/>
              </w:rPr>
            </w:pPr>
          </w:p>
          <w:p w:rsidR="007A44F8" w:rsidRPr="00D279FC" w:rsidP="00BB4E29" w14:paraId="2C653140" w14:textId="77777777">
            <w:pPr>
              <w:rPr>
                <w:b/>
                <w:bCs/>
              </w:rPr>
            </w:pPr>
            <w:r w:rsidRPr="00D279FC">
              <w:rPr>
                <w:b/>
                <w:bCs/>
              </w:rPr>
              <w:t>Media</w:t>
            </w:r>
            <w:r w:rsidRPr="00D279FC" w:rsidR="004F2A90">
              <w:rPr>
                <w:b/>
                <w:bCs/>
              </w:rPr>
              <w:t xml:space="preserve"> Contact</w:t>
            </w:r>
            <w:r w:rsidRPr="00D279FC">
              <w:rPr>
                <w:b/>
                <w:bCs/>
              </w:rPr>
              <w:t xml:space="preserve">: </w:t>
            </w:r>
          </w:p>
          <w:p w:rsidR="008A40F2" w:rsidRPr="00D279FC" w:rsidP="008A40F2" w14:paraId="411F3E04" w14:textId="434766A6">
            <w:pPr>
              <w:rPr>
                <w:bCs/>
              </w:rPr>
            </w:pPr>
            <w:r w:rsidRPr="00D279FC">
              <w:rPr>
                <w:bCs/>
              </w:rPr>
              <w:t>Austin Bonner</w:t>
            </w:r>
            <w:r w:rsidRPr="00D279FC" w:rsidR="00041CF0">
              <w:rPr>
                <w:bCs/>
              </w:rPr>
              <w:t>, (202) 418-</w:t>
            </w:r>
            <w:r w:rsidRPr="00D279FC" w:rsidR="00670F3A">
              <w:rPr>
                <w:bCs/>
              </w:rPr>
              <w:t>2500</w:t>
            </w:r>
          </w:p>
          <w:p w:rsidR="007A44F8" w:rsidRPr="00D279FC" w:rsidP="008A40F2" w14:paraId="669AEA28" w14:textId="49598D50">
            <w:pPr>
              <w:rPr>
                <w:bCs/>
              </w:rPr>
            </w:pPr>
            <w:r w:rsidRPr="00D279FC">
              <w:rPr>
                <w:bCs/>
              </w:rPr>
              <w:t>austin.bonner</w:t>
            </w:r>
            <w:r w:rsidRPr="00D279FC" w:rsidR="00041CF0">
              <w:rPr>
                <w:bCs/>
              </w:rPr>
              <w:t>@fcc.gov</w:t>
            </w:r>
          </w:p>
          <w:p w:rsidR="008A40F2" w:rsidRPr="00D279FC" w:rsidP="008A40F2" w14:paraId="6015DE0A" w14:textId="77777777">
            <w:pPr>
              <w:rPr>
                <w:bCs/>
              </w:rPr>
            </w:pPr>
          </w:p>
          <w:p w:rsidR="007A44F8" w:rsidRPr="00D279FC" w:rsidP="00BB4E29" w14:paraId="41F419D9" w14:textId="77777777">
            <w:pPr>
              <w:rPr>
                <w:b/>
              </w:rPr>
            </w:pPr>
            <w:r w:rsidRPr="00D279FC">
              <w:rPr>
                <w:b/>
              </w:rPr>
              <w:t>For Immediate Release</w:t>
            </w:r>
          </w:p>
          <w:p w:rsidR="007A44F8" w:rsidRPr="00D279FC" w:rsidP="00BB4E29" w14:paraId="4C90691B" w14:textId="77777777">
            <w:pPr>
              <w:jc w:val="center"/>
              <w:rPr>
                <w:b/>
                <w:bCs/>
              </w:rPr>
            </w:pPr>
          </w:p>
          <w:p w:rsidR="005E23DA" w:rsidP="00B14793" w14:paraId="319C640E" w14:textId="77777777">
            <w:pPr>
              <w:ind w:hanging="90"/>
              <w:jc w:val="center"/>
              <w:rPr>
                <w:b/>
                <w:bCs/>
              </w:rPr>
            </w:pPr>
            <w:r>
              <w:rPr>
                <w:b/>
                <w:bCs/>
              </w:rPr>
              <w:t xml:space="preserve">STATEMENT BY </w:t>
            </w:r>
            <w:r w:rsidRPr="00D279FC" w:rsidR="00670F3A">
              <w:rPr>
                <w:b/>
                <w:bCs/>
              </w:rPr>
              <w:t>COMMISSIONER STARKS</w:t>
            </w:r>
          </w:p>
          <w:p w:rsidR="00B14793" w:rsidRPr="00D279FC" w:rsidP="005E23DA" w14:paraId="05310857" w14:textId="730681AD">
            <w:pPr>
              <w:ind w:hanging="90"/>
              <w:jc w:val="center"/>
              <w:rPr>
                <w:b/>
                <w:bCs/>
              </w:rPr>
            </w:pPr>
            <w:r w:rsidRPr="00D279FC">
              <w:rPr>
                <w:b/>
                <w:bCs/>
              </w:rPr>
              <w:t xml:space="preserve">ON </w:t>
            </w:r>
            <w:r w:rsidR="00571C68">
              <w:rPr>
                <w:b/>
                <w:bCs/>
              </w:rPr>
              <w:t>SECTION 230 EXECUTIVE ORDER</w:t>
            </w:r>
          </w:p>
          <w:p w:rsidR="00B14793" w:rsidRPr="00D279FC" w:rsidP="00B14793" w14:paraId="4519B15F" w14:textId="77777777"/>
          <w:p w:rsidR="00B14793" w:rsidP="00B14793" w14:paraId="05B65318" w14:textId="64FF6AEA">
            <w:r w:rsidRPr="00D279FC">
              <w:t xml:space="preserve">WASHINGTON, </w:t>
            </w:r>
            <w:r w:rsidR="00901700">
              <w:t xml:space="preserve">May </w:t>
            </w:r>
            <w:r w:rsidR="00AB0143">
              <w:t>28</w:t>
            </w:r>
            <w:r w:rsidRPr="00D279FC">
              <w:t xml:space="preserve">, </w:t>
            </w:r>
            <w:r w:rsidRPr="00D279FC" w:rsidR="00DF535C">
              <w:t>2020</w:t>
            </w:r>
            <w:r w:rsidRPr="00D279FC">
              <w:t>—</w:t>
            </w:r>
            <w:r w:rsidR="00CC25FA">
              <w:t xml:space="preserve">In response to press reports that the White House plans to release an Executive Order today </w:t>
            </w:r>
            <w:r w:rsidR="00292F37">
              <w:t xml:space="preserve">calling for the Federal Communications Commission to propose rules </w:t>
            </w:r>
            <w:r w:rsidR="00E31902">
              <w:t xml:space="preserve">related to Section 230 of the Communications Decency Act, Commissioner Starks issued the following statement: </w:t>
            </w:r>
          </w:p>
          <w:p w:rsidR="00B14793" w:rsidRPr="00D279FC" w:rsidP="00B14793" w14:paraId="3E9E816E" w14:textId="77777777"/>
          <w:p w:rsidR="001067F5" w:rsidP="00AB0143" w14:paraId="719937F0" w14:textId="1FF79F88">
            <w:pPr>
              <w:tabs>
                <w:tab w:val="left" w:pos="720"/>
                <w:tab w:val="left" w:pos="1440"/>
                <w:tab w:val="left" w:pos="2160"/>
                <w:tab w:val="left" w:pos="2880"/>
                <w:tab w:val="left" w:pos="3600"/>
                <w:tab w:val="left" w:pos="4320"/>
                <w:tab w:val="left" w:pos="4800"/>
              </w:tabs>
            </w:pPr>
            <w:r w:rsidRPr="00AB0143">
              <w:t>“I’ll review the final Executive Order when it’s released and assess its impact on the FCC, but one thing is clear:  the First Amendment and Section 230 remain the law of the land and control here.  Our top priority should be connecting all Americans to high-quality, affordable broadband.  The fight against COVID-19 has made closing the digital divide—and helping all Americans access education, work, and healthcare online—more critical than ever.  We must keep our focus on that essential work.”</w:t>
            </w:r>
          </w:p>
          <w:p w:rsidR="001067F5" w:rsidP="00E95867" w14:paraId="16321234" w14:textId="77777777">
            <w:pPr>
              <w:tabs>
                <w:tab w:val="left" w:pos="720"/>
                <w:tab w:val="left" w:pos="1440"/>
                <w:tab w:val="left" w:pos="2160"/>
                <w:tab w:val="left" w:pos="2880"/>
                <w:tab w:val="left" w:pos="3600"/>
                <w:tab w:val="left" w:pos="4320"/>
                <w:tab w:val="left" w:pos="4800"/>
              </w:tabs>
              <w:ind w:firstLine="720"/>
            </w:pPr>
          </w:p>
          <w:p w:rsidR="00E95867" w:rsidRPr="00D279FC" w:rsidP="00E95867" w14:paraId="08621381" w14:textId="77777777">
            <w:pPr>
              <w:tabs>
                <w:tab w:val="left" w:pos="720"/>
                <w:tab w:val="left" w:pos="1440"/>
                <w:tab w:val="left" w:pos="2160"/>
                <w:tab w:val="left" w:pos="2880"/>
                <w:tab w:val="left" w:pos="3600"/>
                <w:tab w:val="left" w:pos="4320"/>
                <w:tab w:val="left" w:pos="4800"/>
              </w:tabs>
              <w:ind w:firstLine="720"/>
            </w:pPr>
          </w:p>
          <w:p w:rsidR="00B14793" w:rsidP="00B14793" w14:paraId="32115FB7" w14:textId="2C9F18A4">
            <w:pPr>
              <w:pStyle w:val="NormalWeb"/>
              <w:jc w:val="center"/>
            </w:pPr>
            <w:r w:rsidRPr="00D279FC">
              <w:t>###</w:t>
            </w:r>
          </w:p>
          <w:p w:rsidR="00E95867" w:rsidP="00E31902" w14:paraId="3F2C53A4" w14:textId="22918B21">
            <w:pPr>
              <w:pStyle w:val="NormalWeb"/>
            </w:pPr>
          </w:p>
          <w:p w:rsidR="00E95867" w:rsidRPr="00D279FC" w:rsidP="00B14793" w14:paraId="44932E94" w14:textId="77777777">
            <w:pPr>
              <w:pStyle w:val="NormalWeb"/>
              <w:jc w:val="center"/>
            </w:pPr>
          </w:p>
          <w:p w:rsidR="00B14793" w:rsidRPr="00D279FC" w:rsidP="00B14793" w14:paraId="5F91C13A" w14:textId="77777777">
            <w:pPr>
              <w:pStyle w:val="NormalWeb"/>
              <w:contextualSpacing/>
              <w:jc w:val="center"/>
              <w:rPr>
                <w:b/>
                <w:bCs/>
              </w:rPr>
            </w:pPr>
            <w:r w:rsidRPr="00D279FC">
              <w:rPr>
                <w:b/>
                <w:bCs/>
              </w:rPr>
              <w:t xml:space="preserve">Office of Commissioner Geoffrey Starks: (202) 418-2500 </w:t>
            </w:r>
          </w:p>
          <w:p w:rsidR="00B14793" w:rsidRPr="00D279FC" w:rsidP="00B14793" w14:paraId="75AEAE6D" w14:textId="77777777">
            <w:pPr>
              <w:pStyle w:val="NormalWeb"/>
              <w:contextualSpacing/>
              <w:jc w:val="center"/>
              <w:rPr>
                <w:b/>
                <w:bCs/>
              </w:rPr>
            </w:pPr>
            <w:r w:rsidRPr="00D279FC">
              <w:rPr>
                <w:b/>
                <w:bCs/>
              </w:rPr>
              <w:t>ASL Videophone: (844) 432-2275</w:t>
            </w:r>
            <w:r w:rsidRPr="00D279FC">
              <w:rPr>
                <w:b/>
                <w:bCs/>
              </w:rPr>
              <w:br/>
              <w:t>TTY: (888) 835-5322</w:t>
            </w:r>
            <w:r w:rsidRPr="00D279FC">
              <w:rPr>
                <w:b/>
                <w:bCs/>
              </w:rPr>
              <w:br/>
              <w:t xml:space="preserve">Twitter: @GeoffreyStarks </w:t>
            </w:r>
          </w:p>
          <w:p w:rsidR="00B14793" w:rsidRPr="00D279FC" w:rsidP="00B14793" w14:paraId="49667C11" w14:textId="77777777">
            <w:pPr>
              <w:pStyle w:val="NormalWeb"/>
              <w:contextualSpacing/>
              <w:jc w:val="center"/>
            </w:pPr>
            <w:r w:rsidRPr="00D279FC">
              <w:rPr>
                <w:b/>
                <w:bCs/>
              </w:rPr>
              <w:t>www.fcc.gov/about/leadership/geoffrey-starks</w:t>
            </w:r>
          </w:p>
          <w:p w:rsidR="0069420F" w:rsidRPr="00D279FC" w:rsidP="00850E26" w14:paraId="7BB26460" w14:textId="77777777">
            <w:pPr>
              <w:ind w:right="72"/>
              <w:jc w:val="center"/>
              <w:rPr>
                <w:b/>
                <w:bCs/>
              </w:rPr>
            </w:pPr>
          </w:p>
          <w:p w:rsidR="00EE0E90" w:rsidRPr="00670F3A" w:rsidP="00850E26" w14:paraId="05C1ACAB" w14:textId="77777777">
            <w:pPr>
              <w:ind w:right="72"/>
              <w:jc w:val="center"/>
              <w:rPr>
                <w:bCs/>
                <w:i/>
                <w:sz w:val="20"/>
                <w:szCs w:val="20"/>
              </w:rPr>
            </w:pPr>
            <w:r w:rsidRPr="00670F3A">
              <w:rPr>
                <w:bCs/>
                <w:i/>
                <w:sz w:val="20"/>
                <w:szCs w:val="20"/>
              </w:rPr>
              <w:t>This is an unofficial announcement of Commission action.  Release of the full text of a Commission order constitutes official action.  See MCI v. FCC, 515 F.2d 385 (D.C. Cir. 1974).</w:t>
            </w:r>
          </w:p>
        </w:tc>
      </w:tr>
      <w:tr w14:paraId="5509E2F5" w14:textId="77777777" w:rsidTr="00E31902">
        <w:tblPrEx>
          <w:tblW w:w="0" w:type="auto"/>
          <w:tblLook w:val="0000"/>
        </w:tblPrEx>
        <w:trPr>
          <w:trHeight w:val="2069"/>
        </w:trPr>
        <w:tc>
          <w:tcPr>
            <w:tcW w:w="8563" w:type="dxa"/>
          </w:tcPr>
          <w:p w:rsidR="0028542B" w:rsidRPr="00D279FC" w:rsidP="00E31902" w14:paraId="7AC790C6" w14:textId="0A44C51D">
            <w:pPr>
              <w:rPr>
                <w:b/>
                <w:i/>
                <w:noProof/>
              </w:rPr>
            </w:pPr>
          </w:p>
        </w:tc>
      </w:tr>
    </w:tbl>
    <w:p w:rsidR="00D24C3D" w:rsidRPr="00D279FC" w:rsidP="00B14793" w14:paraId="7754A18C" w14:textId="77777777">
      <w:pPr>
        <w:rPr>
          <w:b/>
          <w:bCs/>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41CF0"/>
    <w:rsid w:val="00045BE2"/>
    <w:rsid w:val="00055EDC"/>
    <w:rsid w:val="00065E2D"/>
    <w:rsid w:val="00067CE8"/>
    <w:rsid w:val="00081232"/>
    <w:rsid w:val="00091E65"/>
    <w:rsid w:val="0009419E"/>
    <w:rsid w:val="000942AA"/>
    <w:rsid w:val="00096D4A"/>
    <w:rsid w:val="000A0F4D"/>
    <w:rsid w:val="000A38EA"/>
    <w:rsid w:val="000C1E47"/>
    <w:rsid w:val="000C26F3"/>
    <w:rsid w:val="000E049E"/>
    <w:rsid w:val="001067F5"/>
    <w:rsid w:val="0010799B"/>
    <w:rsid w:val="00117DB2"/>
    <w:rsid w:val="00123ED2"/>
    <w:rsid w:val="00125BE0"/>
    <w:rsid w:val="00142C13"/>
    <w:rsid w:val="00152776"/>
    <w:rsid w:val="00153222"/>
    <w:rsid w:val="00154576"/>
    <w:rsid w:val="001577D3"/>
    <w:rsid w:val="001733A6"/>
    <w:rsid w:val="001865A9"/>
    <w:rsid w:val="00187DB2"/>
    <w:rsid w:val="001A3773"/>
    <w:rsid w:val="001B20BB"/>
    <w:rsid w:val="001B5D71"/>
    <w:rsid w:val="001C4370"/>
    <w:rsid w:val="001D2D68"/>
    <w:rsid w:val="001D3779"/>
    <w:rsid w:val="001F0469"/>
    <w:rsid w:val="00203A98"/>
    <w:rsid w:val="00206EDD"/>
    <w:rsid w:val="0021247E"/>
    <w:rsid w:val="002146F6"/>
    <w:rsid w:val="00216D4B"/>
    <w:rsid w:val="00226C88"/>
    <w:rsid w:val="00231C32"/>
    <w:rsid w:val="002344F7"/>
    <w:rsid w:val="00240345"/>
    <w:rsid w:val="002421F0"/>
    <w:rsid w:val="00247274"/>
    <w:rsid w:val="002548DA"/>
    <w:rsid w:val="00261802"/>
    <w:rsid w:val="002644FC"/>
    <w:rsid w:val="00266966"/>
    <w:rsid w:val="00271D31"/>
    <w:rsid w:val="00277A89"/>
    <w:rsid w:val="0028542B"/>
    <w:rsid w:val="00285C36"/>
    <w:rsid w:val="00291F2A"/>
    <w:rsid w:val="00292F37"/>
    <w:rsid w:val="00294C0C"/>
    <w:rsid w:val="002A0934"/>
    <w:rsid w:val="002A18F9"/>
    <w:rsid w:val="002B1013"/>
    <w:rsid w:val="002C1982"/>
    <w:rsid w:val="002D03E5"/>
    <w:rsid w:val="002E165B"/>
    <w:rsid w:val="002E3F1D"/>
    <w:rsid w:val="002F31D0"/>
    <w:rsid w:val="002F72AC"/>
    <w:rsid w:val="00300359"/>
    <w:rsid w:val="0031773E"/>
    <w:rsid w:val="00320A71"/>
    <w:rsid w:val="00333871"/>
    <w:rsid w:val="003429C1"/>
    <w:rsid w:val="00347716"/>
    <w:rsid w:val="003506E1"/>
    <w:rsid w:val="00350E1E"/>
    <w:rsid w:val="003727E3"/>
    <w:rsid w:val="0038474F"/>
    <w:rsid w:val="00385A93"/>
    <w:rsid w:val="0038774C"/>
    <w:rsid w:val="003910F1"/>
    <w:rsid w:val="003C38F3"/>
    <w:rsid w:val="003E42FC"/>
    <w:rsid w:val="003E5991"/>
    <w:rsid w:val="003F344A"/>
    <w:rsid w:val="00403FF0"/>
    <w:rsid w:val="00414989"/>
    <w:rsid w:val="0042046D"/>
    <w:rsid w:val="0042116E"/>
    <w:rsid w:val="00425AEF"/>
    <w:rsid w:val="00426518"/>
    <w:rsid w:val="00427B06"/>
    <w:rsid w:val="0044176B"/>
    <w:rsid w:val="00441F59"/>
    <w:rsid w:val="00442C7A"/>
    <w:rsid w:val="00444E07"/>
    <w:rsid w:val="00444FA9"/>
    <w:rsid w:val="00452368"/>
    <w:rsid w:val="00461226"/>
    <w:rsid w:val="004714E6"/>
    <w:rsid w:val="00473E9C"/>
    <w:rsid w:val="00477FFC"/>
    <w:rsid w:val="00480099"/>
    <w:rsid w:val="00480975"/>
    <w:rsid w:val="004931CA"/>
    <w:rsid w:val="004941A2"/>
    <w:rsid w:val="00497858"/>
    <w:rsid w:val="004A729A"/>
    <w:rsid w:val="004B4FEA"/>
    <w:rsid w:val="004C0ADA"/>
    <w:rsid w:val="004C2F19"/>
    <w:rsid w:val="004C433E"/>
    <w:rsid w:val="004C4512"/>
    <w:rsid w:val="004C4F36"/>
    <w:rsid w:val="004C51E9"/>
    <w:rsid w:val="004D3237"/>
    <w:rsid w:val="004D3D85"/>
    <w:rsid w:val="004E2BD8"/>
    <w:rsid w:val="004F0F1F"/>
    <w:rsid w:val="004F2A90"/>
    <w:rsid w:val="005022AA"/>
    <w:rsid w:val="00504845"/>
    <w:rsid w:val="0050754F"/>
    <w:rsid w:val="0050757F"/>
    <w:rsid w:val="00516AD2"/>
    <w:rsid w:val="00532086"/>
    <w:rsid w:val="00545DAE"/>
    <w:rsid w:val="0055296E"/>
    <w:rsid w:val="00555EBE"/>
    <w:rsid w:val="005719BB"/>
    <w:rsid w:val="00571B83"/>
    <w:rsid w:val="00571C68"/>
    <w:rsid w:val="00572749"/>
    <w:rsid w:val="00575A00"/>
    <w:rsid w:val="00586417"/>
    <w:rsid w:val="0058673C"/>
    <w:rsid w:val="005A7972"/>
    <w:rsid w:val="005B17E7"/>
    <w:rsid w:val="005B2643"/>
    <w:rsid w:val="005B3051"/>
    <w:rsid w:val="005B7DCE"/>
    <w:rsid w:val="005C5CE8"/>
    <w:rsid w:val="005D17FD"/>
    <w:rsid w:val="005E23DA"/>
    <w:rsid w:val="005F0D55"/>
    <w:rsid w:val="005F183E"/>
    <w:rsid w:val="00600DDA"/>
    <w:rsid w:val="00603A30"/>
    <w:rsid w:val="00604211"/>
    <w:rsid w:val="00613498"/>
    <w:rsid w:val="00617B94"/>
    <w:rsid w:val="00620BED"/>
    <w:rsid w:val="00621347"/>
    <w:rsid w:val="006415B4"/>
    <w:rsid w:val="00644E3D"/>
    <w:rsid w:val="00647854"/>
    <w:rsid w:val="00651B9E"/>
    <w:rsid w:val="00652019"/>
    <w:rsid w:val="00657EC9"/>
    <w:rsid w:val="00660B82"/>
    <w:rsid w:val="00665633"/>
    <w:rsid w:val="00670F3A"/>
    <w:rsid w:val="00674C86"/>
    <w:rsid w:val="0068015E"/>
    <w:rsid w:val="006861AB"/>
    <w:rsid w:val="00686B89"/>
    <w:rsid w:val="0069420F"/>
    <w:rsid w:val="00697EFE"/>
    <w:rsid w:val="006A2FC5"/>
    <w:rsid w:val="006A7D75"/>
    <w:rsid w:val="006B0A70"/>
    <w:rsid w:val="006B606A"/>
    <w:rsid w:val="006C33AF"/>
    <w:rsid w:val="006D1728"/>
    <w:rsid w:val="006D5D22"/>
    <w:rsid w:val="006E0324"/>
    <w:rsid w:val="006E4A76"/>
    <w:rsid w:val="006F1DBD"/>
    <w:rsid w:val="00700556"/>
    <w:rsid w:val="00704FC6"/>
    <w:rsid w:val="0070589A"/>
    <w:rsid w:val="007167DD"/>
    <w:rsid w:val="007233D1"/>
    <w:rsid w:val="00723D05"/>
    <w:rsid w:val="00724493"/>
    <w:rsid w:val="0072478B"/>
    <w:rsid w:val="00733909"/>
    <w:rsid w:val="0073414D"/>
    <w:rsid w:val="00746E4B"/>
    <w:rsid w:val="007475A1"/>
    <w:rsid w:val="0075235E"/>
    <w:rsid w:val="007528A5"/>
    <w:rsid w:val="007732CC"/>
    <w:rsid w:val="00774079"/>
    <w:rsid w:val="00776FF0"/>
    <w:rsid w:val="0077752B"/>
    <w:rsid w:val="00777DDB"/>
    <w:rsid w:val="0078305E"/>
    <w:rsid w:val="007911FE"/>
    <w:rsid w:val="00793D6F"/>
    <w:rsid w:val="00794090"/>
    <w:rsid w:val="007A026C"/>
    <w:rsid w:val="007A44F8"/>
    <w:rsid w:val="007D135E"/>
    <w:rsid w:val="007D21BF"/>
    <w:rsid w:val="007F3C12"/>
    <w:rsid w:val="007F5205"/>
    <w:rsid w:val="007F7A87"/>
    <w:rsid w:val="0080486B"/>
    <w:rsid w:val="008215E7"/>
    <w:rsid w:val="00821C2E"/>
    <w:rsid w:val="00830FC6"/>
    <w:rsid w:val="00850E26"/>
    <w:rsid w:val="00862679"/>
    <w:rsid w:val="00865EAA"/>
    <w:rsid w:val="00866F06"/>
    <w:rsid w:val="008728F5"/>
    <w:rsid w:val="008824C2"/>
    <w:rsid w:val="00884143"/>
    <w:rsid w:val="008960E4"/>
    <w:rsid w:val="008A3940"/>
    <w:rsid w:val="008A40F2"/>
    <w:rsid w:val="008B13C9"/>
    <w:rsid w:val="008B14E0"/>
    <w:rsid w:val="008B182D"/>
    <w:rsid w:val="008C248C"/>
    <w:rsid w:val="008C5432"/>
    <w:rsid w:val="008C7BF1"/>
    <w:rsid w:val="008D00D6"/>
    <w:rsid w:val="008D4D00"/>
    <w:rsid w:val="008D4E5E"/>
    <w:rsid w:val="008D7ABD"/>
    <w:rsid w:val="008E55A2"/>
    <w:rsid w:val="008F1609"/>
    <w:rsid w:val="008F78D8"/>
    <w:rsid w:val="00901700"/>
    <w:rsid w:val="00913B45"/>
    <w:rsid w:val="009143C6"/>
    <w:rsid w:val="009202D2"/>
    <w:rsid w:val="0093016A"/>
    <w:rsid w:val="0093373C"/>
    <w:rsid w:val="00936422"/>
    <w:rsid w:val="00950B81"/>
    <w:rsid w:val="00952DA3"/>
    <w:rsid w:val="00961620"/>
    <w:rsid w:val="00970B0F"/>
    <w:rsid w:val="009734B6"/>
    <w:rsid w:val="009754FA"/>
    <w:rsid w:val="0098096F"/>
    <w:rsid w:val="00981790"/>
    <w:rsid w:val="0098437A"/>
    <w:rsid w:val="00986C92"/>
    <w:rsid w:val="00993C47"/>
    <w:rsid w:val="009972BC"/>
    <w:rsid w:val="009B4B16"/>
    <w:rsid w:val="009C4F48"/>
    <w:rsid w:val="009D3710"/>
    <w:rsid w:val="009E54A1"/>
    <w:rsid w:val="009F0A8D"/>
    <w:rsid w:val="009F4E25"/>
    <w:rsid w:val="009F5B1F"/>
    <w:rsid w:val="00A0199C"/>
    <w:rsid w:val="00A0735F"/>
    <w:rsid w:val="00A225A9"/>
    <w:rsid w:val="00A305AD"/>
    <w:rsid w:val="00A3180C"/>
    <w:rsid w:val="00A32646"/>
    <w:rsid w:val="00A3308E"/>
    <w:rsid w:val="00A35DFD"/>
    <w:rsid w:val="00A51F40"/>
    <w:rsid w:val="00A62B68"/>
    <w:rsid w:val="00A65E55"/>
    <w:rsid w:val="00A702DF"/>
    <w:rsid w:val="00A70765"/>
    <w:rsid w:val="00A726FF"/>
    <w:rsid w:val="00A775A3"/>
    <w:rsid w:val="00A779EB"/>
    <w:rsid w:val="00A81700"/>
    <w:rsid w:val="00A81B5B"/>
    <w:rsid w:val="00A82FAD"/>
    <w:rsid w:val="00A84451"/>
    <w:rsid w:val="00A9673A"/>
    <w:rsid w:val="00A96EF2"/>
    <w:rsid w:val="00AA5C35"/>
    <w:rsid w:val="00AA5ED9"/>
    <w:rsid w:val="00AB0143"/>
    <w:rsid w:val="00AC0A38"/>
    <w:rsid w:val="00AC2A4C"/>
    <w:rsid w:val="00AC2D98"/>
    <w:rsid w:val="00AC4E0E"/>
    <w:rsid w:val="00AC517B"/>
    <w:rsid w:val="00AD0D19"/>
    <w:rsid w:val="00AD4184"/>
    <w:rsid w:val="00AD42BD"/>
    <w:rsid w:val="00AE6FBD"/>
    <w:rsid w:val="00AF051B"/>
    <w:rsid w:val="00AF7E12"/>
    <w:rsid w:val="00B0320D"/>
    <w:rsid w:val="00B037A2"/>
    <w:rsid w:val="00B06EAB"/>
    <w:rsid w:val="00B14793"/>
    <w:rsid w:val="00B174FB"/>
    <w:rsid w:val="00B22CD6"/>
    <w:rsid w:val="00B31870"/>
    <w:rsid w:val="00B320B8"/>
    <w:rsid w:val="00B352D8"/>
    <w:rsid w:val="00B35EE2"/>
    <w:rsid w:val="00B36DEF"/>
    <w:rsid w:val="00B57131"/>
    <w:rsid w:val="00B62F2C"/>
    <w:rsid w:val="00B727C9"/>
    <w:rsid w:val="00B735C8"/>
    <w:rsid w:val="00B76A63"/>
    <w:rsid w:val="00B839A9"/>
    <w:rsid w:val="00B904FB"/>
    <w:rsid w:val="00BA33AF"/>
    <w:rsid w:val="00BA4121"/>
    <w:rsid w:val="00BA6350"/>
    <w:rsid w:val="00BB0A80"/>
    <w:rsid w:val="00BB20CB"/>
    <w:rsid w:val="00BB4E29"/>
    <w:rsid w:val="00BB74C9"/>
    <w:rsid w:val="00BC2E23"/>
    <w:rsid w:val="00BC3AB6"/>
    <w:rsid w:val="00BD19E8"/>
    <w:rsid w:val="00BD28A4"/>
    <w:rsid w:val="00BD4273"/>
    <w:rsid w:val="00BD42D4"/>
    <w:rsid w:val="00C01790"/>
    <w:rsid w:val="00C02147"/>
    <w:rsid w:val="00C028D4"/>
    <w:rsid w:val="00C10311"/>
    <w:rsid w:val="00C31ED8"/>
    <w:rsid w:val="00C40197"/>
    <w:rsid w:val="00C432E4"/>
    <w:rsid w:val="00C70C26"/>
    <w:rsid w:val="00C72001"/>
    <w:rsid w:val="00C772B7"/>
    <w:rsid w:val="00C80347"/>
    <w:rsid w:val="00C807D6"/>
    <w:rsid w:val="00C9473A"/>
    <w:rsid w:val="00CA09DF"/>
    <w:rsid w:val="00CB24D2"/>
    <w:rsid w:val="00CB7C1A"/>
    <w:rsid w:val="00CC19BB"/>
    <w:rsid w:val="00CC254F"/>
    <w:rsid w:val="00CC25FA"/>
    <w:rsid w:val="00CC5E08"/>
    <w:rsid w:val="00CE14FD"/>
    <w:rsid w:val="00CF573D"/>
    <w:rsid w:val="00CF6860"/>
    <w:rsid w:val="00CF753E"/>
    <w:rsid w:val="00D02AC6"/>
    <w:rsid w:val="00D03F0C"/>
    <w:rsid w:val="00D04312"/>
    <w:rsid w:val="00D16A7F"/>
    <w:rsid w:val="00D16AD2"/>
    <w:rsid w:val="00D22596"/>
    <w:rsid w:val="00D22691"/>
    <w:rsid w:val="00D24C3D"/>
    <w:rsid w:val="00D279FC"/>
    <w:rsid w:val="00D30898"/>
    <w:rsid w:val="00D36D82"/>
    <w:rsid w:val="00D406FB"/>
    <w:rsid w:val="00D41493"/>
    <w:rsid w:val="00D43811"/>
    <w:rsid w:val="00D46CB1"/>
    <w:rsid w:val="00D60E62"/>
    <w:rsid w:val="00D67701"/>
    <w:rsid w:val="00D723F0"/>
    <w:rsid w:val="00D8133F"/>
    <w:rsid w:val="00D861EE"/>
    <w:rsid w:val="00D95B05"/>
    <w:rsid w:val="00D97E2D"/>
    <w:rsid w:val="00DA103D"/>
    <w:rsid w:val="00DA45D3"/>
    <w:rsid w:val="00DA4772"/>
    <w:rsid w:val="00DA7B44"/>
    <w:rsid w:val="00DB146A"/>
    <w:rsid w:val="00DB2667"/>
    <w:rsid w:val="00DB67B7"/>
    <w:rsid w:val="00DC15A9"/>
    <w:rsid w:val="00DC40AA"/>
    <w:rsid w:val="00DD1750"/>
    <w:rsid w:val="00DE55C6"/>
    <w:rsid w:val="00DF535C"/>
    <w:rsid w:val="00E31902"/>
    <w:rsid w:val="00E349AA"/>
    <w:rsid w:val="00E36359"/>
    <w:rsid w:val="00E41390"/>
    <w:rsid w:val="00E41CA0"/>
    <w:rsid w:val="00E4366B"/>
    <w:rsid w:val="00E50A4A"/>
    <w:rsid w:val="00E54885"/>
    <w:rsid w:val="00E606DE"/>
    <w:rsid w:val="00E644FE"/>
    <w:rsid w:val="00E72733"/>
    <w:rsid w:val="00E742FA"/>
    <w:rsid w:val="00E76816"/>
    <w:rsid w:val="00E83DBF"/>
    <w:rsid w:val="00E87C13"/>
    <w:rsid w:val="00E94CD9"/>
    <w:rsid w:val="00E95867"/>
    <w:rsid w:val="00EA1A76"/>
    <w:rsid w:val="00EA290B"/>
    <w:rsid w:val="00EB55A6"/>
    <w:rsid w:val="00ED66FA"/>
    <w:rsid w:val="00EE0E90"/>
    <w:rsid w:val="00EE1CF9"/>
    <w:rsid w:val="00EF3BCA"/>
    <w:rsid w:val="00EF729B"/>
    <w:rsid w:val="00F003ED"/>
    <w:rsid w:val="00F01B0D"/>
    <w:rsid w:val="00F1238F"/>
    <w:rsid w:val="00F16485"/>
    <w:rsid w:val="00F228ED"/>
    <w:rsid w:val="00F23985"/>
    <w:rsid w:val="00F26E31"/>
    <w:rsid w:val="00F27C6C"/>
    <w:rsid w:val="00F34A8D"/>
    <w:rsid w:val="00F50D25"/>
    <w:rsid w:val="00F53044"/>
    <w:rsid w:val="00F535D8"/>
    <w:rsid w:val="00F55159"/>
    <w:rsid w:val="00F61155"/>
    <w:rsid w:val="00F66A1C"/>
    <w:rsid w:val="00F708E3"/>
    <w:rsid w:val="00F76561"/>
    <w:rsid w:val="00F84736"/>
    <w:rsid w:val="00FA22A1"/>
    <w:rsid w:val="00FB15E3"/>
    <w:rsid w:val="00FB775A"/>
    <w:rsid w:val="00FC3CBF"/>
    <w:rsid w:val="00FC6C29"/>
    <w:rsid w:val="00FD58E0"/>
    <w:rsid w:val="00FD71AE"/>
    <w:rsid w:val="00FE0198"/>
    <w:rsid w:val="00FE3A7C"/>
    <w:rsid w:val="00FE77BF"/>
    <w:rsid w:val="00FF1C0B"/>
    <w:rsid w:val="00FF232D"/>
    <w:rsid w:val="00FF6B7B"/>
    <w:rsid w:val="00FF7F9B"/>
    <w:rsid w:val="08876162"/>
    <w:rsid w:val="12A75BFB"/>
    <w:rsid w:val="1E35F778"/>
    <w:rsid w:val="2134D03B"/>
    <w:rsid w:val="28F6E737"/>
    <w:rsid w:val="2D2264B7"/>
    <w:rsid w:val="2E88EFBA"/>
    <w:rsid w:val="3098C149"/>
    <w:rsid w:val="31298C0F"/>
    <w:rsid w:val="35158AC0"/>
    <w:rsid w:val="3980854F"/>
    <w:rsid w:val="39CC20A9"/>
    <w:rsid w:val="3A02C7FA"/>
    <w:rsid w:val="42659B80"/>
    <w:rsid w:val="42B4A935"/>
    <w:rsid w:val="44ED411B"/>
    <w:rsid w:val="4515C0E5"/>
    <w:rsid w:val="45964AA8"/>
    <w:rsid w:val="4B3490DB"/>
    <w:rsid w:val="4BD1F9C2"/>
    <w:rsid w:val="53BFAAF6"/>
    <w:rsid w:val="565250D1"/>
    <w:rsid w:val="5CC5FE12"/>
    <w:rsid w:val="68335174"/>
    <w:rsid w:val="6C3CF30C"/>
    <w:rsid w:val="746B8156"/>
    <w:rsid w:val="748348ED"/>
    <w:rsid w:val="77CC56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uiPriority w:val="99"/>
    <w:rsid w:val="002C1982"/>
    <w:pPr>
      <w:spacing w:after="120"/>
    </w:pPr>
  </w:style>
  <w:style w:type="character" w:customStyle="1" w:styleId="FootnoteTextChar">
    <w:name w:val="Footnote Text Char"/>
    <w:basedOn w:val="DefaultParagraphFont"/>
    <w:uiPriority w:val="99"/>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 w:type="character" w:customStyle="1" w:styleId="UnresolvedMention">
    <w:name w:val="Unresolved Mention"/>
    <w:basedOn w:val="DefaultParagraphFont"/>
    <w:rsid w:val="00ED6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