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4014" w:rsidRPr="00D8511F" w:rsidP="00E54014" w14:paraId="251119C8"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E54014" w:rsidRPr="00D8511F" w:rsidP="00E54014" w14:paraId="1C16DD28" w14:textId="77777777">
      <w:pPr>
        <w:pStyle w:val="Default"/>
        <w:spacing w:line="235" w:lineRule="auto"/>
        <w:rPr>
          <w:sz w:val="22"/>
          <w:szCs w:val="22"/>
        </w:rPr>
      </w:pPr>
    </w:p>
    <w:p w:rsidR="00E54014" w:rsidRPr="009E01AA" w:rsidP="00E54014" w14:paraId="342F16A8"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45E6FED" w14:textId="77777777" w:rsidTr="0045781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E54014" w:rsidP="00457817" w14:paraId="0D84FDAE" w14:textId="77777777">
            <w:pPr>
              <w:spacing w:line="235" w:lineRule="auto"/>
              <w:rPr>
                <w:sz w:val="22"/>
                <w:szCs w:val="22"/>
              </w:rPr>
            </w:pPr>
            <w:r w:rsidRPr="009E01AA">
              <w:rPr>
                <w:b/>
                <w:sz w:val="22"/>
                <w:szCs w:val="22"/>
              </w:rPr>
              <w:t>Media Contact:</w:t>
            </w:r>
          </w:p>
          <w:p w:rsidR="00E54014" w:rsidRPr="009E01AA" w:rsidP="00457817" w14:paraId="4204BD19" w14:textId="77777777">
            <w:pPr>
              <w:spacing w:line="235" w:lineRule="auto"/>
              <w:rPr>
                <w:sz w:val="22"/>
                <w:szCs w:val="22"/>
              </w:rPr>
            </w:pPr>
            <w:r>
              <w:rPr>
                <w:sz w:val="22"/>
                <w:szCs w:val="22"/>
              </w:rPr>
              <w:t>Benjamin Arden</w:t>
            </w:r>
            <w:r w:rsidRPr="009E01AA">
              <w:rPr>
                <w:sz w:val="22"/>
                <w:szCs w:val="22"/>
              </w:rPr>
              <w:t>, (202) 418-</w:t>
            </w:r>
            <w:r>
              <w:rPr>
                <w:sz w:val="22"/>
                <w:szCs w:val="22"/>
              </w:rPr>
              <w:t>0288</w:t>
            </w:r>
            <w:r w:rsidRPr="009E01AA">
              <w:rPr>
                <w:sz w:val="22"/>
                <w:szCs w:val="22"/>
              </w:rPr>
              <w:t xml:space="preserve"> </w:t>
            </w:r>
          </w:p>
          <w:p w:rsidR="00E54014" w:rsidRPr="009E01AA" w:rsidP="00457817" w14:paraId="4AD74D76" w14:textId="77777777">
            <w:pPr>
              <w:spacing w:line="235" w:lineRule="auto"/>
              <w:rPr>
                <w:sz w:val="22"/>
                <w:szCs w:val="22"/>
              </w:rPr>
            </w:pPr>
            <w:r>
              <w:rPr>
                <w:sz w:val="22"/>
                <w:szCs w:val="22"/>
              </w:rPr>
              <w:t>benjamin</w:t>
            </w:r>
            <w:r w:rsidRPr="009E01AA">
              <w:rPr>
                <w:sz w:val="22"/>
                <w:szCs w:val="22"/>
              </w:rPr>
              <w:t>.</w:t>
            </w:r>
            <w:r>
              <w:rPr>
                <w:sz w:val="22"/>
                <w:szCs w:val="22"/>
              </w:rPr>
              <w:t>arden</w:t>
            </w:r>
            <w:r w:rsidRPr="009E01AA">
              <w:rPr>
                <w:sz w:val="22"/>
                <w:szCs w:val="22"/>
              </w:rPr>
              <w:t xml:space="preserve">@fcc.gov </w:t>
            </w:r>
          </w:p>
          <w:p w:rsidR="00E54014" w:rsidRPr="00847941" w:rsidP="00457817" w14:paraId="40C3787E" w14:textId="77777777">
            <w:pPr>
              <w:spacing w:line="235" w:lineRule="auto"/>
              <w:rPr>
                <w:b/>
                <w:sz w:val="22"/>
                <w:szCs w:val="22"/>
              </w:rPr>
            </w:pPr>
          </w:p>
        </w:tc>
        <w:tc>
          <w:tcPr>
            <w:tcW w:w="4675" w:type="dxa"/>
          </w:tcPr>
          <w:p w:rsidR="00E54014" w:rsidP="00457817" w14:paraId="25F23E56" w14:textId="77777777">
            <w:pPr>
              <w:spacing w:line="235" w:lineRule="auto"/>
              <w:ind w:left="1877"/>
              <w:rPr>
                <w:b/>
                <w:sz w:val="22"/>
                <w:szCs w:val="22"/>
              </w:rPr>
            </w:pPr>
          </w:p>
          <w:p w:rsidR="00E54014" w:rsidP="00457817" w14:paraId="594E246F" w14:textId="77777777">
            <w:pPr>
              <w:spacing w:line="235" w:lineRule="auto"/>
              <w:ind w:left="1877"/>
              <w:rPr>
                <w:b/>
                <w:sz w:val="22"/>
                <w:szCs w:val="22"/>
              </w:rPr>
            </w:pPr>
          </w:p>
          <w:p w:rsidR="00E54014" w:rsidP="00457817" w14:paraId="25D8A332" w14:textId="77777777">
            <w:pPr>
              <w:spacing w:line="235" w:lineRule="auto"/>
              <w:rPr>
                <w:b/>
                <w:sz w:val="22"/>
                <w:szCs w:val="22"/>
              </w:rPr>
            </w:pPr>
          </w:p>
          <w:p w:rsidR="00E54014" w:rsidP="00457817" w14:paraId="02F98C16" w14:textId="77777777">
            <w:pPr>
              <w:spacing w:line="235" w:lineRule="auto"/>
              <w:ind w:left="1877"/>
              <w:rPr>
                <w:b/>
                <w:sz w:val="22"/>
                <w:szCs w:val="22"/>
              </w:rPr>
            </w:pPr>
          </w:p>
          <w:p w:rsidR="00E54014" w:rsidP="00457817" w14:paraId="3A7FD014" w14:textId="77777777">
            <w:pPr>
              <w:spacing w:line="235" w:lineRule="auto"/>
              <w:ind w:left="1877"/>
              <w:rPr>
                <w:b/>
                <w:sz w:val="22"/>
                <w:szCs w:val="22"/>
              </w:rPr>
            </w:pPr>
          </w:p>
        </w:tc>
      </w:tr>
    </w:tbl>
    <w:p w:rsidR="000F0D0C" w:rsidRPr="009E2B34" w:rsidP="000F0D0C" w14:paraId="54516581" w14:textId="3C645B79">
      <w:pPr>
        <w:spacing w:after="240"/>
        <w:jc w:val="center"/>
        <w:rPr>
          <w:b/>
          <w:sz w:val="22"/>
          <w:szCs w:val="22"/>
        </w:rPr>
      </w:pPr>
      <w:r w:rsidRPr="009E2B34">
        <w:rPr>
          <w:b/>
          <w:sz w:val="22"/>
          <w:szCs w:val="22"/>
        </w:rPr>
        <w:t xml:space="preserve">CARR WELCOMES SUPPORT FOR BROADCAST INTERNET INITIATIVE </w:t>
      </w:r>
    </w:p>
    <w:p w:rsidR="00E54014" w:rsidP="00952453" w14:paraId="3E9713DB" w14:textId="133E5A64">
      <w:pPr>
        <w:spacing w:line="235" w:lineRule="auto"/>
        <w:rPr>
          <w:sz w:val="22"/>
          <w:szCs w:val="22"/>
        </w:rPr>
      </w:pPr>
      <w:r w:rsidRPr="009E2B34">
        <w:rPr>
          <w:sz w:val="22"/>
          <w:szCs w:val="22"/>
        </w:rPr>
        <w:t xml:space="preserve">WASHINGTON, DC, </w:t>
      </w:r>
      <w:r w:rsidRPr="009E2B34" w:rsidR="00952453">
        <w:rPr>
          <w:sz w:val="22"/>
          <w:szCs w:val="22"/>
        </w:rPr>
        <w:t>June 5</w:t>
      </w:r>
      <w:r w:rsidRPr="009E2B34">
        <w:rPr>
          <w:sz w:val="22"/>
          <w:szCs w:val="22"/>
        </w:rPr>
        <w:t>, 2020—</w:t>
      </w:r>
      <w:r w:rsidRPr="009E2B34" w:rsidR="00952453">
        <w:rPr>
          <w:sz w:val="22"/>
          <w:szCs w:val="22"/>
        </w:rPr>
        <w:t xml:space="preserve">On June 9, the FCC will vote on an </w:t>
      </w:r>
      <w:hyperlink r:id="rId5" w:history="1">
        <w:r w:rsidRPr="00AC05DE" w:rsidR="00952453">
          <w:rPr>
            <w:rStyle w:val="Hyperlink"/>
            <w:sz w:val="22"/>
            <w:szCs w:val="22"/>
          </w:rPr>
          <w:t>item</w:t>
        </w:r>
      </w:hyperlink>
      <w:r w:rsidRPr="009E2B34" w:rsidR="00952453">
        <w:rPr>
          <w:sz w:val="22"/>
          <w:szCs w:val="22"/>
        </w:rPr>
        <w:t xml:space="preserve"> </w:t>
      </w:r>
      <w:r w:rsidRPr="009E2B34" w:rsidR="009E2B34">
        <w:rPr>
          <w:sz w:val="22"/>
          <w:szCs w:val="22"/>
        </w:rPr>
        <w:t xml:space="preserve">to </w:t>
      </w:r>
      <w:r w:rsidRPr="009E2B34" w:rsidR="00952453">
        <w:rPr>
          <w:sz w:val="22"/>
          <w:szCs w:val="22"/>
        </w:rPr>
        <w:t>promote the build out of Broadcast Internet services</w:t>
      </w:r>
      <w:r w:rsidRPr="009E2B34" w:rsidR="009E2B34">
        <w:rPr>
          <w:sz w:val="22"/>
          <w:szCs w:val="22"/>
        </w:rPr>
        <w:t>—</w:t>
      </w:r>
      <w:r w:rsidRPr="009E2B34" w:rsidR="00952453">
        <w:rPr>
          <w:sz w:val="22"/>
          <w:szCs w:val="22"/>
        </w:rPr>
        <w:t xml:space="preserve">a range of innovative offerings that can be delivered over the same, powerful broadcast television spectrum that blankets U.S. communities today. </w:t>
      </w:r>
      <w:r w:rsidR="001E574B">
        <w:rPr>
          <w:sz w:val="22"/>
          <w:szCs w:val="22"/>
        </w:rPr>
        <w:t xml:space="preserve"> </w:t>
      </w:r>
      <w:r w:rsidR="00E575B2">
        <w:rPr>
          <w:sz w:val="22"/>
          <w:szCs w:val="22"/>
        </w:rPr>
        <w:t xml:space="preserve">These offerings include support for </w:t>
      </w:r>
      <w:r w:rsidRPr="00E575B2" w:rsidR="00E575B2">
        <w:rPr>
          <w:sz w:val="22"/>
          <w:szCs w:val="22"/>
        </w:rPr>
        <w:t>autonomous vehicles, IoT, smart ag, and telemedicine, among other applications</w:t>
      </w:r>
      <w:r w:rsidR="00E575B2">
        <w:rPr>
          <w:sz w:val="22"/>
          <w:szCs w:val="22"/>
        </w:rPr>
        <w:t xml:space="preserve">.  </w:t>
      </w:r>
    </w:p>
    <w:p w:rsidR="009E2B34" w:rsidP="00952453" w14:paraId="6F81BC7D" w14:textId="5F28FD6C">
      <w:pPr>
        <w:spacing w:line="235" w:lineRule="auto"/>
        <w:rPr>
          <w:sz w:val="22"/>
          <w:szCs w:val="22"/>
        </w:rPr>
      </w:pPr>
    </w:p>
    <w:p w:rsidR="009E2B34" w:rsidP="00952453" w14:paraId="428EF55F" w14:textId="7C476615">
      <w:pPr>
        <w:spacing w:line="235" w:lineRule="auto"/>
        <w:rPr>
          <w:sz w:val="22"/>
          <w:szCs w:val="22"/>
        </w:rPr>
      </w:pPr>
      <w:r>
        <w:rPr>
          <w:sz w:val="22"/>
          <w:szCs w:val="22"/>
        </w:rPr>
        <w:t>I</w:t>
      </w:r>
      <w:r w:rsidR="0052640E">
        <w:rPr>
          <w:sz w:val="22"/>
          <w:szCs w:val="22"/>
        </w:rPr>
        <w:t>n</w:t>
      </w:r>
      <w:r>
        <w:rPr>
          <w:sz w:val="22"/>
          <w:szCs w:val="22"/>
        </w:rPr>
        <w:t xml:space="preserve"> the </w:t>
      </w:r>
      <w:r w:rsidRPr="001E574B" w:rsidR="001E574B">
        <w:rPr>
          <w:sz w:val="22"/>
          <w:szCs w:val="22"/>
        </w:rPr>
        <w:t>Declaratory Ruling</w:t>
      </w:r>
      <w:r>
        <w:rPr>
          <w:sz w:val="22"/>
          <w:szCs w:val="22"/>
        </w:rPr>
        <w:t xml:space="preserve"> led by Commissioner Carr</w:t>
      </w:r>
      <w:r w:rsidR="001E574B">
        <w:rPr>
          <w:sz w:val="22"/>
          <w:szCs w:val="22"/>
        </w:rPr>
        <w:t>,</w:t>
      </w:r>
      <w:r>
        <w:rPr>
          <w:sz w:val="22"/>
          <w:szCs w:val="22"/>
        </w:rPr>
        <w:t xml:space="preserve"> the FCC</w:t>
      </w:r>
      <w:r w:rsidRPr="001E574B" w:rsidR="001E574B">
        <w:rPr>
          <w:sz w:val="22"/>
          <w:szCs w:val="22"/>
        </w:rPr>
        <w:t xml:space="preserve"> would clarify that </w:t>
      </w:r>
      <w:r w:rsidR="00CA5850">
        <w:rPr>
          <w:sz w:val="22"/>
          <w:szCs w:val="22"/>
        </w:rPr>
        <w:t>its</w:t>
      </w:r>
      <w:r w:rsidRPr="001E574B" w:rsidR="001E574B">
        <w:rPr>
          <w:sz w:val="22"/>
          <w:szCs w:val="22"/>
        </w:rPr>
        <w:t xml:space="preserve"> broadcast television station ownership rules do not apply to leasing arrangements between broadcasters and third parties for the provision of Broadcast Internet services</w:t>
      </w:r>
      <w:r>
        <w:rPr>
          <w:sz w:val="22"/>
          <w:szCs w:val="22"/>
        </w:rPr>
        <w:t>, thus ensuring that these offerings are not weighed down by legacy media regulations</w:t>
      </w:r>
      <w:r w:rsidR="001E574B">
        <w:rPr>
          <w:sz w:val="22"/>
          <w:szCs w:val="22"/>
        </w:rPr>
        <w:t xml:space="preserve">.  An accompanying Notice of Proposed Rulemaking </w:t>
      </w:r>
      <w:r w:rsidRPr="001E574B" w:rsidR="001E574B">
        <w:rPr>
          <w:sz w:val="22"/>
          <w:szCs w:val="22"/>
        </w:rPr>
        <w:t xml:space="preserve">would seek comment on whether to clarify or modify the FCC’s existing rules to further promote the deployment of Broadcast Internet </w:t>
      </w:r>
      <w:r w:rsidRPr="00E575B2" w:rsidR="001E574B">
        <w:rPr>
          <w:sz w:val="22"/>
          <w:szCs w:val="22"/>
        </w:rPr>
        <w:t xml:space="preserve">services.  </w:t>
      </w:r>
    </w:p>
    <w:p w:rsidR="00024452" w:rsidP="00952453" w14:paraId="20480983" w14:textId="77777777">
      <w:pPr>
        <w:spacing w:line="235" w:lineRule="auto"/>
        <w:rPr>
          <w:sz w:val="22"/>
          <w:szCs w:val="22"/>
        </w:rPr>
      </w:pPr>
    </w:p>
    <w:p w:rsidR="001E574B" w:rsidP="00024452" w14:paraId="1105567E" w14:textId="6F6E867B">
      <w:pPr>
        <w:spacing w:line="235" w:lineRule="auto"/>
        <w:rPr>
          <w:sz w:val="22"/>
          <w:szCs w:val="22"/>
        </w:rPr>
      </w:pPr>
      <w:r w:rsidRPr="00024452">
        <w:rPr>
          <w:sz w:val="22"/>
          <w:szCs w:val="22"/>
        </w:rPr>
        <w:t>“</w:t>
      </w:r>
      <w:r w:rsidRPr="00872169">
        <w:rPr>
          <w:bCs/>
          <w:sz w:val="22"/>
          <w:szCs w:val="22"/>
        </w:rPr>
        <w:t>Broadcast Internet services</w:t>
      </w:r>
      <w:r w:rsidR="00024452">
        <w:rPr>
          <w:bCs/>
          <w:sz w:val="22"/>
          <w:szCs w:val="22"/>
        </w:rPr>
        <w:t xml:space="preserve"> </w:t>
      </w:r>
      <w:r w:rsidRPr="00872169">
        <w:rPr>
          <w:bCs/>
          <w:sz w:val="22"/>
          <w:szCs w:val="22"/>
        </w:rPr>
        <w:t xml:space="preserve">are poised to offer </w:t>
      </w:r>
      <w:r w:rsidR="00024452">
        <w:rPr>
          <w:bCs/>
          <w:sz w:val="22"/>
          <w:szCs w:val="22"/>
        </w:rPr>
        <w:t xml:space="preserve">consumers </w:t>
      </w:r>
      <w:r w:rsidRPr="00872169">
        <w:rPr>
          <w:bCs/>
          <w:sz w:val="22"/>
          <w:szCs w:val="22"/>
        </w:rPr>
        <w:t>a new and competitive broadband pipe</w:t>
      </w:r>
      <w:r w:rsidRPr="00024452">
        <w:rPr>
          <w:sz w:val="22"/>
          <w:szCs w:val="22"/>
        </w:rPr>
        <w:t>,” Carr</w:t>
      </w:r>
      <w:r w:rsidRPr="00E575B2">
        <w:rPr>
          <w:sz w:val="22"/>
          <w:szCs w:val="22"/>
        </w:rPr>
        <w:t xml:space="preserve"> stated.  “</w:t>
      </w:r>
      <w:r w:rsidRPr="00FE0459" w:rsidR="00FE0459">
        <w:rPr>
          <w:sz w:val="22"/>
          <w:szCs w:val="22"/>
        </w:rPr>
        <w:t>To boost the build out of next-gen Broadcast Internet services, we should remove the overhang of legacy media regulations</w:t>
      </w:r>
      <w:r w:rsidR="00E575B2">
        <w:rPr>
          <w:sz w:val="22"/>
          <w:szCs w:val="22"/>
        </w:rPr>
        <w:t xml:space="preserve">, and this </w:t>
      </w:r>
      <w:r w:rsidR="00FE0459">
        <w:rPr>
          <w:sz w:val="22"/>
          <w:szCs w:val="22"/>
        </w:rPr>
        <w:t>proceeding</w:t>
      </w:r>
      <w:r w:rsidR="00E575B2">
        <w:rPr>
          <w:sz w:val="22"/>
          <w:szCs w:val="22"/>
        </w:rPr>
        <w:t xml:space="preserve"> is </w:t>
      </w:r>
      <w:r w:rsidR="00FE0459">
        <w:rPr>
          <w:sz w:val="22"/>
          <w:szCs w:val="22"/>
        </w:rPr>
        <w:t>an</w:t>
      </w:r>
      <w:r w:rsidR="00E575B2">
        <w:rPr>
          <w:sz w:val="22"/>
          <w:szCs w:val="22"/>
        </w:rPr>
        <w:t xml:space="preserve"> important step in that process.  I welcome the support</w:t>
      </w:r>
      <w:r w:rsidR="00024452">
        <w:rPr>
          <w:sz w:val="22"/>
          <w:szCs w:val="22"/>
        </w:rPr>
        <w:t xml:space="preserve"> that a broad and diverse group of stakeholders have voiced for this decision.</w:t>
      </w:r>
      <w:r w:rsidR="00E5106B">
        <w:rPr>
          <w:sz w:val="22"/>
          <w:szCs w:val="22"/>
        </w:rPr>
        <w:t>”</w:t>
      </w:r>
    </w:p>
    <w:p w:rsidR="00514577" w:rsidP="00952453" w14:paraId="522A2624" w14:textId="36062293">
      <w:pPr>
        <w:spacing w:line="235" w:lineRule="auto"/>
        <w:rPr>
          <w:sz w:val="22"/>
          <w:szCs w:val="22"/>
        </w:rPr>
      </w:pPr>
    </w:p>
    <w:p w:rsidR="00872169" w:rsidP="00872169" w14:paraId="4B1A5498" w14:textId="2F0DB486">
      <w:pPr>
        <w:rPr>
          <w:bCs/>
          <w:sz w:val="22"/>
          <w:szCs w:val="22"/>
        </w:rPr>
      </w:pPr>
      <w:r>
        <w:rPr>
          <w:b/>
          <w:bCs/>
          <w:sz w:val="22"/>
          <w:szCs w:val="22"/>
        </w:rPr>
        <w:t xml:space="preserve">The </w:t>
      </w:r>
      <w:r w:rsidRPr="00872169">
        <w:rPr>
          <w:b/>
          <w:bCs/>
          <w:sz w:val="22"/>
          <w:szCs w:val="22"/>
        </w:rPr>
        <w:t>Consumer Technology Association (CTA)</w:t>
      </w:r>
      <w:r>
        <w:rPr>
          <w:bCs/>
          <w:sz w:val="22"/>
          <w:szCs w:val="22"/>
        </w:rPr>
        <w:t xml:space="preserve">:  </w:t>
      </w:r>
      <w:r w:rsidRPr="00872169">
        <w:rPr>
          <w:bCs/>
          <w:sz w:val="22"/>
          <w:szCs w:val="22"/>
        </w:rPr>
        <w:t xml:space="preserve">“We appreciate the FCC’s support for NEXTGEN TV and Commissioner </w:t>
      </w:r>
      <w:r w:rsidRPr="00872169">
        <w:rPr>
          <w:bCs/>
          <w:sz w:val="22"/>
          <w:szCs w:val="22"/>
        </w:rPr>
        <w:t>Carr’s</w:t>
      </w:r>
      <w:r w:rsidRPr="00872169">
        <w:rPr>
          <w:bCs/>
          <w:sz w:val="22"/>
          <w:szCs w:val="22"/>
        </w:rPr>
        <w:t xml:space="preserve"> focus on the future capabilities of this technology</w:t>
      </w:r>
      <w:r w:rsidR="00A27C02">
        <w:rPr>
          <w:bCs/>
          <w:sz w:val="22"/>
          <w:szCs w:val="22"/>
        </w:rPr>
        <w:t xml:space="preserve">….  </w:t>
      </w:r>
      <w:r w:rsidRPr="00872169">
        <w:rPr>
          <w:bCs/>
          <w:sz w:val="22"/>
          <w:szCs w:val="22"/>
        </w:rPr>
        <w:t xml:space="preserve">The transition to NEXTGEN TV brings a new era of TV innovation, giving consumers more anytime/anywhere access to immersive video features and interactivity.  And the ATSC 3.0 platform gives broadcasters, developers and businesses new opportunities for future innovations in app development, revenue streams, programming and local emergency alerts.” </w:t>
      </w:r>
    </w:p>
    <w:p w:rsidR="00872169" w:rsidP="00872169" w14:paraId="1D25A86A" w14:textId="77777777">
      <w:pPr>
        <w:rPr>
          <w:bCs/>
          <w:sz w:val="22"/>
          <w:szCs w:val="22"/>
        </w:rPr>
      </w:pPr>
    </w:p>
    <w:p w:rsidR="00872169" w:rsidP="0049135D" w14:paraId="48BAA0FB" w14:textId="3BD33F56">
      <w:pPr>
        <w:spacing w:line="235" w:lineRule="auto"/>
        <w:rPr>
          <w:b/>
          <w:bCs/>
          <w:sz w:val="22"/>
          <w:szCs w:val="22"/>
        </w:rPr>
      </w:pPr>
      <w:r>
        <w:rPr>
          <w:b/>
          <w:bCs/>
          <w:sz w:val="22"/>
          <w:szCs w:val="22"/>
        </w:rPr>
        <w:t>The National Association of Broadcasters (</w:t>
      </w:r>
      <w:r w:rsidRPr="00305D61">
        <w:rPr>
          <w:b/>
          <w:bCs/>
          <w:sz w:val="22"/>
          <w:szCs w:val="22"/>
        </w:rPr>
        <w:t>NAB</w:t>
      </w:r>
      <w:r>
        <w:rPr>
          <w:b/>
          <w:bCs/>
          <w:sz w:val="22"/>
          <w:szCs w:val="22"/>
        </w:rPr>
        <w:t>)</w:t>
      </w:r>
      <w:r>
        <w:rPr>
          <w:sz w:val="22"/>
          <w:szCs w:val="22"/>
        </w:rPr>
        <w:t xml:space="preserve">:  </w:t>
      </w:r>
      <w:r w:rsidRPr="00305D61">
        <w:rPr>
          <w:sz w:val="22"/>
          <w:szCs w:val="22"/>
        </w:rPr>
        <w:t xml:space="preserve">“NAB commends the Commission for providing greater regulatory certainty regarding the treatment of </w:t>
      </w:r>
      <w:r>
        <w:rPr>
          <w:sz w:val="22"/>
          <w:szCs w:val="22"/>
        </w:rPr>
        <w:t>‘</w:t>
      </w:r>
      <w:r w:rsidRPr="00305D61">
        <w:rPr>
          <w:sz w:val="22"/>
          <w:szCs w:val="22"/>
        </w:rPr>
        <w:t>Broadcast Internet</w:t>
      </w:r>
      <w:r>
        <w:rPr>
          <w:sz w:val="22"/>
          <w:szCs w:val="22"/>
        </w:rPr>
        <w:t>’</w:t>
      </w:r>
      <w:r w:rsidRPr="00305D61">
        <w:rPr>
          <w:sz w:val="22"/>
          <w:szCs w:val="22"/>
        </w:rPr>
        <w:t xml:space="preserve"> applications provided through the ATSC 3.0 transmission standard. </w:t>
      </w:r>
      <w:r>
        <w:rPr>
          <w:sz w:val="22"/>
          <w:szCs w:val="22"/>
        </w:rPr>
        <w:t xml:space="preserve"> </w:t>
      </w:r>
      <w:r w:rsidRPr="00305D61">
        <w:rPr>
          <w:sz w:val="22"/>
          <w:szCs w:val="22"/>
        </w:rPr>
        <w:t>Broadcasters are excited about the potential benefits of the new standard not only to provide the next generation of television service, but also to offer new and innovative services to benefit the American consumer.”</w:t>
      </w:r>
    </w:p>
    <w:p w:rsidR="00872169" w:rsidP="00952453" w14:paraId="4C2C305F" w14:textId="77777777">
      <w:pPr>
        <w:spacing w:line="235" w:lineRule="auto"/>
        <w:rPr>
          <w:b/>
          <w:bCs/>
          <w:sz w:val="22"/>
          <w:szCs w:val="22"/>
        </w:rPr>
      </w:pPr>
    </w:p>
    <w:p w:rsidR="00514577" w:rsidP="00952453" w14:paraId="00A214E2" w14:textId="0DF71DFE">
      <w:pPr>
        <w:spacing w:line="235" w:lineRule="auto"/>
        <w:rPr>
          <w:sz w:val="22"/>
          <w:szCs w:val="22"/>
        </w:rPr>
      </w:pPr>
      <w:r>
        <w:rPr>
          <w:b/>
          <w:bCs/>
          <w:sz w:val="22"/>
          <w:szCs w:val="22"/>
        </w:rPr>
        <w:t>America’s Public Television Station (</w:t>
      </w:r>
      <w:r w:rsidRPr="00305D61" w:rsidR="00FE0459">
        <w:rPr>
          <w:b/>
          <w:bCs/>
          <w:sz w:val="22"/>
          <w:szCs w:val="22"/>
        </w:rPr>
        <w:t>APTS</w:t>
      </w:r>
      <w:r>
        <w:rPr>
          <w:b/>
          <w:bCs/>
          <w:sz w:val="22"/>
          <w:szCs w:val="22"/>
        </w:rPr>
        <w:t>)</w:t>
      </w:r>
      <w:r w:rsidR="00872169">
        <w:rPr>
          <w:sz w:val="22"/>
          <w:szCs w:val="22"/>
        </w:rPr>
        <w:t>:</w:t>
      </w:r>
      <w:r w:rsidR="00FE0459">
        <w:rPr>
          <w:sz w:val="22"/>
          <w:szCs w:val="22"/>
        </w:rPr>
        <w:t xml:space="preserve"> “</w:t>
      </w:r>
      <w:r w:rsidRPr="001C5D58" w:rsidR="001C5D58">
        <w:rPr>
          <w:sz w:val="22"/>
          <w:szCs w:val="22"/>
        </w:rPr>
        <w:t>Next Gen TV will enable public television stations to better use their licensed spectrum to apply their datacasting capability to such applications as remote learning, career training, emergency communications, telehealth, Smart Cities connections, precision agriculture, and homeland security</w:t>
      </w:r>
      <w:r w:rsidR="00A27C02">
        <w:rPr>
          <w:sz w:val="22"/>
          <w:szCs w:val="22"/>
        </w:rPr>
        <w:t>….</w:t>
      </w:r>
      <w:r w:rsidRPr="001C5D58" w:rsidR="001C5D58">
        <w:rPr>
          <w:sz w:val="22"/>
          <w:szCs w:val="22"/>
        </w:rPr>
        <w:t xml:space="preserve"> </w:t>
      </w:r>
      <w:r w:rsidR="001C5D58">
        <w:rPr>
          <w:sz w:val="22"/>
          <w:szCs w:val="22"/>
        </w:rPr>
        <w:t xml:space="preserve"> </w:t>
      </w:r>
      <w:r w:rsidRPr="001C5D58" w:rsidR="001C5D58">
        <w:rPr>
          <w:sz w:val="22"/>
          <w:szCs w:val="22"/>
        </w:rPr>
        <w:t>Offered as part of an evolving communications ecosystem that will complement existing LTE networks and new 5G networks, Broadcast Internet offerings will play an especially important role in serving the millions of Americans who cannot access or cannot afford wireless services.</w:t>
      </w:r>
      <w:r w:rsidR="001C5D58">
        <w:rPr>
          <w:sz w:val="22"/>
          <w:szCs w:val="22"/>
        </w:rPr>
        <w:t xml:space="preserve"> … [We]</w:t>
      </w:r>
      <w:r w:rsidRPr="00FE0459" w:rsidR="00FE0459">
        <w:rPr>
          <w:sz w:val="22"/>
          <w:szCs w:val="22"/>
        </w:rPr>
        <w:t xml:space="preserve"> urge the Commission to adopt the draft Declaratory Ruling and Notice of Propose Rulemaking on Broadcast Internet and to expeditiously allow the public benefits these services will provide.</w:t>
      </w:r>
      <w:r w:rsidR="00305D61">
        <w:rPr>
          <w:sz w:val="22"/>
          <w:szCs w:val="22"/>
        </w:rPr>
        <w:t>”</w:t>
      </w:r>
    </w:p>
    <w:p w:rsidR="00305D61" w:rsidP="00952453" w14:paraId="32E77884" w14:textId="77777777">
      <w:pPr>
        <w:spacing w:line="235" w:lineRule="auto"/>
        <w:rPr>
          <w:sz w:val="22"/>
          <w:szCs w:val="22"/>
        </w:rPr>
      </w:pPr>
    </w:p>
    <w:p w:rsidR="00514577" w:rsidP="00952453" w14:paraId="75F2FEF5" w14:textId="4CFDEED1">
      <w:pPr>
        <w:spacing w:line="235" w:lineRule="auto"/>
        <w:rPr>
          <w:sz w:val="22"/>
          <w:szCs w:val="22"/>
        </w:rPr>
      </w:pPr>
      <w:r w:rsidRPr="00305D61">
        <w:rPr>
          <w:b/>
          <w:bCs/>
          <w:sz w:val="22"/>
          <w:szCs w:val="22"/>
        </w:rPr>
        <w:t>P</w:t>
      </w:r>
      <w:r w:rsidRPr="00305D61" w:rsidR="00305D61">
        <w:rPr>
          <w:b/>
          <w:bCs/>
          <w:sz w:val="22"/>
          <w:szCs w:val="22"/>
        </w:rPr>
        <w:t xml:space="preserve">ublic </w:t>
      </w:r>
      <w:r w:rsidRPr="00305D61">
        <w:rPr>
          <w:b/>
          <w:bCs/>
          <w:sz w:val="22"/>
          <w:szCs w:val="22"/>
        </w:rPr>
        <w:t>M</w:t>
      </w:r>
      <w:r w:rsidRPr="00305D61" w:rsidR="00305D61">
        <w:rPr>
          <w:b/>
          <w:bCs/>
          <w:sz w:val="22"/>
          <w:szCs w:val="22"/>
        </w:rPr>
        <w:t xml:space="preserve">edia </w:t>
      </w:r>
      <w:r w:rsidRPr="00305D61">
        <w:rPr>
          <w:b/>
          <w:bCs/>
          <w:sz w:val="22"/>
          <w:szCs w:val="22"/>
        </w:rPr>
        <w:t>G</w:t>
      </w:r>
      <w:r w:rsidRPr="00305D61" w:rsidR="00305D61">
        <w:rPr>
          <w:b/>
          <w:bCs/>
          <w:sz w:val="22"/>
          <w:szCs w:val="22"/>
        </w:rPr>
        <w:t>roup</w:t>
      </w:r>
      <w:r w:rsidR="00872169">
        <w:rPr>
          <w:sz w:val="22"/>
          <w:szCs w:val="22"/>
        </w:rPr>
        <w:t xml:space="preserve">:  </w:t>
      </w:r>
      <w:r w:rsidR="003D0187">
        <w:rPr>
          <w:sz w:val="22"/>
          <w:szCs w:val="22"/>
        </w:rPr>
        <w:t>“</w:t>
      </w:r>
      <w:r w:rsidRPr="001C5D58" w:rsidR="001C5D58">
        <w:rPr>
          <w:sz w:val="22"/>
          <w:szCs w:val="22"/>
        </w:rPr>
        <w:t xml:space="preserve">The ATSC 3.0 standard allows for real-time dynamic spectrum management, enabling the immediate use of the </w:t>
      </w:r>
      <w:r w:rsidR="0052640E">
        <w:rPr>
          <w:sz w:val="22"/>
          <w:szCs w:val="22"/>
        </w:rPr>
        <w:t>‘</w:t>
      </w:r>
      <w:r w:rsidRPr="001C5D58" w:rsidR="001C5D58">
        <w:rPr>
          <w:sz w:val="22"/>
          <w:szCs w:val="22"/>
        </w:rPr>
        <w:t>one-to-many</w:t>
      </w:r>
      <w:r w:rsidR="0052640E">
        <w:rPr>
          <w:sz w:val="22"/>
          <w:szCs w:val="22"/>
        </w:rPr>
        <w:t>’</w:t>
      </w:r>
      <w:r w:rsidRPr="001C5D58" w:rsidR="001C5D58">
        <w:rPr>
          <w:sz w:val="22"/>
          <w:szCs w:val="22"/>
        </w:rPr>
        <w:t xml:space="preserve"> architecture of broadcasting for a variety of IP-based uses that will benefit communities, including distribution of health-related and educational content and services, delivery of emergency alerts and other public safety applications, and dissemination of software and cybersecurity updates to power Smart Cities, autonomous vehicles, and IoT products and applications, to name just a few.</w:t>
      </w:r>
      <w:r w:rsidR="00EC5F3F">
        <w:rPr>
          <w:sz w:val="22"/>
          <w:szCs w:val="22"/>
        </w:rPr>
        <w:t xml:space="preserve"> … </w:t>
      </w:r>
      <w:r w:rsidRPr="001C5D58" w:rsidR="001C5D58">
        <w:rPr>
          <w:sz w:val="22"/>
          <w:szCs w:val="22"/>
        </w:rPr>
        <w:t xml:space="preserve">ATSC 3.0 technology </w:t>
      </w:r>
      <w:r w:rsidR="001C5D58">
        <w:rPr>
          <w:sz w:val="22"/>
          <w:szCs w:val="22"/>
        </w:rPr>
        <w:t>‘</w:t>
      </w:r>
      <w:r w:rsidRPr="001C5D58" w:rsidR="001C5D58">
        <w:rPr>
          <w:sz w:val="22"/>
          <w:szCs w:val="22"/>
        </w:rPr>
        <w:t>is well-positioned to support a host of next-generation applications,</w:t>
      </w:r>
      <w:r w:rsidR="001C5D58">
        <w:rPr>
          <w:sz w:val="22"/>
          <w:szCs w:val="22"/>
        </w:rPr>
        <w:t>’</w:t>
      </w:r>
      <w:r w:rsidRPr="001C5D58" w:rsidR="001C5D58">
        <w:rPr>
          <w:sz w:val="22"/>
          <w:szCs w:val="22"/>
        </w:rPr>
        <w:t xml:space="preserve"> and the Commission should take the important step of creating a regulatory environment to encourage the development of Broadcast Internet services and applications.</w:t>
      </w:r>
      <w:r w:rsidR="001C5D58">
        <w:rPr>
          <w:sz w:val="22"/>
          <w:szCs w:val="22"/>
        </w:rPr>
        <w:t>”</w:t>
      </w:r>
    </w:p>
    <w:p w:rsidR="00E5106B" w:rsidRPr="00305D61" w:rsidP="00952453" w14:paraId="23D1AF73" w14:textId="153E2FA7">
      <w:pPr>
        <w:spacing w:line="235" w:lineRule="auto"/>
        <w:rPr>
          <w:sz w:val="22"/>
          <w:szCs w:val="22"/>
        </w:rPr>
      </w:pPr>
    </w:p>
    <w:p w:rsidR="00E5106B" w:rsidP="00952453" w14:paraId="39E37A2D" w14:textId="1A704123">
      <w:pPr>
        <w:spacing w:line="235" w:lineRule="auto"/>
        <w:rPr>
          <w:sz w:val="22"/>
          <w:szCs w:val="22"/>
        </w:rPr>
      </w:pPr>
      <w:r>
        <w:rPr>
          <w:b/>
          <w:bCs/>
          <w:sz w:val="22"/>
          <w:szCs w:val="22"/>
        </w:rPr>
        <w:t xml:space="preserve">The </w:t>
      </w:r>
      <w:r w:rsidRPr="0052640E">
        <w:rPr>
          <w:b/>
          <w:bCs/>
          <w:sz w:val="22"/>
          <w:szCs w:val="22"/>
        </w:rPr>
        <w:t>Advanced Television Systems Committee</w:t>
      </w:r>
      <w:r>
        <w:rPr>
          <w:b/>
          <w:bCs/>
          <w:sz w:val="22"/>
          <w:szCs w:val="22"/>
        </w:rPr>
        <w:t xml:space="preserve"> (</w:t>
      </w:r>
      <w:r w:rsidRPr="00FE0459">
        <w:rPr>
          <w:b/>
          <w:bCs/>
          <w:sz w:val="22"/>
          <w:szCs w:val="22"/>
        </w:rPr>
        <w:t>ATSC</w:t>
      </w:r>
      <w:r>
        <w:rPr>
          <w:b/>
          <w:bCs/>
          <w:sz w:val="22"/>
          <w:szCs w:val="22"/>
        </w:rPr>
        <w:t>)</w:t>
      </w:r>
      <w:r w:rsidR="00872169">
        <w:rPr>
          <w:sz w:val="22"/>
          <w:szCs w:val="22"/>
        </w:rPr>
        <w:t xml:space="preserve">: </w:t>
      </w:r>
      <w:r>
        <w:rPr>
          <w:sz w:val="22"/>
          <w:szCs w:val="22"/>
        </w:rPr>
        <w:t xml:space="preserve"> “</w:t>
      </w:r>
      <w:r w:rsidR="00A27C02">
        <w:rPr>
          <w:sz w:val="22"/>
          <w:szCs w:val="22"/>
        </w:rPr>
        <w:t>[ATSC] s</w:t>
      </w:r>
      <w:r w:rsidRPr="00A128D4" w:rsidR="00A128D4">
        <w:rPr>
          <w:sz w:val="22"/>
          <w:szCs w:val="22"/>
        </w:rPr>
        <w:t>incerely appreciates the Commission’s continued support of next-generation broadcasting, especially as relates to the voluntary use of the new ATSC 3.0 standard</w:t>
      </w:r>
      <w:r w:rsidR="00A128D4">
        <w:rPr>
          <w:sz w:val="22"/>
          <w:szCs w:val="22"/>
        </w:rPr>
        <w:t xml:space="preserve">. … </w:t>
      </w:r>
      <w:r w:rsidRPr="00A128D4" w:rsidR="00A128D4">
        <w:rPr>
          <w:sz w:val="22"/>
          <w:szCs w:val="22"/>
        </w:rPr>
        <w:t xml:space="preserve">ATSC 3.0 was designed from the ground up to deliver both Television services and Broadcast Internet services. </w:t>
      </w:r>
      <w:r w:rsidR="00EC5F3F">
        <w:rPr>
          <w:sz w:val="22"/>
          <w:szCs w:val="22"/>
        </w:rPr>
        <w:t xml:space="preserve"> </w:t>
      </w:r>
      <w:r w:rsidRPr="00A128D4" w:rsidR="00A128D4">
        <w:rPr>
          <w:sz w:val="22"/>
          <w:szCs w:val="22"/>
        </w:rPr>
        <w:t>Many design details contribute to achieve this flexibility, and perhaps the most important among those is the system’s IP backbone.</w:t>
      </w:r>
      <w:r w:rsidR="00A128D4">
        <w:rPr>
          <w:sz w:val="22"/>
          <w:szCs w:val="22"/>
        </w:rPr>
        <w:t xml:space="preserve"> … </w:t>
      </w:r>
      <w:r w:rsidRPr="00A128D4" w:rsidR="00A128D4">
        <w:rPr>
          <w:sz w:val="22"/>
          <w:szCs w:val="22"/>
        </w:rPr>
        <w:t>As the body of technical experts behind ATSC 3.0, we value the FCC’s attention to ATSC 3.0</w:t>
      </w:r>
      <w:r w:rsidR="00EC5F3F">
        <w:rPr>
          <w:sz w:val="22"/>
          <w:szCs w:val="22"/>
        </w:rPr>
        <w:t>…</w:t>
      </w:r>
      <w:r w:rsidRPr="00A128D4" w:rsidR="00A128D4">
        <w:rPr>
          <w:sz w:val="22"/>
          <w:szCs w:val="22"/>
        </w:rPr>
        <w:t>.</w:t>
      </w:r>
      <w:r w:rsidR="00A128D4">
        <w:rPr>
          <w:sz w:val="22"/>
          <w:szCs w:val="22"/>
        </w:rPr>
        <w:t>”</w:t>
      </w:r>
    </w:p>
    <w:p w:rsidR="00E54014" w:rsidRPr="00A253D1" w:rsidP="00E54014" w14:paraId="44E198FE" w14:textId="77777777">
      <w:pPr>
        <w:spacing w:line="235" w:lineRule="auto"/>
        <w:rPr>
          <w:sz w:val="22"/>
          <w:szCs w:val="22"/>
        </w:rPr>
      </w:pPr>
    </w:p>
    <w:p w:rsidR="00E54014" w:rsidRPr="00A253D1" w:rsidP="00E54014" w14:paraId="1DB71959" w14:textId="77777777">
      <w:pPr>
        <w:spacing w:line="235" w:lineRule="auto"/>
        <w:jc w:val="center"/>
        <w:rPr>
          <w:sz w:val="22"/>
          <w:szCs w:val="22"/>
        </w:rPr>
      </w:pPr>
      <w:r w:rsidRPr="00A253D1">
        <w:rPr>
          <w:sz w:val="22"/>
          <w:szCs w:val="22"/>
        </w:rPr>
        <w:t>###</w:t>
      </w:r>
    </w:p>
    <w:p w:rsidR="00E54014" w:rsidRPr="00A253D1" w:rsidP="00E54014" w14:paraId="14543357" w14:textId="77777777">
      <w:pPr>
        <w:spacing w:line="235" w:lineRule="auto"/>
        <w:rPr>
          <w:sz w:val="22"/>
          <w:szCs w:val="22"/>
        </w:rPr>
      </w:pPr>
    </w:p>
    <w:p w:rsidR="00E54014" w:rsidRPr="00A253D1" w:rsidP="00E54014" w14:paraId="7D42596F" w14:textId="77777777">
      <w:pPr>
        <w:spacing w:line="235" w:lineRule="auto"/>
        <w:jc w:val="center"/>
        <w:rPr>
          <w:b/>
          <w:sz w:val="22"/>
          <w:szCs w:val="22"/>
        </w:rPr>
      </w:pPr>
      <w:r w:rsidRPr="00A253D1">
        <w:rPr>
          <w:b/>
          <w:sz w:val="22"/>
          <w:szCs w:val="22"/>
        </w:rPr>
        <w:t>Office of Commissioner Brendan Carr: (202) 418-2200</w:t>
      </w:r>
    </w:p>
    <w:p w:rsidR="00E54014" w:rsidRPr="00A253D1" w:rsidP="00E54014" w14:paraId="756DE671" w14:textId="77777777">
      <w:pPr>
        <w:spacing w:line="235" w:lineRule="auto"/>
        <w:jc w:val="center"/>
        <w:rPr>
          <w:sz w:val="22"/>
          <w:szCs w:val="22"/>
        </w:rPr>
      </w:pPr>
      <w:r w:rsidRPr="00A253D1">
        <w:rPr>
          <w:b/>
          <w:sz w:val="22"/>
          <w:szCs w:val="22"/>
        </w:rPr>
        <w:t>www.fcc.gov/about/leadership/brendan-carr</w:t>
      </w:r>
    </w:p>
    <w:p w:rsidR="00E54014" w:rsidP="00E54014" w14:paraId="142E6547" w14:textId="77777777"/>
    <w:p w:rsidR="006F6EC5" w14:paraId="52F021BE" w14:textId="77777777"/>
    <w:sectPr w:rsidSect="004B51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14"/>
    <w:rsid w:val="00024452"/>
    <w:rsid w:val="00043A7C"/>
    <w:rsid w:val="00060AEA"/>
    <w:rsid w:val="000C4FBC"/>
    <w:rsid w:val="000F0D0C"/>
    <w:rsid w:val="00141662"/>
    <w:rsid w:val="001C5D58"/>
    <w:rsid w:val="001D2F83"/>
    <w:rsid w:val="001E574B"/>
    <w:rsid w:val="00301D3B"/>
    <w:rsid w:val="00305D61"/>
    <w:rsid w:val="003B1241"/>
    <w:rsid w:val="003C52EA"/>
    <w:rsid w:val="003D0187"/>
    <w:rsid w:val="003E1B15"/>
    <w:rsid w:val="00457817"/>
    <w:rsid w:val="00472E1D"/>
    <w:rsid w:val="0049135D"/>
    <w:rsid w:val="00514577"/>
    <w:rsid w:val="0052640E"/>
    <w:rsid w:val="00584E42"/>
    <w:rsid w:val="00686F6A"/>
    <w:rsid w:val="006923D4"/>
    <w:rsid w:val="006D4D17"/>
    <w:rsid w:val="006F3132"/>
    <w:rsid w:val="006F6EC5"/>
    <w:rsid w:val="007664EB"/>
    <w:rsid w:val="008317AB"/>
    <w:rsid w:val="00847941"/>
    <w:rsid w:val="00872169"/>
    <w:rsid w:val="00952453"/>
    <w:rsid w:val="00980474"/>
    <w:rsid w:val="009E01AA"/>
    <w:rsid w:val="009E2B34"/>
    <w:rsid w:val="00A128D4"/>
    <w:rsid w:val="00A15268"/>
    <w:rsid w:val="00A253D1"/>
    <w:rsid w:val="00A27C02"/>
    <w:rsid w:val="00A85EBD"/>
    <w:rsid w:val="00AC05DE"/>
    <w:rsid w:val="00B557B8"/>
    <w:rsid w:val="00C54658"/>
    <w:rsid w:val="00CA5850"/>
    <w:rsid w:val="00CC5609"/>
    <w:rsid w:val="00D8511F"/>
    <w:rsid w:val="00E30D4B"/>
    <w:rsid w:val="00E338A8"/>
    <w:rsid w:val="00E5106B"/>
    <w:rsid w:val="00E54014"/>
    <w:rsid w:val="00E575B2"/>
    <w:rsid w:val="00EC5F3F"/>
    <w:rsid w:val="00FE04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01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5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5DE"/>
    <w:rPr>
      <w:color w:val="0563C1" w:themeColor="hyperlink"/>
      <w:u w:val="single"/>
    </w:rPr>
  </w:style>
  <w:style w:type="character" w:customStyle="1" w:styleId="UnresolvedMention1">
    <w:name w:val="Unresolved Mention1"/>
    <w:basedOn w:val="DefaultParagraphFont"/>
    <w:uiPriority w:val="99"/>
    <w:rsid w:val="00AC05DE"/>
    <w:rPr>
      <w:color w:val="605E5C"/>
      <w:shd w:val="clear" w:color="auto" w:fill="E1DFDD"/>
    </w:rPr>
  </w:style>
  <w:style w:type="character" w:styleId="FollowedHyperlink">
    <w:name w:val="FollowedHyperlink"/>
    <w:basedOn w:val="DefaultParagraphFont"/>
    <w:uiPriority w:val="99"/>
    <w:semiHidden/>
    <w:unhideWhenUsed/>
    <w:rsid w:val="00AC05DE"/>
    <w:rPr>
      <w:color w:val="954F72" w:themeColor="followedHyperlink"/>
      <w:u w:val="single"/>
    </w:rPr>
  </w:style>
  <w:style w:type="character" w:styleId="CommentReference">
    <w:name w:val="annotation reference"/>
    <w:basedOn w:val="DefaultParagraphFont"/>
    <w:uiPriority w:val="99"/>
    <w:semiHidden/>
    <w:unhideWhenUsed/>
    <w:rsid w:val="000C4FBC"/>
    <w:rPr>
      <w:sz w:val="16"/>
      <w:szCs w:val="16"/>
    </w:rPr>
  </w:style>
  <w:style w:type="paragraph" w:styleId="CommentText">
    <w:name w:val="annotation text"/>
    <w:basedOn w:val="Normal"/>
    <w:link w:val="CommentTextChar"/>
    <w:uiPriority w:val="99"/>
    <w:semiHidden/>
    <w:unhideWhenUsed/>
    <w:rsid w:val="000C4FBC"/>
    <w:rPr>
      <w:sz w:val="20"/>
      <w:szCs w:val="20"/>
    </w:rPr>
  </w:style>
  <w:style w:type="character" w:customStyle="1" w:styleId="CommentTextChar">
    <w:name w:val="Comment Text Char"/>
    <w:basedOn w:val="DefaultParagraphFont"/>
    <w:link w:val="CommentText"/>
    <w:uiPriority w:val="99"/>
    <w:semiHidden/>
    <w:rsid w:val="000C4F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4FBC"/>
    <w:rPr>
      <w:b/>
      <w:bCs/>
    </w:rPr>
  </w:style>
  <w:style w:type="character" w:customStyle="1" w:styleId="CommentSubjectChar">
    <w:name w:val="Comment Subject Char"/>
    <w:basedOn w:val="CommentTextChar"/>
    <w:link w:val="CommentSubject"/>
    <w:uiPriority w:val="99"/>
    <w:semiHidden/>
    <w:rsid w:val="000C4F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4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BC"/>
    <w:rPr>
      <w:rFonts w:ascii="Segoe UI" w:eastAsia="Times New Roman" w:hAnsi="Segoe UI" w:cs="Segoe UI"/>
      <w:sz w:val="18"/>
      <w:szCs w:val="18"/>
    </w:rPr>
  </w:style>
  <w:style w:type="paragraph" w:styleId="Header">
    <w:name w:val="header"/>
    <w:basedOn w:val="Normal"/>
    <w:link w:val="HeaderChar"/>
    <w:uiPriority w:val="99"/>
    <w:unhideWhenUsed/>
    <w:rsid w:val="00E30D4B"/>
    <w:pPr>
      <w:tabs>
        <w:tab w:val="center" w:pos="4680"/>
        <w:tab w:val="right" w:pos="9360"/>
      </w:tabs>
    </w:pPr>
  </w:style>
  <w:style w:type="character" w:customStyle="1" w:styleId="HeaderChar">
    <w:name w:val="Header Char"/>
    <w:basedOn w:val="DefaultParagraphFont"/>
    <w:link w:val="Header"/>
    <w:uiPriority w:val="99"/>
    <w:rsid w:val="00E30D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0D4B"/>
    <w:pPr>
      <w:tabs>
        <w:tab w:val="center" w:pos="4680"/>
        <w:tab w:val="right" w:pos="9360"/>
      </w:tabs>
    </w:pPr>
  </w:style>
  <w:style w:type="character" w:customStyle="1" w:styleId="FooterChar">
    <w:name w:val="Footer Char"/>
    <w:basedOn w:val="DefaultParagraphFont"/>
    <w:link w:val="Footer"/>
    <w:uiPriority w:val="99"/>
    <w:rsid w:val="00E30D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OC-364460A1.pd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