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E93D2C" w:rsidP="00E93D2C" w14:paraId="7BDB9E8B" w14:textId="77777777">
      <w:pPr>
        <w:spacing w:after="0" w:line="240" w:lineRule="auto"/>
        <w:jc w:val="center"/>
        <w:rPr>
          <w:rFonts w:ascii="Times New Roman" w:hAnsi="Times New Roman" w:cs="Times New Roman"/>
          <w:b/>
        </w:rPr>
      </w:pPr>
      <w:bookmarkStart w:id="0" w:name="_Hlk23517911"/>
      <w:bookmarkStart w:id="1" w:name="_GoBack"/>
      <w:bookmarkEnd w:id="1"/>
      <w:r w:rsidRPr="00E93D2C">
        <w:rPr>
          <w:rFonts w:ascii="Times New Roman" w:hAnsi="Times New Roman" w:cs="Times New Roman"/>
          <w:b/>
        </w:rPr>
        <w:t>STATEMENT OF</w:t>
      </w:r>
    </w:p>
    <w:p w:rsidR="008F60A3" w:rsidRPr="00E93D2C" w:rsidP="00E93D2C" w14:paraId="335E4018" w14:textId="77777777">
      <w:pPr>
        <w:spacing w:after="0" w:line="240" w:lineRule="auto"/>
        <w:jc w:val="center"/>
        <w:rPr>
          <w:rFonts w:ascii="Times New Roman" w:hAnsi="Times New Roman" w:cs="Times New Roman"/>
          <w:b/>
        </w:rPr>
      </w:pPr>
      <w:r w:rsidRPr="00E93D2C">
        <w:rPr>
          <w:rFonts w:ascii="Times New Roman" w:hAnsi="Times New Roman" w:cs="Times New Roman"/>
          <w:b/>
        </w:rPr>
        <w:t>COMMISSIONER BRENDAN CARR</w:t>
      </w:r>
    </w:p>
    <w:p w:rsidR="00B01954" w:rsidRPr="00E93D2C" w:rsidP="00E93D2C" w14:paraId="41CDAD76" w14:textId="77777777">
      <w:pPr>
        <w:spacing w:after="0" w:line="240" w:lineRule="auto"/>
        <w:jc w:val="center"/>
        <w:rPr>
          <w:rFonts w:ascii="Times New Roman" w:hAnsi="Times New Roman" w:cs="Times New Roman"/>
        </w:rPr>
      </w:pPr>
    </w:p>
    <w:p w:rsidR="00E93D2C" w:rsidRPr="00E93D2C" w:rsidP="00E93D2C" w14:paraId="20740F68" w14:textId="77777777">
      <w:pPr>
        <w:spacing w:after="0" w:line="240" w:lineRule="auto"/>
        <w:ind w:left="720" w:hanging="720"/>
        <w:rPr>
          <w:rFonts w:ascii="Times New Roman" w:eastAsia="Times New Roman" w:hAnsi="Times New Roman" w:cs="Times New Roman"/>
        </w:rPr>
      </w:pPr>
      <w:r w:rsidRPr="00E93D2C">
        <w:rPr>
          <w:rFonts w:ascii="Times New Roman" w:eastAsia="Times New Roman" w:hAnsi="Times New Roman" w:cs="Times New Roman"/>
        </w:rPr>
        <w:t xml:space="preserve">Re: </w:t>
      </w:r>
      <w:r w:rsidRPr="00E93D2C">
        <w:rPr>
          <w:rFonts w:ascii="Times New Roman" w:eastAsia="Times New Roman" w:hAnsi="Times New Roman" w:cs="Times New Roman"/>
        </w:rPr>
        <w:tab/>
      </w:r>
      <w:r w:rsidRPr="00E93D2C">
        <w:rPr>
          <w:rFonts w:ascii="Times New Roman" w:eastAsia="Times New Roman" w:hAnsi="Times New Roman" w:cs="Times New Roman"/>
          <w:i/>
          <w:iCs/>
        </w:rPr>
        <w:t>Implementation of State and Local Governments’ Obligation to Approve Certain Wireless Facility Modification Requests Under Section 6409(a) of the Spectrum Act of 2012</w:t>
      </w:r>
      <w:r w:rsidRPr="00E93D2C">
        <w:rPr>
          <w:rFonts w:ascii="Times New Roman" w:eastAsia="Times New Roman" w:hAnsi="Times New Roman" w:cs="Times New Roman"/>
        </w:rPr>
        <w:t>, WT Docket No. 19-250, RM-11849</w:t>
      </w:r>
    </w:p>
    <w:p w:rsidR="00522964" w:rsidRPr="00E93D2C" w:rsidP="00E93D2C" w14:paraId="0C682BE3" w14:textId="13685080">
      <w:pPr>
        <w:spacing w:after="0" w:line="240" w:lineRule="auto"/>
        <w:rPr>
          <w:rFonts w:ascii="Times New Roman" w:hAnsi="Times New Roman" w:cs="Times New Roman"/>
          <w:b/>
        </w:rPr>
      </w:pPr>
    </w:p>
    <w:bookmarkEnd w:id="0"/>
    <w:p w:rsidR="00576BC5" w:rsidRPr="00E93D2C" w:rsidP="00E93D2C" w14:paraId="5F094DCF" w14:textId="7940491E">
      <w:pPr>
        <w:spacing w:after="0" w:line="240" w:lineRule="auto"/>
        <w:ind w:firstLine="720"/>
        <w:rPr>
          <w:rFonts w:ascii="Times New Roman" w:hAnsi="Times New Roman" w:cs="Times New Roman"/>
        </w:rPr>
      </w:pPr>
      <w:r w:rsidRPr="00E93D2C">
        <w:rPr>
          <w:rFonts w:ascii="Times New Roman" w:hAnsi="Times New Roman" w:cs="Times New Roman"/>
        </w:rPr>
        <w:t xml:space="preserve">Two years is about how long it takes to build a new macro tower.  The process typically includes zoning, construction, and electrical permits; city council presentations and public </w:t>
      </w:r>
      <w:r w:rsidRPr="00E93D2C" w:rsidR="003F5B37">
        <w:rPr>
          <w:rFonts w:ascii="Times New Roman" w:hAnsi="Times New Roman" w:cs="Times New Roman"/>
        </w:rPr>
        <w:t>town</w:t>
      </w:r>
      <w:r w:rsidRPr="00E93D2C" w:rsidR="00AE3EF6">
        <w:rPr>
          <w:rFonts w:ascii="Times New Roman" w:hAnsi="Times New Roman" w:cs="Times New Roman"/>
        </w:rPr>
        <w:t xml:space="preserve"> </w:t>
      </w:r>
      <w:r w:rsidRPr="00E93D2C" w:rsidR="003F5B37">
        <w:rPr>
          <w:rFonts w:ascii="Times New Roman" w:hAnsi="Times New Roman" w:cs="Times New Roman"/>
        </w:rPr>
        <w:t>halls</w:t>
      </w:r>
      <w:r w:rsidRPr="00E93D2C">
        <w:rPr>
          <w:rFonts w:ascii="Times New Roman" w:hAnsi="Times New Roman" w:cs="Times New Roman"/>
        </w:rPr>
        <w:t xml:space="preserve">; </w:t>
      </w:r>
      <w:r w:rsidRPr="00E93D2C" w:rsidR="003F5B37">
        <w:rPr>
          <w:rFonts w:ascii="Times New Roman" w:hAnsi="Times New Roman" w:cs="Times New Roman"/>
        </w:rPr>
        <w:t xml:space="preserve">environmental and </w:t>
      </w:r>
      <w:r w:rsidRPr="00E93D2C" w:rsidR="00F34AD7">
        <w:rPr>
          <w:rFonts w:ascii="Times New Roman" w:hAnsi="Times New Roman" w:cs="Times New Roman"/>
        </w:rPr>
        <w:t>historical preservation reviews;</w:t>
      </w:r>
      <w:r w:rsidRPr="00E93D2C" w:rsidR="003F5B37">
        <w:rPr>
          <w:rFonts w:ascii="Times New Roman" w:hAnsi="Times New Roman" w:cs="Times New Roman"/>
        </w:rPr>
        <w:t xml:space="preserve"> </w:t>
      </w:r>
      <w:r w:rsidRPr="00E93D2C">
        <w:rPr>
          <w:rFonts w:ascii="Times New Roman" w:hAnsi="Times New Roman" w:cs="Times New Roman"/>
        </w:rPr>
        <w:t xml:space="preserve">negotiation about aesthetics and design—and that’s all </w:t>
      </w:r>
      <w:r w:rsidRPr="00E93D2C" w:rsidR="003F5B37">
        <w:rPr>
          <w:rFonts w:ascii="Times New Roman" w:hAnsi="Times New Roman" w:cs="Times New Roman"/>
          <w:i/>
        </w:rPr>
        <w:t>after</w:t>
      </w:r>
      <w:r w:rsidRPr="00E93D2C" w:rsidR="003F5B37">
        <w:rPr>
          <w:rFonts w:ascii="Times New Roman" w:hAnsi="Times New Roman" w:cs="Times New Roman"/>
        </w:rPr>
        <w:t xml:space="preserve"> </w:t>
      </w:r>
      <w:r w:rsidRPr="00E93D2C">
        <w:rPr>
          <w:rFonts w:ascii="Times New Roman" w:hAnsi="Times New Roman" w:cs="Times New Roman"/>
        </w:rPr>
        <w:t xml:space="preserve">a provider has studied demand, engineered </w:t>
      </w:r>
      <w:r w:rsidRPr="00E93D2C" w:rsidR="00AE3EF6">
        <w:rPr>
          <w:rFonts w:ascii="Times New Roman" w:hAnsi="Times New Roman" w:cs="Times New Roman"/>
        </w:rPr>
        <w:t xml:space="preserve">the </w:t>
      </w:r>
      <w:r w:rsidRPr="00E93D2C">
        <w:rPr>
          <w:rFonts w:ascii="Times New Roman" w:hAnsi="Times New Roman" w:cs="Times New Roman"/>
        </w:rPr>
        <w:t xml:space="preserve">signal, and </w:t>
      </w:r>
      <w:r w:rsidRPr="00E93D2C" w:rsidR="00AE3EF6">
        <w:rPr>
          <w:rFonts w:ascii="Times New Roman" w:hAnsi="Times New Roman" w:cs="Times New Roman"/>
        </w:rPr>
        <w:t>bought</w:t>
      </w:r>
      <w:r w:rsidRPr="00E93D2C">
        <w:rPr>
          <w:rFonts w:ascii="Times New Roman" w:hAnsi="Times New Roman" w:cs="Times New Roman"/>
        </w:rPr>
        <w:t xml:space="preserve"> land.</w:t>
      </w:r>
    </w:p>
    <w:p w:rsidR="003F5B37" w:rsidRPr="00E93D2C" w:rsidP="00E93D2C" w14:paraId="047A4D3E" w14:textId="77777777">
      <w:pPr>
        <w:spacing w:after="0" w:line="240" w:lineRule="auto"/>
        <w:ind w:firstLine="720"/>
        <w:rPr>
          <w:rFonts w:ascii="Times New Roman" w:hAnsi="Times New Roman" w:cs="Times New Roman"/>
        </w:rPr>
      </w:pPr>
    </w:p>
    <w:p w:rsidR="003F5B37" w:rsidRPr="00E93D2C" w:rsidP="00E93D2C" w14:paraId="62F202C3" w14:textId="33AF5C2F">
      <w:pPr>
        <w:spacing w:after="0" w:line="240" w:lineRule="auto"/>
        <w:ind w:firstLine="720"/>
        <w:rPr>
          <w:rFonts w:ascii="Times New Roman" w:hAnsi="Times New Roman" w:cs="Times New Roman"/>
        </w:rPr>
      </w:pPr>
      <w:r w:rsidRPr="00E93D2C">
        <w:rPr>
          <w:rFonts w:ascii="Times New Roman" w:hAnsi="Times New Roman" w:cs="Times New Roman"/>
        </w:rPr>
        <w:t xml:space="preserve">It’s a lengthy, involved, expensive process.  And in some </w:t>
      </w:r>
      <w:r w:rsidRPr="00E93D2C">
        <w:rPr>
          <w:rFonts w:ascii="Times New Roman" w:hAnsi="Times New Roman" w:cs="Times New Roman"/>
        </w:rPr>
        <w:t>ways</w:t>
      </w:r>
      <w:r w:rsidRPr="00E93D2C">
        <w:rPr>
          <w:rFonts w:ascii="Times New Roman" w:hAnsi="Times New Roman" w:cs="Times New Roman"/>
        </w:rPr>
        <w:t xml:space="preserve"> you can understand why.  Building a couple </w:t>
      </w:r>
      <w:r w:rsidRPr="00E93D2C">
        <w:rPr>
          <w:rFonts w:ascii="Times New Roman" w:hAnsi="Times New Roman" w:cs="Times New Roman"/>
        </w:rPr>
        <w:t>hundred foot tall</w:t>
      </w:r>
      <w:r w:rsidRPr="00E93D2C">
        <w:rPr>
          <w:rFonts w:ascii="Times New Roman" w:hAnsi="Times New Roman" w:cs="Times New Roman"/>
        </w:rPr>
        <w:t xml:space="preserve"> structure doesn’t ha</w:t>
      </w:r>
      <w:r w:rsidRPr="00E93D2C" w:rsidR="00245DD1">
        <w:rPr>
          <w:rFonts w:ascii="Times New Roman" w:hAnsi="Times New Roman" w:cs="Times New Roman"/>
        </w:rPr>
        <w:t>ppen every day, and once it’s built, a tower can</w:t>
      </w:r>
      <w:r w:rsidRPr="00E93D2C">
        <w:rPr>
          <w:rFonts w:ascii="Times New Roman" w:hAnsi="Times New Roman" w:cs="Times New Roman"/>
        </w:rPr>
        <w:t xml:space="preserve"> provide service for decades.</w:t>
      </w:r>
    </w:p>
    <w:p w:rsidR="006268CC" w:rsidRPr="00E93D2C" w:rsidP="00E93D2C" w14:paraId="2A9B9B3C" w14:textId="77777777">
      <w:pPr>
        <w:spacing w:after="0" w:line="240" w:lineRule="auto"/>
        <w:ind w:firstLine="720"/>
        <w:rPr>
          <w:rFonts w:ascii="Times New Roman" w:hAnsi="Times New Roman" w:cs="Times New Roman"/>
        </w:rPr>
      </w:pPr>
    </w:p>
    <w:p w:rsidR="006268CC" w:rsidRPr="00E93D2C" w:rsidP="00E93D2C" w14:paraId="2E9F1F98" w14:textId="21D4C620">
      <w:pPr>
        <w:spacing w:after="0" w:line="240" w:lineRule="auto"/>
        <w:ind w:firstLine="720"/>
        <w:rPr>
          <w:rFonts w:ascii="Times New Roman" w:hAnsi="Times New Roman" w:cs="Times New Roman"/>
        </w:rPr>
      </w:pPr>
      <w:r w:rsidRPr="00E93D2C">
        <w:rPr>
          <w:rFonts w:ascii="Times New Roman" w:hAnsi="Times New Roman" w:cs="Times New Roman"/>
        </w:rPr>
        <w:t>Local</w:t>
      </w:r>
      <w:r w:rsidRPr="00E93D2C">
        <w:rPr>
          <w:rFonts w:ascii="Times New Roman" w:hAnsi="Times New Roman" w:cs="Times New Roman"/>
        </w:rPr>
        <w:t xml:space="preserve"> governments, industry, and Congress have concluded that there’s often a better way.  Reusing macro towers through collocating multiple providers and updating equipment can provide the public the benefits it deserves—wide coverage and fast connections—while avoiding the cost and delays associated with building new towers from scratch.  It’s common sense that putting new equipment on old towers is less intrusive and requires less </w:t>
      </w:r>
      <w:r w:rsidRPr="00E93D2C" w:rsidR="005515F1">
        <w:rPr>
          <w:rFonts w:ascii="Times New Roman" w:hAnsi="Times New Roman" w:cs="Times New Roman"/>
        </w:rPr>
        <w:t xml:space="preserve">regulatory </w:t>
      </w:r>
      <w:r w:rsidRPr="00E93D2C">
        <w:rPr>
          <w:rFonts w:ascii="Times New Roman" w:hAnsi="Times New Roman" w:cs="Times New Roman"/>
        </w:rPr>
        <w:t>review than new tower construction.</w:t>
      </w:r>
    </w:p>
    <w:p w:rsidR="006268CC" w:rsidRPr="00E93D2C" w:rsidP="00E93D2C" w14:paraId="56F9B774" w14:textId="77777777">
      <w:pPr>
        <w:spacing w:after="0" w:line="240" w:lineRule="auto"/>
        <w:ind w:firstLine="720"/>
        <w:rPr>
          <w:rFonts w:ascii="Times New Roman" w:hAnsi="Times New Roman" w:cs="Times New Roman"/>
        </w:rPr>
      </w:pPr>
    </w:p>
    <w:p w:rsidR="006268CC" w:rsidRPr="00E93D2C" w:rsidP="00E93D2C" w14:paraId="55C4363C" w14:textId="576DA068">
      <w:pPr>
        <w:spacing w:after="0" w:line="240" w:lineRule="auto"/>
        <w:ind w:firstLine="720"/>
        <w:rPr>
          <w:rFonts w:ascii="Times New Roman" w:hAnsi="Times New Roman" w:cs="Times New Roman"/>
        </w:rPr>
      </w:pPr>
      <w:r w:rsidRPr="00E93D2C">
        <w:rPr>
          <w:rFonts w:ascii="Times New Roman" w:hAnsi="Times New Roman" w:cs="Times New Roman"/>
        </w:rPr>
        <w:t xml:space="preserve">I had the chance to see how straightforward </w:t>
      </w:r>
      <w:r w:rsidRPr="00E93D2C">
        <w:rPr>
          <w:rFonts w:ascii="Times New Roman" w:hAnsi="Times New Roman" w:cs="Times New Roman"/>
        </w:rPr>
        <w:t>a collocation can be</w:t>
      </w:r>
      <w:r w:rsidRPr="00E93D2C">
        <w:rPr>
          <w:rFonts w:ascii="Times New Roman" w:hAnsi="Times New Roman" w:cs="Times New Roman"/>
        </w:rPr>
        <w:t xml:space="preserve"> last week.  That’s when </w:t>
      </w:r>
      <w:r w:rsidRPr="00E93D2C" w:rsidR="00245DD1">
        <w:rPr>
          <w:rFonts w:ascii="Times New Roman" w:hAnsi="Times New Roman" w:cs="Times New Roman"/>
        </w:rPr>
        <w:t xml:space="preserve">I drove out to </w:t>
      </w:r>
      <w:r w:rsidRPr="00E93D2C">
        <w:rPr>
          <w:rFonts w:ascii="Times New Roman" w:hAnsi="Times New Roman" w:cs="Times New Roman"/>
        </w:rPr>
        <w:t xml:space="preserve">a farm in </w:t>
      </w:r>
      <w:r w:rsidRPr="00E93D2C" w:rsidR="00245DD1">
        <w:rPr>
          <w:rFonts w:ascii="Times New Roman" w:hAnsi="Times New Roman" w:cs="Times New Roman"/>
        </w:rPr>
        <w:t xml:space="preserve">Maryland </w:t>
      </w:r>
      <w:r w:rsidRPr="00E93D2C" w:rsidR="0057573C">
        <w:rPr>
          <w:rFonts w:ascii="Times New Roman" w:hAnsi="Times New Roman" w:cs="Times New Roman"/>
        </w:rPr>
        <w:t xml:space="preserve">and joined </w:t>
      </w:r>
      <w:r w:rsidRPr="00E93D2C">
        <w:rPr>
          <w:rFonts w:ascii="Times New Roman" w:hAnsi="Times New Roman" w:cs="Times New Roman"/>
        </w:rPr>
        <w:t xml:space="preserve">a tower crew </w:t>
      </w:r>
      <w:r w:rsidRPr="00E93D2C" w:rsidR="0057573C">
        <w:rPr>
          <w:rFonts w:ascii="Times New Roman" w:hAnsi="Times New Roman" w:cs="Times New Roman"/>
        </w:rPr>
        <w:t xml:space="preserve">that </w:t>
      </w:r>
      <w:r w:rsidRPr="00E93D2C">
        <w:rPr>
          <w:rFonts w:ascii="Times New Roman" w:hAnsi="Times New Roman" w:cs="Times New Roman"/>
        </w:rPr>
        <w:t xml:space="preserve">was swapping out 2G antennas </w:t>
      </w:r>
      <w:r w:rsidRPr="00E93D2C" w:rsidR="0057573C">
        <w:rPr>
          <w:rFonts w:ascii="Times New Roman" w:hAnsi="Times New Roman" w:cs="Times New Roman"/>
        </w:rPr>
        <w:t>for 5G ones</w:t>
      </w:r>
      <w:r w:rsidRPr="00E93D2C" w:rsidR="00FA6E92">
        <w:rPr>
          <w:rFonts w:ascii="Times New Roman" w:hAnsi="Times New Roman" w:cs="Times New Roman"/>
        </w:rPr>
        <w:t xml:space="preserve"> on a macro tower</w:t>
      </w:r>
      <w:r w:rsidRPr="00E93D2C" w:rsidR="0057573C">
        <w:rPr>
          <w:rFonts w:ascii="Times New Roman" w:hAnsi="Times New Roman" w:cs="Times New Roman"/>
        </w:rPr>
        <w:t xml:space="preserve">.  </w:t>
      </w:r>
      <w:r w:rsidRPr="00E93D2C">
        <w:rPr>
          <w:rFonts w:ascii="Times New Roman" w:hAnsi="Times New Roman" w:cs="Times New Roman"/>
        </w:rPr>
        <w:t>Take a look</w:t>
      </w:r>
      <w:r w:rsidRPr="00E93D2C">
        <w:rPr>
          <w:rFonts w:ascii="Times New Roman" w:hAnsi="Times New Roman" w:cs="Times New Roman"/>
        </w:rPr>
        <w:t>.</w:t>
      </w:r>
    </w:p>
    <w:p w:rsidR="00576BC5" w:rsidRPr="00E93D2C" w:rsidP="00E93D2C" w14:paraId="15B1907A" w14:textId="77777777">
      <w:pPr>
        <w:spacing w:after="0" w:line="240" w:lineRule="auto"/>
        <w:ind w:firstLine="720"/>
        <w:rPr>
          <w:rFonts w:ascii="Times New Roman" w:hAnsi="Times New Roman" w:cs="Times New Roman"/>
        </w:rPr>
      </w:pPr>
    </w:p>
    <w:p w:rsidR="00AE3EF6" w:rsidRPr="00E93D2C" w:rsidP="00E93D2C" w14:paraId="3F9E8335" w14:textId="0C6D01C0">
      <w:pPr>
        <w:spacing w:after="0" w:line="240" w:lineRule="auto"/>
        <w:ind w:firstLine="720"/>
        <w:rPr>
          <w:rFonts w:ascii="Times New Roman" w:hAnsi="Times New Roman" w:cs="Times New Roman"/>
        </w:rPr>
      </w:pPr>
      <w:r w:rsidRPr="00E93D2C">
        <w:rPr>
          <w:rFonts w:ascii="Times New Roman" w:hAnsi="Times New Roman" w:cs="Times New Roman"/>
        </w:rPr>
        <w:t>https://twitter.com/BrendanCarrFCC/status/1268263380420354053</w:t>
      </w:r>
    </w:p>
    <w:p w:rsidR="00AE3EF6" w:rsidRPr="00E93D2C" w:rsidP="00E93D2C" w14:paraId="3F1C50EF" w14:textId="77777777">
      <w:pPr>
        <w:spacing w:after="0" w:line="240" w:lineRule="auto"/>
        <w:ind w:firstLine="720"/>
        <w:rPr>
          <w:rFonts w:ascii="Times New Roman" w:hAnsi="Times New Roman" w:cs="Times New Roman"/>
        </w:rPr>
      </w:pPr>
    </w:p>
    <w:p w:rsidR="006251AF" w:rsidRPr="00E93D2C" w:rsidP="00E93D2C" w14:paraId="5E2AEEFD" w14:textId="17C23FB5">
      <w:pPr>
        <w:spacing w:after="0" w:line="240" w:lineRule="auto"/>
        <w:ind w:firstLine="720"/>
        <w:rPr>
          <w:rFonts w:ascii="Times New Roman" w:hAnsi="Times New Roman" w:cs="Times New Roman"/>
        </w:rPr>
      </w:pPr>
      <w:r w:rsidRPr="00E93D2C">
        <w:rPr>
          <w:rFonts w:ascii="Times New Roman" w:hAnsi="Times New Roman" w:cs="Times New Roman"/>
        </w:rPr>
        <w:t>Aaron and Charlie are among t</w:t>
      </w:r>
      <w:r w:rsidRPr="00E93D2C" w:rsidR="00F34AD7">
        <w:rPr>
          <w:rFonts w:ascii="Times New Roman" w:hAnsi="Times New Roman" w:cs="Times New Roman"/>
        </w:rPr>
        <w:t xml:space="preserve">he 25,000 tower techs </w:t>
      </w:r>
      <w:r w:rsidRPr="00E93D2C">
        <w:rPr>
          <w:rFonts w:ascii="Times New Roman" w:hAnsi="Times New Roman" w:cs="Times New Roman"/>
        </w:rPr>
        <w:t xml:space="preserve">building broadband </w:t>
      </w:r>
      <w:r w:rsidRPr="00E93D2C" w:rsidR="00F34AD7">
        <w:rPr>
          <w:rFonts w:ascii="Times New Roman" w:hAnsi="Times New Roman" w:cs="Times New Roman"/>
        </w:rPr>
        <w:t xml:space="preserve">across the country literally </w:t>
      </w:r>
      <w:r w:rsidRPr="00E93D2C">
        <w:rPr>
          <w:rFonts w:ascii="Times New Roman" w:hAnsi="Times New Roman" w:cs="Times New Roman"/>
        </w:rPr>
        <w:t>with th</w:t>
      </w:r>
      <w:r w:rsidRPr="00E93D2C" w:rsidR="00F34AD7">
        <w:rPr>
          <w:rFonts w:ascii="Times New Roman" w:hAnsi="Times New Roman" w:cs="Times New Roman"/>
        </w:rPr>
        <w:t>eir hands</w:t>
      </w:r>
      <w:r w:rsidRPr="00E93D2C">
        <w:rPr>
          <w:rFonts w:ascii="Times New Roman" w:hAnsi="Times New Roman" w:cs="Times New Roman"/>
        </w:rPr>
        <w:t xml:space="preserve">.  </w:t>
      </w:r>
      <w:r w:rsidRPr="00E93D2C" w:rsidR="00E224A6">
        <w:rPr>
          <w:rFonts w:ascii="Times New Roman" w:hAnsi="Times New Roman" w:cs="Times New Roman"/>
        </w:rPr>
        <w:t>W</w:t>
      </w:r>
      <w:r w:rsidRPr="00E93D2C">
        <w:rPr>
          <w:rFonts w:ascii="Times New Roman" w:hAnsi="Times New Roman" w:cs="Times New Roman"/>
        </w:rPr>
        <w:t xml:space="preserve">hile their jobs are far from easy, the project </w:t>
      </w:r>
      <w:r w:rsidRPr="00E93D2C" w:rsidR="00DE22B1">
        <w:rPr>
          <w:rFonts w:ascii="Times New Roman" w:hAnsi="Times New Roman" w:cs="Times New Roman"/>
        </w:rPr>
        <w:t>they completed</w:t>
      </w:r>
      <w:r w:rsidRPr="00E93D2C" w:rsidR="0057573C">
        <w:rPr>
          <w:rFonts w:ascii="Times New Roman" w:hAnsi="Times New Roman" w:cs="Times New Roman"/>
        </w:rPr>
        <w:t xml:space="preserve"> in about an hour</w:t>
      </w:r>
      <w:r w:rsidRPr="00E93D2C">
        <w:rPr>
          <w:rFonts w:ascii="Times New Roman" w:hAnsi="Times New Roman" w:cs="Times New Roman"/>
        </w:rPr>
        <w:t xml:space="preserve"> last </w:t>
      </w:r>
      <w:r w:rsidRPr="00E93D2C" w:rsidR="00875027">
        <w:rPr>
          <w:rFonts w:ascii="Times New Roman" w:hAnsi="Times New Roman" w:cs="Times New Roman"/>
        </w:rPr>
        <w:t xml:space="preserve">week </w:t>
      </w:r>
      <w:r w:rsidRPr="00E93D2C">
        <w:rPr>
          <w:rFonts w:ascii="Times New Roman" w:hAnsi="Times New Roman" w:cs="Times New Roman"/>
        </w:rPr>
        <w:t xml:space="preserve">was among their easiest: taking off </w:t>
      </w:r>
      <w:r w:rsidRPr="00E93D2C" w:rsidR="00E224A6">
        <w:rPr>
          <w:rFonts w:ascii="Times New Roman" w:hAnsi="Times New Roman" w:cs="Times New Roman"/>
        </w:rPr>
        <w:t>an old antenna</w:t>
      </w:r>
      <w:r w:rsidRPr="00E93D2C">
        <w:rPr>
          <w:rFonts w:ascii="Times New Roman" w:hAnsi="Times New Roman" w:cs="Times New Roman"/>
        </w:rPr>
        <w:t xml:space="preserve"> and attaching a new one.</w:t>
      </w:r>
      <w:r w:rsidRPr="00E93D2C" w:rsidR="0057573C">
        <w:rPr>
          <w:rFonts w:ascii="Times New Roman" w:hAnsi="Times New Roman" w:cs="Times New Roman"/>
        </w:rPr>
        <w:t xml:space="preserve">  </w:t>
      </w:r>
      <w:r w:rsidRPr="00E93D2C" w:rsidR="00E224A6">
        <w:rPr>
          <w:rFonts w:ascii="Times New Roman" w:hAnsi="Times New Roman" w:cs="Times New Roman"/>
        </w:rPr>
        <w:t xml:space="preserve">  </w:t>
      </w:r>
    </w:p>
    <w:p w:rsidR="006251AF" w:rsidRPr="00E93D2C" w:rsidP="00E93D2C" w14:paraId="3A16BF7D" w14:textId="77777777">
      <w:pPr>
        <w:spacing w:after="0" w:line="240" w:lineRule="auto"/>
        <w:ind w:firstLine="720"/>
        <w:rPr>
          <w:rFonts w:ascii="Times New Roman" w:hAnsi="Times New Roman" w:cs="Times New Roman"/>
        </w:rPr>
      </w:pPr>
    </w:p>
    <w:p w:rsidR="00AE3EF6" w:rsidRPr="00E93D2C" w:rsidP="00E93D2C" w14:paraId="5A7490C1" w14:textId="6D3DA52E">
      <w:pPr>
        <w:spacing w:after="0" w:line="240" w:lineRule="auto"/>
        <w:ind w:firstLine="720"/>
        <w:rPr>
          <w:rFonts w:ascii="Times New Roman" w:hAnsi="Times New Roman" w:cs="Times New Roman"/>
        </w:rPr>
      </w:pPr>
      <w:r w:rsidRPr="00E93D2C">
        <w:rPr>
          <w:rFonts w:ascii="Times New Roman" w:hAnsi="Times New Roman" w:cs="Times New Roman"/>
        </w:rPr>
        <w:t>Congress</w:t>
      </w:r>
      <w:r w:rsidRPr="00E93D2C" w:rsidR="0062331B">
        <w:rPr>
          <w:rFonts w:ascii="Times New Roman" w:hAnsi="Times New Roman" w:cs="Times New Roman"/>
        </w:rPr>
        <w:t xml:space="preserve"> encouraged </w:t>
      </w:r>
      <w:r w:rsidRPr="00E93D2C" w:rsidR="006251AF">
        <w:rPr>
          <w:rFonts w:ascii="Times New Roman" w:hAnsi="Times New Roman" w:cs="Times New Roman"/>
        </w:rPr>
        <w:t>collocations like these</w:t>
      </w:r>
      <w:r w:rsidRPr="00E93D2C">
        <w:rPr>
          <w:rFonts w:ascii="Times New Roman" w:hAnsi="Times New Roman" w:cs="Times New Roman"/>
        </w:rPr>
        <w:t xml:space="preserve"> </w:t>
      </w:r>
      <w:r w:rsidRPr="00E93D2C" w:rsidR="00AC43AE">
        <w:rPr>
          <w:rFonts w:ascii="Times New Roman" w:hAnsi="Times New Roman" w:cs="Times New Roman"/>
        </w:rPr>
        <w:t xml:space="preserve">by making them </w:t>
      </w:r>
      <w:r w:rsidRPr="00E93D2C" w:rsidR="006251AF">
        <w:rPr>
          <w:rFonts w:ascii="Times New Roman" w:hAnsi="Times New Roman" w:cs="Times New Roman"/>
        </w:rPr>
        <w:t>simpler</w:t>
      </w:r>
      <w:r w:rsidRPr="00E93D2C">
        <w:rPr>
          <w:rFonts w:ascii="Times New Roman" w:hAnsi="Times New Roman" w:cs="Times New Roman"/>
        </w:rPr>
        <w:t xml:space="preserve"> through Section 6409 of the Spectrum Act.</w:t>
      </w:r>
      <w:r w:rsidRPr="00E93D2C" w:rsidR="006251AF">
        <w:rPr>
          <w:rFonts w:ascii="Times New Roman" w:hAnsi="Times New Roman" w:cs="Times New Roman"/>
        </w:rPr>
        <w:t xml:space="preserve">  That law</w:t>
      </w:r>
      <w:r w:rsidRPr="00E93D2C">
        <w:rPr>
          <w:rFonts w:ascii="Times New Roman" w:hAnsi="Times New Roman" w:cs="Times New Roman"/>
        </w:rPr>
        <w:t xml:space="preserve"> says that local governments “may not </w:t>
      </w:r>
      <w:r w:rsidRPr="00E93D2C">
        <w:rPr>
          <w:rFonts w:ascii="Times New Roman" w:hAnsi="Times New Roman" w:cs="Times New Roman"/>
        </w:rPr>
        <w:t>deny, and</w:t>
      </w:r>
      <w:r w:rsidRPr="00E93D2C">
        <w:rPr>
          <w:rFonts w:ascii="Times New Roman" w:hAnsi="Times New Roman" w:cs="Times New Roman"/>
        </w:rPr>
        <w:t xml:space="preserve"> shall approve” any tower modification “that does not substantially change [its] physical dimensions.”  In 2014, the Commission wrote rules to implement the law, </w:t>
      </w:r>
      <w:r w:rsidRPr="00E93D2C">
        <w:rPr>
          <w:rFonts w:ascii="Times New Roman" w:hAnsi="Times New Roman" w:cs="Times New Roman"/>
        </w:rPr>
        <w:t>in particular defining</w:t>
      </w:r>
      <w:r w:rsidRPr="00E93D2C">
        <w:rPr>
          <w:rFonts w:ascii="Times New Roman" w:hAnsi="Times New Roman" w:cs="Times New Roman"/>
        </w:rPr>
        <w:t xml:space="preserve"> what </w:t>
      </w:r>
      <w:r w:rsidRPr="00E93D2C" w:rsidR="00B03B0A">
        <w:rPr>
          <w:rFonts w:ascii="Times New Roman" w:hAnsi="Times New Roman" w:cs="Times New Roman"/>
        </w:rPr>
        <w:t xml:space="preserve">constitutes </w:t>
      </w:r>
      <w:r w:rsidRPr="00E93D2C">
        <w:rPr>
          <w:rFonts w:ascii="Times New Roman" w:hAnsi="Times New Roman" w:cs="Times New Roman"/>
        </w:rPr>
        <w:t>“substantial change</w:t>
      </w:r>
      <w:r w:rsidRPr="00E93D2C" w:rsidR="00B03B0A">
        <w:rPr>
          <w:rFonts w:ascii="Times New Roman" w:hAnsi="Times New Roman" w:cs="Times New Roman"/>
        </w:rPr>
        <w:t>.</w:t>
      </w:r>
      <w:r w:rsidRPr="00E93D2C">
        <w:rPr>
          <w:rFonts w:ascii="Times New Roman" w:hAnsi="Times New Roman" w:cs="Times New Roman"/>
        </w:rPr>
        <w:t>”</w:t>
      </w:r>
    </w:p>
    <w:p w:rsidR="00AE3EF6" w:rsidRPr="00E93D2C" w:rsidP="00E93D2C" w14:paraId="44E227A3" w14:textId="77777777">
      <w:pPr>
        <w:spacing w:after="0" w:line="240" w:lineRule="auto"/>
        <w:ind w:firstLine="720"/>
        <w:rPr>
          <w:rFonts w:ascii="Times New Roman" w:hAnsi="Times New Roman" w:cs="Times New Roman"/>
        </w:rPr>
      </w:pPr>
    </w:p>
    <w:p w:rsidR="006E0360" w:rsidRPr="00E93D2C" w:rsidP="00E93D2C" w14:paraId="211E5A79" w14:textId="7A1FCFD7">
      <w:pPr>
        <w:spacing w:after="0" w:line="240" w:lineRule="auto"/>
        <w:ind w:firstLine="720"/>
        <w:rPr>
          <w:rFonts w:ascii="Times New Roman" w:hAnsi="Times New Roman" w:cs="Times New Roman"/>
        </w:rPr>
      </w:pPr>
      <w:r w:rsidRPr="00E93D2C">
        <w:rPr>
          <w:rFonts w:ascii="Times New Roman" w:hAnsi="Times New Roman" w:cs="Times New Roman"/>
        </w:rPr>
        <w:t>In the last six years, those rules have been us</w:t>
      </w:r>
      <w:r w:rsidRPr="00E93D2C" w:rsidR="003418C7">
        <w:rPr>
          <w:rFonts w:ascii="Times New Roman" w:hAnsi="Times New Roman" w:cs="Times New Roman"/>
        </w:rPr>
        <w:t>ed to upgrade thousands of towers</w:t>
      </w:r>
      <w:r w:rsidRPr="00E93D2C">
        <w:rPr>
          <w:rFonts w:ascii="Times New Roman" w:hAnsi="Times New Roman" w:cs="Times New Roman"/>
        </w:rPr>
        <w:t>.</w:t>
      </w:r>
      <w:r w:rsidRPr="00E93D2C" w:rsidR="00BC56C2">
        <w:rPr>
          <w:rFonts w:ascii="Times New Roman" w:hAnsi="Times New Roman" w:cs="Times New Roman"/>
        </w:rPr>
        <w:t xml:space="preserve">  The upgrades enabled 4G LTE service, especially on macro towers in rural America.  They’re being used now to build America’s world-leading 5G networks.  And they’re benefiting communities by reducing the potential for redundant towers, creating less costly and disruptive infrastructure.</w:t>
      </w:r>
    </w:p>
    <w:p w:rsidR="00BC56C2" w:rsidRPr="00E93D2C" w:rsidP="00E93D2C" w14:paraId="1FF64616" w14:textId="77777777">
      <w:pPr>
        <w:spacing w:after="0" w:line="240" w:lineRule="auto"/>
        <w:ind w:firstLine="720"/>
        <w:rPr>
          <w:rFonts w:ascii="Times New Roman" w:hAnsi="Times New Roman" w:cs="Times New Roman"/>
        </w:rPr>
      </w:pPr>
    </w:p>
    <w:p w:rsidR="00BC56C2" w:rsidRPr="00E93D2C" w:rsidP="00E93D2C" w14:paraId="45EB897E" w14:textId="3175756D">
      <w:pPr>
        <w:spacing w:after="0" w:line="240" w:lineRule="auto"/>
        <w:ind w:firstLine="720"/>
        <w:rPr>
          <w:rFonts w:ascii="Times New Roman" w:hAnsi="Times New Roman" w:cs="Times New Roman"/>
        </w:rPr>
      </w:pPr>
      <w:r w:rsidRPr="00E93D2C">
        <w:rPr>
          <w:rFonts w:ascii="Times New Roman" w:hAnsi="Times New Roman" w:cs="Times New Roman"/>
        </w:rPr>
        <w:t xml:space="preserve">There have been some bumps along the way, and those are partly due to our </w:t>
      </w:r>
      <w:r w:rsidRPr="00E93D2C" w:rsidR="005515F1">
        <w:rPr>
          <w:rFonts w:ascii="Times New Roman" w:hAnsi="Times New Roman" w:cs="Times New Roman"/>
        </w:rPr>
        <w:t xml:space="preserve">2014 </w:t>
      </w:r>
      <w:r w:rsidRPr="00E93D2C">
        <w:rPr>
          <w:rFonts w:ascii="Times New Roman" w:hAnsi="Times New Roman" w:cs="Times New Roman"/>
        </w:rPr>
        <w:t xml:space="preserve">rules.  In some instances, our definition of “substantial change” wasn’t as clear as </w:t>
      </w:r>
      <w:r w:rsidRPr="00E93D2C" w:rsidR="00DE22B1">
        <w:rPr>
          <w:rFonts w:ascii="Times New Roman" w:hAnsi="Times New Roman" w:cs="Times New Roman"/>
        </w:rPr>
        <w:t xml:space="preserve">it </w:t>
      </w:r>
      <w:r w:rsidRPr="00E93D2C">
        <w:rPr>
          <w:rFonts w:ascii="Times New Roman" w:hAnsi="Times New Roman" w:cs="Times New Roman"/>
        </w:rPr>
        <w:t>could have been, and there have been some disagreements over how to interpret our 60-day shot clock for local government a</w:t>
      </w:r>
      <w:r w:rsidRPr="00E93D2C" w:rsidR="003418C7">
        <w:rPr>
          <w:rFonts w:ascii="Times New Roman" w:hAnsi="Times New Roman" w:cs="Times New Roman"/>
        </w:rPr>
        <w:t xml:space="preserve">pproval.  </w:t>
      </w:r>
      <w:r w:rsidRPr="00E93D2C" w:rsidR="00875027">
        <w:rPr>
          <w:rFonts w:ascii="Times New Roman" w:hAnsi="Times New Roman" w:cs="Times New Roman"/>
        </w:rPr>
        <w:t xml:space="preserve">Those disagreements—the lack of clarity in our rules—can </w:t>
      </w:r>
      <w:r w:rsidRPr="00E93D2C" w:rsidR="004D5040">
        <w:rPr>
          <w:rFonts w:ascii="Times New Roman" w:hAnsi="Times New Roman" w:cs="Times New Roman"/>
        </w:rPr>
        <w:t>themselves</w:t>
      </w:r>
      <w:r w:rsidRPr="00E93D2C" w:rsidR="00875027">
        <w:rPr>
          <w:rFonts w:ascii="Times New Roman" w:hAnsi="Times New Roman" w:cs="Times New Roman"/>
        </w:rPr>
        <w:t xml:space="preserve"> slow do</w:t>
      </w:r>
      <w:r w:rsidRPr="00E93D2C" w:rsidR="00E224A6">
        <w:rPr>
          <w:rFonts w:ascii="Times New Roman" w:hAnsi="Times New Roman" w:cs="Times New Roman"/>
        </w:rPr>
        <w:t>w</w:t>
      </w:r>
      <w:r w:rsidRPr="00E93D2C" w:rsidR="00875027">
        <w:rPr>
          <w:rFonts w:ascii="Times New Roman" w:hAnsi="Times New Roman" w:cs="Times New Roman"/>
        </w:rPr>
        <w:t xml:space="preserve">n Internet builds.  </w:t>
      </w:r>
      <w:r w:rsidRPr="00E93D2C" w:rsidR="003418C7">
        <w:rPr>
          <w:rFonts w:ascii="Times New Roman" w:hAnsi="Times New Roman" w:cs="Times New Roman"/>
        </w:rPr>
        <w:t>We aim to resolve those ambiguities</w:t>
      </w:r>
      <w:r w:rsidRPr="00E93D2C">
        <w:rPr>
          <w:rFonts w:ascii="Times New Roman" w:hAnsi="Times New Roman" w:cs="Times New Roman"/>
        </w:rPr>
        <w:t xml:space="preserve"> in this declaratory ruling and notice.  I’ll highlight a few of the key actions we take today.</w:t>
      </w:r>
    </w:p>
    <w:p w:rsidR="00BC56C2" w:rsidRPr="00E93D2C" w:rsidP="00E93D2C" w14:paraId="5C78D794" w14:textId="77777777">
      <w:pPr>
        <w:spacing w:after="0" w:line="240" w:lineRule="auto"/>
        <w:ind w:firstLine="720"/>
        <w:rPr>
          <w:rFonts w:ascii="Times New Roman" w:hAnsi="Times New Roman" w:cs="Times New Roman"/>
        </w:rPr>
      </w:pPr>
    </w:p>
    <w:p w:rsidR="00BC56C2" w:rsidRPr="00E93D2C" w:rsidP="00E93D2C" w14:paraId="22F32C59" w14:textId="1D6DC31E">
      <w:pPr>
        <w:pStyle w:val="ListParagraph"/>
        <w:numPr>
          <w:ilvl w:val="0"/>
          <w:numId w:val="5"/>
        </w:numPr>
        <w:spacing w:after="0" w:line="240" w:lineRule="auto"/>
        <w:rPr>
          <w:rFonts w:ascii="Times New Roman" w:hAnsi="Times New Roman" w:cs="Times New Roman"/>
        </w:rPr>
      </w:pPr>
      <w:r w:rsidRPr="00E93D2C">
        <w:rPr>
          <w:rFonts w:ascii="Times New Roman" w:hAnsi="Times New Roman" w:cs="Times New Roman"/>
        </w:rPr>
        <w:t xml:space="preserve">We explain that the 60-day shot clock </w:t>
      </w:r>
      <w:r w:rsidRPr="00E93D2C" w:rsidR="0062331B">
        <w:rPr>
          <w:rFonts w:ascii="Times New Roman" w:hAnsi="Times New Roman" w:cs="Times New Roman"/>
        </w:rPr>
        <w:t xml:space="preserve">we adopted in 2014 </w:t>
      </w:r>
      <w:r w:rsidRPr="00E93D2C">
        <w:rPr>
          <w:rFonts w:ascii="Times New Roman" w:hAnsi="Times New Roman" w:cs="Times New Roman"/>
        </w:rPr>
        <w:t>begins</w:t>
      </w:r>
      <w:r w:rsidRPr="00E93D2C" w:rsidR="000D6BEB">
        <w:rPr>
          <w:rFonts w:ascii="Times New Roman" w:hAnsi="Times New Roman" w:cs="Times New Roman"/>
        </w:rPr>
        <w:t xml:space="preserve"> when a provider take</w:t>
      </w:r>
      <w:r w:rsidRPr="00E93D2C" w:rsidR="00F34AD7">
        <w:rPr>
          <w:rFonts w:ascii="Times New Roman" w:hAnsi="Times New Roman" w:cs="Times New Roman"/>
        </w:rPr>
        <w:t>s</w:t>
      </w:r>
      <w:r w:rsidRPr="00E93D2C" w:rsidR="000D6BEB">
        <w:rPr>
          <w:rFonts w:ascii="Times New Roman" w:hAnsi="Times New Roman" w:cs="Times New Roman"/>
        </w:rPr>
        <w:t xml:space="preserve"> the first procedural step that the locality specifies</w:t>
      </w:r>
      <w:r w:rsidRPr="00E93D2C" w:rsidR="00FD3858">
        <w:rPr>
          <w:rFonts w:ascii="Times New Roman" w:hAnsi="Times New Roman" w:cs="Times New Roman"/>
        </w:rPr>
        <w:t xml:space="preserve"> and shows in writing that the project </w:t>
      </w:r>
      <w:r w:rsidRPr="00E93D2C" w:rsidR="00FD3858">
        <w:rPr>
          <w:rFonts w:ascii="Times New Roman" w:hAnsi="Times New Roman" w:cs="Times New Roman"/>
        </w:rPr>
        <w:t xml:space="preserve">qualifies for expedited consideration.  The </w:t>
      </w:r>
      <w:r w:rsidRPr="00E93D2C" w:rsidR="00F34AD7">
        <w:rPr>
          <w:rFonts w:ascii="Times New Roman" w:hAnsi="Times New Roman" w:cs="Times New Roman"/>
        </w:rPr>
        <w:t xml:space="preserve">myriad </w:t>
      </w:r>
      <w:r w:rsidRPr="00E93D2C" w:rsidR="00FD3858">
        <w:rPr>
          <w:rFonts w:ascii="Times New Roman" w:hAnsi="Times New Roman" w:cs="Times New Roman"/>
        </w:rPr>
        <w:t xml:space="preserve">processes that have grown outside </w:t>
      </w:r>
      <w:r w:rsidRPr="00E93D2C" w:rsidR="00F34AD7">
        <w:rPr>
          <w:rFonts w:ascii="Times New Roman" w:hAnsi="Times New Roman" w:cs="Times New Roman"/>
        </w:rPr>
        <w:t xml:space="preserve">of </w:t>
      </w:r>
      <w:r w:rsidRPr="00E93D2C" w:rsidR="00FD3858">
        <w:rPr>
          <w:rFonts w:ascii="Times New Roman" w:hAnsi="Times New Roman" w:cs="Times New Roman"/>
        </w:rPr>
        <w:t>our shot clock should be brought back within it.  Sixty days means 60 days.</w:t>
      </w:r>
      <w:r w:rsidRPr="00E93D2C">
        <w:rPr>
          <w:rFonts w:ascii="Times New Roman" w:hAnsi="Times New Roman" w:cs="Times New Roman"/>
        </w:rPr>
        <w:t xml:space="preserve"> </w:t>
      </w:r>
    </w:p>
    <w:p w:rsidR="0084778A" w:rsidRPr="00E93D2C" w:rsidP="00E93D2C" w14:paraId="0B310AFC" w14:textId="77777777">
      <w:pPr>
        <w:pStyle w:val="ListParagraph"/>
        <w:spacing w:after="0" w:line="240" w:lineRule="auto"/>
        <w:ind w:left="1440"/>
        <w:rPr>
          <w:rFonts w:ascii="Times New Roman" w:hAnsi="Times New Roman" w:cs="Times New Roman"/>
        </w:rPr>
      </w:pPr>
    </w:p>
    <w:p w:rsidR="006E0360" w:rsidRPr="00E93D2C" w:rsidP="00E93D2C" w14:paraId="2481A927" w14:textId="76E7E36C">
      <w:pPr>
        <w:pStyle w:val="ListParagraph"/>
        <w:numPr>
          <w:ilvl w:val="0"/>
          <w:numId w:val="5"/>
        </w:numPr>
        <w:spacing w:after="0" w:line="240" w:lineRule="auto"/>
        <w:rPr>
          <w:rFonts w:ascii="Times New Roman" w:hAnsi="Times New Roman" w:cs="Times New Roman"/>
        </w:rPr>
      </w:pPr>
      <w:r w:rsidRPr="00E93D2C">
        <w:rPr>
          <w:rFonts w:ascii="Times New Roman" w:hAnsi="Times New Roman" w:cs="Times New Roman"/>
        </w:rPr>
        <w:t>We clarify that when we use the term “concealment element,</w:t>
      </w:r>
      <w:r w:rsidRPr="00E93D2C" w:rsidR="00F34AD7">
        <w:rPr>
          <w:rFonts w:ascii="Times New Roman" w:hAnsi="Times New Roman" w:cs="Times New Roman"/>
        </w:rPr>
        <w:t>”</w:t>
      </w:r>
      <w:r w:rsidRPr="00E93D2C">
        <w:rPr>
          <w:rFonts w:ascii="Times New Roman" w:hAnsi="Times New Roman" w:cs="Times New Roman"/>
        </w:rPr>
        <w:t xml:space="preserve"> we’re referring to those elements that make a </w:t>
      </w:r>
      <w:r w:rsidRPr="00E93D2C">
        <w:rPr>
          <w:rFonts w:ascii="Times New Roman" w:hAnsi="Times New Roman" w:cs="Times New Roman"/>
        </w:rPr>
        <w:t>stealthed</w:t>
      </w:r>
      <w:r w:rsidRPr="00E93D2C">
        <w:rPr>
          <w:rFonts w:ascii="Times New Roman" w:hAnsi="Times New Roman" w:cs="Times New Roman"/>
        </w:rPr>
        <w:t xml:space="preserve"> tower look like something else—a clock tower or a tree, for example.  A change becomes substantial and so doesn’t qualify for expedited approval if a reasonable person would </w:t>
      </w:r>
      <w:r w:rsidRPr="00E93D2C" w:rsidR="00F34AD7">
        <w:rPr>
          <w:rFonts w:ascii="Times New Roman" w:hAnsi="Times New Roman" w:cs="Times New Roman"/>
        </w:rPr>
        <w:t xml:space="preserve">think that the </w:t>
      </w:r>
      <w:r w:rsidRPr="00E93D2C">
        <w:rPr>
          <w:rFonts w:ascii="Times New Roman" w:hAnsi="Times New Roman" w:cs="Times New Roman"/>
        </w:rPr>
        <w:t>modified tower no longer looks like that clock tower or tree.</w:t>
      </w:r>
    </w:p>
    <w:p w:rsidR="0084778A" w:rsidRPr="00E93D2C" w:rsidP="00E93D2C" w14:paraId="737F0BAF" w14:textId="77777777">
      <w:pPr>
        <w:spacing w:after="0" w:line="240" w:lineRule="auto"/>
        <w:rPr>
          <w:rFonts w:ascii="Times New Roman" w:hAnsi="Times New Roman" w:cs="Times New Roman"/>
        </w:rPr>
      </w:pPr>
    </w:p>
    <w:p w:rsidR="00FD3858" w:rsidRPr="00E93D2C" w:rsidP="00E93D2C" w14:paraId="7E235515" w14:textId="4D6E7C86">
      <w:pPr>
        <w:pStyle w:val="ListParagraph"/>
        <w:numPr>
          <w:ilvl w:val="0"/>
          <w:numId w:val="5"/>
        </w:numPr>
        <w:spacing w:after="0" w:line="240" w:lineRule="auto"/>
        <w:rPr>
          <w:rFonts w:ascii="Times New Roman" w:hAnsi="Times New Roman" w:cs="Times New Roman"/>
        </w:rPr>
      </w:pPr>
      <w:r w:rsidRPr="00E93D2C">
        <w:rPr>
          <w:rFonts w:ascii="Times New Roman" w:hAnsi="Times New Roman" w:cs="Times New Roman"/>
        </w:rPr>
        <w:t>And w</w:t>
      </w:r>
      <w:r w:rsidRPr="00E93D2C">
        <w:rPr>
          <w:rFonts w:ascii="Times New Roman" w:hAnsi="Times New Roman" w:cs="Times New Roman"/>
        </w:rPr>
        <w:t xml:space="preserve">e note that localities can place </w:t>
      </w:r>
      <w:r w:rsidRPr="00E93D2C">
        <w:rPr>
          <w:rFonts w:ascii="Times New Roman" w:hAnsi="Times New Roman" w:cs="Times New Roman"/>
        </w:rPr>
        <w:t>a number of</w:t>
      </w:r>
      <w:r w:rsidRPr="00E93D2C">
        <w:rPr>
          <w:rFonts w:ascii="Times New Roman" w:hAnsi="Times New Roman" w:cs="Times New Roman"/>
        </w:rPr>
        <w:t xml:space="preserve"> conditions on new construction of a tower that can’t be circumvented through this expedited process.  However, there </w:t>
      </w:r>
      <w:r w:rsidRPr="00E93D2C">
        <w:rPr>
          <w:rFonts w:ascii="Times New Roman" w:hAnsi="Times New Roman" w:cs="Times New Roman"/>
        </w:rPr>
        <w:t>has to</w:t>
      </w:r>
      <w:r w:rsidRPr="00E93D2C">
        <w:rPr>
          <w:rFonts w:ascii="Times New Roman" w:hAnsi="Times New Roman" w:cs="Times New Roman"/>
        </w:rPr>
        <w:t xml:space="preserve"> be express evidence that a condition really was a condition of approval.</w:t>
      </w:r>
    </w:p>
    <w:p w:rsidR="0084778A" w:rsidRPr="00E93D2C" w:rsidP="00E93D2C" w14:paraId="44B154F9" w14:textId="77777777">
      <w:pPr>
        <w:spacing w:after="0" w:line="240" w:lineRule="auto"/>
        <w:rPr>
          <w:rFonts w:ascii="Times New Roman" w:hAnsi="Times New Roman" w:cs="Times New Roman"/>
        </w:rPr>
      </w:pPr>
    </w:p>
    <w:p w:rsidR="00BE3DC7" w:rsidRPr="00E93D2C" w:rsidP="00E93D2C" w14:paraId="0E52A0F6" w14:textId="02269611">
      <w:pPr>
        <w:spacing w:after="0" w:line="240" w:lineRule="auto"/>
        <w:ind w:firstLine="720"/>
        <w:rPr>
          <w:rFonts w:ascii="Times New Roman" w:hAnsi="Times New Roman" w:cs="Times New Roman"/>
        </w:rPr>
      </w:pPr>
      <w:r w:rsidRPr="00E93D2C">
        <w:rPr>
          <w:rFonts w:ascii="Times New Roman" w:hAnsi="Times New Roman" w:cs="Times New Roman"/>
        </w:rPr>
        <w:t xml:space="preserve">I am proud of the thorough and thoughtful process the Commission took to craft this item, and I especially thank the Wireless </w:t>
      </w:r>
      <w:r w:rsidRPr="00E93D2C" w:rsidR="0062331B">
        <w:rPr>
          <w:rFonts w:ascii="Times New Roman" w:hAnsi="Times New Roman" w:cs="Times New Roman"/>
        </w:rPr>
        <w:t xml:space="preserve">Telecommunications </w:t>
      </w:r>
      <w:r w:rsidRPr="00E93D2C">
        <w:rPr>
          <w:rFonts w:ascii="Times New Roman" w:hAnsi="Times New Roman" w:cs="Times New Roman"/>
        </w:rPr>
        <w:t xml:space="preserve">Bureau and its infrastructure team for their skill and diligence.  The two petitions that prompted this order came to us more than nine months ago.  We sought comment on the petitions, and at the request of local governments and utilities, we extended the comment </w:t>
      </w:r>
      <w:r w:rsidRPr="00E93D2C" w:rsidR="00040223">
        <w:rPr>
          <w:rFonts w:ascii="Times New Roman" w:hAnsi="Times New Roman" w:cs="Times New Roman"/>
        </w:rPr>
        <w:t xml:space="preserve">period into November.  </w:t>
      </w:r>
      <w:r w:rsidRPr="00E93D2C" w:rsidR="00875027">
        <w:rPr>
          <w:rFonts w:ascii="Times New Roman" w:hAnsi="Times New Roman" w:cs="Times New Roman"/>
        </w:rPr>
        <w:t xml:space="preserve">The record that developed was robust. </w:t>
      </w:r>
      <w:r w:rsidRPr="00E93D2C" w:rsidR="00040223">
        <w:rPr>
          <w:rFonts w:ascii="Times New Roman" w:hAnsi="Times New Roman" w:cs="Times New Roman"/>
        </w:rPr>
        <w:t xml:space="preserve"> </w:t>
      </w:r>
      <w:r w:rsidRPr="00E93D2C" w:rsidR="00875027">
        <w:rPr>
          <w:rFonts w:ascii="Times New Roman" w:hAnsi="Times New Roman" w:cs="Times New Roman"/>
        </w:rPr>
        <w:t>W</w:t>
      </w:r>
      <w:r w:rsidRPr="00E93D2C" w:rsidR="00040223">
        <w:rPr>
          <w:rFonts w:ascii="Times New Roman" w:hAnsi="Times New Roman" w:cs="Times New Roman"/>
        </w:rPr>
        <w:t xml:space="preserve">e heard from infrastructure builders, broadband providers, local governments, and </w:t>
      </w:r>
      <w:r w:rsidRPr="00E93D2C" w:rsidR="00E224A6">
        <w:rPr>
          <w:rFonts w:ascii="Times New Roman" w:hAnsi="Times New Roman" w:cs="Times New Roman"/>
        </w:rPr>
        <w:t>everyday Americans alike</w:t>
      </w:r>
      <w:r w:rsidRPr="00E93D2C" w:rsidR="00040223">
        <w:rPr>
          <w:rFonts w:ascii="Times New Roman" w:hAnsi="Times New Roman" w:cs="Times New Roman"/>
        </w:rPr>
        <w:t xml:space="preserve">.  </w:t>
      </w:r>
    </w:p>
    <w:p w:rsidR="00BE3DC7" w:rsidRPr="00E93D2C" w:rsidP="00E93D2C" w14:paraId="7934819E" w14:textId="77777777">
      <w:pPr>
        <w:spacing w:after="0" w:line="240" w:lineRule="auto"/>
        <w:ind w:firstLine="720"/>
        <w:rPr>
          <w:rFonts w:ascii="Times New Roman" w:hAnsi="Times New Roman" w:cs="Times New Roman"/>
        </w:rPr>
      </w:pPr>
    </w:p>
    <w:p w:rsidR="006E0360" w:rsidRPr="00E93D2C" w:rsidP="00E93D2C" w14:paraId="27691846" w14:textId="7EAEB139">
      <w:pPr>
        <w:spacing w:after="0" w:line="240" w:lineRule="auto"/>
        <w:ind w:firstLine="720"/>
        <w:rPr>
          <w:rFonts w:ascii="Times New Roman" w:hAnsi="Times New Roman" w:cs="Times New Roman"/>
        </w:rPr>
      </w:pPr>
      <w:r w:rsidRPr="00E93D2C">
        <w:rPr>
          <w:rFonts w:ascii="Times New Roman" w:hAnsi="Times New Roman" w:cs="Times New Roman"/>
        </w:rPr>
        <w:t>Localities</w:t>
      </w:r>
      <w:r w:rsidRPr="00E93D2C" w:rsidR="00040223">
        <w:rPr>
          <w:rFonts w:ascii="Times New Roman" w:hAnsi="Times New Roman" w:cs="Times New Roman"/>
        </w:rPr>
        <w:t xml:space="preserve"> were especially active.  We heard from 70 local governments and their associations, and they provided us nearly 700 pages of detailed comments.  They made a substan</w:t>
      </w:r>
      <w:r w:rsidRPr="00E93D2C" w:rsidR="00BE3DC7">
        <w:rPr>
          <w:rFonts w:ascii="Times New Roman" w:hAnsi="Times New Roman" w:cs="Times New Roman"/>
        </w:rPr>
        <w:t>tial contribution to this order</w:t>
      </w:r>
      <w:r w:rsidRPr="00E93D2C" w:rsidR="00DE22B1">
        <w:rPr>
          <w:rFonts w:ascii="Times New Roman" w:hAnsi="Times New Roman" w:cs="Times New Roman"/>
        </w:rPr>
        <w:t>, and their positions carried the day on several issues we decide</w:t>
      </w:r>
      <w:r w:rsidRPr="00E93D2C" w:rsidR="00BE3DC7">
        <w:rPr>
          <w:rFonts w:ascii="Times New Roman" w:hAnsi="Times New Roman" w:cs="Times New Roman"/>
        </w:rPr>
        <w:t xml:space="preserve">.  For example, we require industry to make written submissions before they can claim </w:t>
      </w:r>
      <w:r w:rsidRPr="00E93D2C">
        <w:rPr>
          <w:rFonts w:ascii="Times New Roman" w:hAnsi="Times New Roman" w:cs="Times New Roman"/>
        </w:rPr>
        <w:t xml:space="preserve">that </w:t>
      </w:r>
      <w:r w:rsidRPr="00E93D2C" w:rsidR="00BE3DC7">
        <w:rPr>
          <w:rFonts w:ascii="Times New Roman" w:hAnsi="Times New Roman" w:cs="Times New Roman"/>
        </w:rPr>
        <w:t>the shot clock starts, and we protect a broad swath of localities’ conditions of tower approval.</w:t>
      </w:r>
    </w:p>
    <w:p w:rsidR="006E0360" w:rsidRPr="00E93D2C" w:rsidP="00E93D2C" w14:paraId="05D4F426" w14:textId="77777777">
      <w:pPr>
        <w:spacing w:after="0" w:line="240" w:lineRule="auto"/>
        <w:ind w:firstLine="720"/>
        <w:rPr>
          <w:rFonts w:ascii="Times New Roman" w:hAnsi="Times New Roman" w:cs="Times New Roman"/>
        </w:rPr>
      </w:pPr>
    </w:p>
    <w:p w:rsidR="00BE3DC7" w:rsidRPr="00E93D2C" w:rsidP="00E93D2C" w14:paraId="1137A956" w14:textId="1D57B7E2">
      <w:pPr>
        <w:spacing w:after="0" w:line="240" w:lineRule="auto"/>
        <w:ind w:firstLine="720"/>
        <w:rPr>
          <w:rFonts w:ascii="Times New Roman" w:hAnsi="Times New Roman" w:cs="Times New Roman"/>
        </w:rPr>
      </w:pPr>
      <w:r w:rsidRPr="00E93D2C">
        <w:rPr>
          <w:rFonts w:ascii="Times New Roman" w:hAnsi="Times New Roman" w:cs="Times New Roman"/>
        </w:rPr>
        <w:t xml:space="preserve">In the end, by bringing greater clarity to our rules, </w:t>
      </w:r>
      <w:r w:rsidRPr="00E93D2C" w:rsidR="00DE22B1">
        <w:rPr>
          <w:rFonts w:ascii="Times New Roman" w:hAnsi="Times New Roman" w:cs="Times New Roman"/>
        </w:rPr>
        <w:t xml:space="preserve">our decision </w:t>
      </w:r>
      <w:r w:rsidRPr="00E93D2C">
        <w:rPr>
          <w:rFonts w:ascii="Times New Roman" w:hAnsi="Times New Roman" w:cs="Times New Roman"/>
        </w:rPr>
        <w:t>reduce</w:t>
      </w:r>
      <w:r w:rsidRPr="00E93D2C" w:rsidR="00875027">
        <w:rPr>
          <w:rFonts w:ascii="Times New Roman" w:hAnsi="Times New Roman" w:cs="Times New Roman"/>
        </w:rPr>
        <w:t>s</w:t>
      </w:r>
      <w:r w:rsidRPr="00E93D2C">
        <w:rPr>
          <w:rFonts w:ascii="Times New Roman" w:hAnsi="Times New Roman" w:cs="Times New Roman"/>
        </w:rPr>
        <w:t xml:space="preserve"> disagreements between providers and governments.  </w:t>
      </w:r>
      <w:r w:rsidRPr="00E93D2C" w:rsidR="00171410">
        <w:rPr>
          <w:rFonts w:ascii="Times New Roman" w:hAnsi="Times New Roman" w:cs="Times New Roman"/>
        </w:rPr>
        <w:t xml:space="preserve">And it </w:t>
      </w:r>
      <w:r w:rsidRPr="00E93D2C" w:rsidR="00152761">
        <w:rPr>
          <w:rFonts w:ascii="Times New Roman" w:hAnsi="Times New Roman" w:cs="Times New Roman"/>
        </w:rPr>
        <w:t xml:space="preserve">separates </w:t>
      </w:r>
      <w:r w:rsidRPr="00E93D2C">
        <w:rPr>
          <w:rFonts w:ascii="Times New Roman" w:hAnsi="Times New Roman" w:cs="Times New Roman"/>
        </w:rPr>
        <w:t xml:space="preserve">the wheat from the chaff—the more difficult approval decisions, such as whether and how to construct a new tower, from the easier ones, such as whether to allow </w:t>
      </w:r>
      <w:r w:rsidRPr="00E93D2C" w:rsidR="00E5459D">
        <w:rPr>
          <w:rFonts w:ascii="Times New Roman" w:hAnsi="Times New Roman" w:cs="Times New Roman"/>
        </w:rPr>
        <w:t>an existing tower to be upgraded</w:t>
      </w:r>
      <w:r w:rsidRPr="00E93D2C">
        <w:rPr>
          <w:rFonts w:ascii="Times New Roman" w:hAnsi="Times New Roman" w:cs="Times New Roman"/>
        </w:rPr>
        <w:t>.</w:t>
      </w:r>
      <w:r w:rsidRPr="00E93D2C" w:rsidR="000B1600">
        <w:rPr>
          <w:rFonts w:ascii="Times New Roman" w:hAnsi="Times New Roman" w:cs="Times New Roman"/>
        </w:rPr>
        <w:t xml:space="preserve">  </w:t>
      </w:r>
    </w:p>
    <w:p w:rsidR="00BE3DC7" w:rsidRPr="00E93D2C" w:rsidP="00E93D2C" w14:paraId="76722E02" w14:textId="77777777">
      <w:pPr>
        <w:spacing w:after="0" w:line="240" w:lineRule="auto"/>
        <w:ind w:firstLine="720"/>
        <w:rPr>
          <w:rFonts w:ascii="Times New Roman" w:hAnsi="Times New Roman" w:cs="Times New Roman"/>
        </w:rPr>
      </w:pPr>
    </w:p>
    <w:p w:rsidR="006E0360" w:rsidRPr="00E93D2C" w:rsidP="00E93D2C" w14:paraId="3BAD31FF" w14:textId="575CA6AD">
      <w:pPr>
        <w:spacing w:after="0" w:line="240" w:lineRule="auto"/>
        <w:ind w:firstLine="720"/>
        <w:rPr>
          <w:rFonts w:ascii="Times New Roman" w:hAnsi="Times New Roman" w:cs="Times New Roman"/>
        </w:rPr>
      </w:pPr>
      <w:r w:rsidRPr="00E93D2C">
        <w:rPr>
          <w:rFonts w:ascii="Times New Roman" w:hAnsi="Times New Roman" w:cs="Times New Roman"/>
        </w:rPr>
        <w:t xml:space="preserve">It’s </w:t>
      </w:r>
      <w:r w:rsidRPr="00E93D2C" w:rsidR="004C6926">
        <w:rPr>
          <w:rFonts w:ascii="Times New Roman" w:hAnsi="Times New Roman" w:cs="Times New Roman"/>
        </w:rPr>
        <w:t xml:space="preserve">also </w:t>
      </w:r>
      <w:r w:rsidRPr="00E93D2C">
        <w:rPr>
          <w:rFonts w:ascii="Times New Roman" w:hAnsi="Times New Roman" w:cs="Times New Roman"/>
        </w:rPr>
        <w:t>important that we act now because p</w:t>
      </w:r>
      <w:r w:rsidRPr="00E93D2C" w:rsidR="00BE3DC7">
        <w:rPr>
          <w:rFonts w:ascii="Times New Roman" w:hAnsi="Times New Roman" w:cs="Times New Roman"/>
        </w:rPr>
        <w:t xml:space="preserve">roviding more broadband for more Americans </w:t>
      </w:r>
      <w:r w:rsidRPr="00E93D2C" w:rsidR="00F34AD7">
        <w:rPr>
          <w:rFonts w:ascii="Times New Roman" w:hAnsi="Times New Roman" w:cs="Times New Roman"/>
        </w:rPr>
        <w:t>has</w:t>
      </w:r>
      <w:r w:rsidRPr="00E93D2C">
        <w:rPr>
          <w:rFonts w:ascii="Times New Roman" w:hAnsi="Times New Roman" w:cs="Times New Roman"/>
        </w:rPr>
        <w:t xml:space="preserve"> never</w:t>
      </w:r>
      <w:r w:rsidRPr="00E93D2C" w:rsidR="00F34AD7">
        <w:rPr>
          <w:rFonts w:ascii="Times New Roman" w:hAnsi="Times New Roman" w:cs="Times New Roman"/>
        </w:rPr>
        <w:t xml:space="preserve"> been so important.  It’s</w:t>
      </w:r>
      <w:r w:rsidRPr="00E93D2C" w:rsidR="00BE3DC7">
        <w:rPr>
          <w:rFonts w:ascii="Times New Roman" w:hAnsi="Times New Roman" w:cs="Times New Roman"/>
        </w:rPr>
        <w:t xml:space="preserve"> at the forefront of our minds </w:t>
      </w:r>
      <w:r w:rsidRPr="00E93D2C" w:rsidR="00E224A6">
        <w:rPr>
          <w:rFonts w:ascii="Times New Roman" w:hAnsi="Times New Roman" w:cs="Times New Roman"/>
        </w:rPr>
        <w:t>during this COV</w:t>
      </w:r>
      <w:r w:rsidRPr="00E93D2C" w:rsidR="004D5040">
        <w:rPr>
          <w:rFonts w:ascii="Times New Roman" w:hAnsi="Times New Roman" w:cs="Times New Roman"/>
        </w:rPr>
        <w:t>I</w:t>
      </w:r>
      <w:r w:rsidRPr="00E93D2C" w:rsidR="00E224A6">
        <w:rPr>
          <w:rFonts w:ascii="Times New Roman" w:hAnsi="Times New Roman" w:cs="Times New Roman"/>
        </w:rPr>
        <w:t xml:space="preserve">D-19 pandemic </w:t>
      </w:r>
      <w:r w:rsidRPr="00E93D2C" w:rsidR="00BE3DC7">
        <w:rPr>
          <w:rFonts w:ascii="Times New Roman" w:hAnsi="Times New Roman" w:cs="Times New Roman"/>
        </w:rPr>
        <w:t>as kids learn from home, parents provide for their fami</w:t>
      </w:r>
      <w:r w:rsidRPr="00E93D2C" w:rsidR="00F34AD7">
        <w:rPr>
          <w:rFonts w:ascii="Times New Roman" w:hAnsi="Times New Roman" w:cs="Times New Roman"/>
        </w:rPr>
        <w:t>lies away from the office, patients</w:t>
      </w:r>
      <w:r w:rsidRPr="00E93D2C" w:rsidR="00BE3DC7">
        <w:rPr>
          <w:rFonts w:ascii="Times New Roman" w:hAnsi="Times New Roman" w:cs="Times New Roman"/>
        </w:rPr>
        <w:t xml:space="preserve"> access critical care</w:t>
      </w:r>
      <w:r w:rsidRPr="00E93D2C" w:rsidR="00F34AD7">
        <w:rPr>
          <w:rFonts w:ascii="Times New Roman" w:hAnsi="Times New Roman" w:cs="Times New Roman"/>
        </w:rPr>
        <w:t xml:space="preserve"> outside</w:t>
      </w:r>
      <w:r w:rsidRPr="00E93D2C" w:rsidR="00E5459D">
        <w:rPr>
          <w:rFonts w:ascii="Times New Roman" w:hAnsi="Times New Roman" w:cs="Times New Roman"/>
        </w:rPr>
        <w:t xml:space="preserve"> of</w:t>
      </w:r>
      <w:r w:rsidRPr="00E93D2C" w:rsidR="00F34AD7">
        <w:rPr>
          <w:rFonts w:ascii="Times New Roman" w:hAnsi="Times New Roman" w:cs="Times New Roman"/>
        </w:rPr>
        <w:t xml:space="preserve"> hospitals, and we all connect to each other at a distance.</w:t>
      </w:r>
      <w:r w:rsidRPr="00E93D2C" w:rsidR="00581CA4">
        <w:rPr>
          <w:rFonts w:ascii="Times New Roman" w:hAnsi="Times New Roman" w:cs="Times New Roman"/>
        </w:rPr>
        <w:t xml:space="preserve">  Making upgrades easier is at the heart of 6409 and this order—and it comes at a time when we need as much capacity as we can get.</w:t>
      </w:r>
      <w:r w:rsidRPr="00E93D2C" w:rsidR="00E224A6">
        <w:rPr>
          <w:rFonts w:ascii="Times New Roman" w:hAnsi="Times New Roman" w:cs="Times New Roman"/>
        </w:rPr>
        <w:t xml:space="preserve">  </w:t>
      </w:r>
      <w:r w:rsidRPr="00E93D2C" w:rsidR="00E224A6">
        <w:rPr>
          <w:rFonts w:ascii="Times New Roman" w:hAnsi="Times New Roman" w:cs="Times New Roman"/>
        </w:rPr>
        <w:t>So</w:t>
      </w:r>
      <w:r w:rsidRPr="00E93D2C" w:rsidR="00E224A6">
        <w:rPr>
          <w:rFonts w:ascii="Times New Roman" w:hAnsi="Times New Roman" w:cs="Times New Roman"/>
        </w:rPr>
        <w:t xml:space="preserve"> I am glad that we move forwa</w:t>
      </w:r>
      <w:r w:rsidRPr="00E93D2C" w:rsidR="000B1600">
        <w:rPr>
          <w:rFonts w:ascii="Times New Roman" w:hAnsi="Times New Roman" w:cs="Times New Roman"/>
        </w:rPr>
        <w:t xml:space="preserve">rd today with clarifications that will help tower crews </w:t>
      </w:r>
      <w:r w:rsidRPr="00E93D2C">
        <w:rPr>
          <w:rFonts w:ascii="Times New Roman" w:hAnsi="Times New Roman" w:cs="Times New Roman"/>
        </w:rPr>
        <w:t>connect even more communities</w:t>
      </w:r>
      <w:r w:rsidRPr="00E93D2C" w:rsidR="000B1600">
        <w:rPr>
          <w:rFonts w:ascii="Times New Roman" w:hAnsi="Times New Roman" w:cs="Times New Roman"/>
        </w:rPr>
        <w:t>.</w:t>
      </w:r>
    </w:p>
    <w:p w:rsidR="000B1600" w:rsidRPr="00E93D2C" w:rsidP="00E93D2C" w14:paraId="1F19A2B0" w14:textId="77777777">
      <w:pPr>
        <w:spacing w:after="0" w:line="240" w:lineRule="auto"/>
        <w:ind w:firstLine="720"/>
        <w:rPr>
          <w:rFonts w:ascii="Times New Roman" w:hAnsi="Times New Roman" w:cs="Times New Roman"/>
        </w:rPr>
      </w:pPr>
    </w:p>
    <w:p w:rsidR="002B68C9" w:rsidRPr="00E93D2C" w:rsidP="00E93D2C" w14:paraId="564C3CDA" w14:textId="29B9BD2F">
      <w:pPr>
        <w:spacing w:after="0" w:line="240" w:lineRule="auto"/>
        <w:ind w:firstLine="720"/>
        <w:rPr>
          <w:rFonts w:ascii="Times New Roman" w:hAnsi="Times New Roman" w:cs="Times New Roman"/>
        </w:rPr>
      </w:pPr>
      <w:r w:rsidRPr="00E93D2C">
        <w:rPr>
          <w:rFonts w:ascii="Times New Roman" w:hAnsi="Times New Roman" w:cs="Times New Roman"/>
        </w:rPr>
        <w:t>O</w:t>
      </w:r>
      <w:r w:rsidRPr="00E93D2C" w:rsidR="00171410">
        <w:rPr>
          <w:rFonts w:ascii="Times New Roman" w:hAnsi="Times New Roman" w:cs="Times New Roman"/>
        </w:rPr>
        <w:t xml:space="preserve">ur decision </w:t>
      </w:r>
      <w:r w:rsidRPr="00E93D2C">
        <w:rPr>
          <w:rFonts w:ascii="Times New Roman" w:hAnsi="Times New Roman" w:cs="Times New Roman"/>
        </w:rPr>
        <w:t xml:space="preserve">here </w:t>
      </w:r>
      <w:r w:rsidRPr="00E93D2C" w:rsidR="00B03B0A">
        <w:rPr>
          <w:rFonts w:ascii="Times New Roman" w:hAnsi="Times New Roman" w:cs="Times New Roman"/>
        </w:rPr>
        <w:t>is also</w:t>
      </w:r>
      <w:r w:rsidRPr="00E93D2C" w:rsidR="00046624">
        <w:rPr>
          <w:rFonts w:ascii="Times New Roman" w:hAnsi="Times New Roman" w:cs="Times New Roman"/>
        </w:rPr>
        <w:t xml:space="preserve"> </w:t>
      </w:r>
      <w:r w:rsidRPr="00E93D2C" w:rsidR="00544563">
        <w:rPr>
          <w:rFonts w:ascii="Times New Roman" w:hAnsi="Times New Roman" w:cs="Times New Roman"/>
        </w:rPr>
        <w:t xml:space="preserve">the </w:t>
      </w:r>
      <w:r w:rsidRPr="00E93D2C" w:rsidR="00046624">
        <w:rPr>
          <w:rFonts w:ascii="Times New Roman" w:hAnsi="Times New Roman" w:cs="Times New Roman"/>
        </w:rPr>
        <w:t>latest step in</w:t>
      </w:r>
      <w:r w:rsidRPr="00E93D2C" w:rsidR="00171410">
        <w:rPr>
          <w:rFonts w:ascii="Times New Roman" w:hAnsi="Times New Roman" w:cs="Times New Roman"/>
        </w:rPr>
        <w:t xml:space="preserve"> </w:t>
      </w:r>
      <w:r w:rsidRPr="00E93D2C" w:rsidR="00B935D3">
        <w:rPr>
          <w:rFonts w:ascii="Times New Roman" w:hAnsi="Times New Roman" w:cs="Times New Roman"/>
        </w:rPr>
        <w:t xml:space="preserve">a </w:t>
      </w:r>
      <w:r w:rsidRPr="00E93D2C" w:rsidR="00171410">
        <w:rPr>
          <w:rFonts w:ascii="Times New Roman" w:hAnsi="Times New Roman" w:cs="Times New Roman"/>
        </w:rPr>
        <w:t xml:space="preserve">series </w:t>
      </w:r>
      <w:r w:rsidRPr="00E93D2C" w:rsidR="00544563">
        <w:rPr>
          <w:rFonts w:ascii="Times New Roman" w:hAnsi="Times New Roman" w:cs="Times New Roman"/>
        </w:rPr>
        <w:t>that</w:t>
      </w:r>
      <w:r w:rsidRPr="00E93D2C" w:rsidR="00171410">
        <w:rPr>
          <w:rFonts w:ascii="Times New Roman" w:hAnsi="Times New Roman" w:cs="Times New Roman"/>
        </w:rPr>
        <w:t xml:space="preserve"> the FCC has taken since 2017 to modernize our </w:t>
      </w:r>
      <w:r w:rsidRPr="00E93D2C">
        <w:rPr>
          <w:rFonts w:ascii="Times New Roman" w:hAnsi="Times New Roman" w:cs="Times New Roman"/>
        </w:rPr>
        <w:t>approach to 5G</w:t>
      </w:r>
      <w:r w:rsidRPr="00E93D2C" w:rsidR="00171410">
        <w:rPr>
          <w:rFonts w:ascii="Times New Roman" w:hAnsi="Times New Roman" w:cs="Times New Roman"/>
        </w:rPr>
        <w:t xml:space="preserve">.  </w:t>
      </w:r>
      <w:r w:rsidRPr="00E93D2C" w:rsidR="00351696">
        <w:rPr>
          <w:rFonts w:ascii="Times New Roman" w:hAnsi="Times New Roman" w:cs="Times New Roman"/>
        </w:rPr>
        <w:t>Back then, it cost too much and took too long</w:t>
      </w:r>
      <w:r w:rsidRPr="00E93D2C" w:rsidR="00171410">
        <w:rPr>
          <w:rFonts w:ascii="Times New Roman" w:hAnsi="Times New Roman" w:cs="Times New Roman"/>
        </w:rPr>
        <w:t xml:space="preserve"> to build Internet infrastructure</w:t>
      </w:r>
      <w:r w:rsidRPr="00E93D2C">
        <w:rPr>
          <w:rFonts w:ascii="Times New Roman" w:hAnsi="Times New Roman" w:cs="Times New Roman"/>
        </w:rPr>
        <w:t xml:space="preserve"> in this country.</w:t>
      </w:r>
      <w:r w:rsidRPr="00E93D2C">
        <w:rPr>
          <w:rFonts w:ascii="Times New Roman" w:hAnsi="Times New Roman" w:cs="Times New Roman"/>
        </w:rPr>
        <w:t xml:space="preserve">  </w:t>
      </w:r>
      <w:r w:rsidRPr="00E93D2C">
        <w:rPr>
          <w:rFonts w:ascii="Times New Roman" w:hAnsi="Times New Roman" w:cs="Times New Roman"/>
        </w:rPr>
        <w:t>So</w:t>
      </w:r>
      <w:r w:rsidRPr="00E93D2C">
        <w:rPr>
          <w:rFonts w:ascii="Times New Roman" w:hAnsi="Times New Roman" w:cs="Times New Roman"/>
        </w:rPr>
        <w:t xml:space="preserve"> w</w:t>
      </w:r>
      <w:r w:rsidRPr="00E93D2C" w:rsidR="00351696">
        <w:rPr>
          <w:rFonts w:ascii="Times New Roman" w:hAnsi="Times New Roman" w:cs="Times New Roman"/>
        </w:rPr>
        <w:t>e</w:t>
      </w:r>
      <w:r w:rsidRPr="00E93D2C">
        <w:rPr>
          <w:rFonts w:ascii="Times New Roman" w:hAnsi="Times New Roman" w:cs="Times New Roman"/>
        </w:rPr>
        <w:t xml:space="preserve"> updated </w:t>
      </w:r>
      <w:r w:rsidRPr="00E93D2C" w:rsidR="00351696">
        <w:rPr>
          <w:rFonts w:ascii="Times New Roman" w:hAnsi="Times New Roman" w:cs="Times New Roman"/>
        </w:rPr>
        <w:t>the environmental and historic preservation rules that</w:t>
      </w:r>
      <w:r w:rsidRPr="00E93D2C">
        <w:rPr>
          <w:rFonts w:ascii="Times New Roman" w:hAnsi="Times New Roman" w:cs="Times New Roman"/>
        </w:rPr>
        <w:t xml:space="preserve"> were slowing down small cell builds</w:t>
      </w:r>
      <w:r w:rsidRPr="00E93D2C" w:rsidR="00351696">
        <w:rPr>
          <w:rFonts w:ascii="Times New Roman" w:hAnsi="Times New Roman" w:cs="Times New Roman"/>
        </w:rPr>
        <w:t>.</w:t>
      </w:r>
      <w:r w:rsidRPr="00E93D2C">
        <w:rPr>
          <w:rFonts w:ascii="Times New Roman" w:hAnsi="Times New Roman" w:cs="Times New Roman"/>
        </w:rPr>
        <w:t xml:space="preserve">  We built on the commonsense reforms adopted by </w:t>
      </w:r>
      <w:r w:rsidRPr="00E93D2C" w:rsidR="00B935D3">
        <w:rPr>
          <w:rFonts w:ascii="Times New Roman" w:hAnsi="Times New Roman" w:cs="Times New Roman"/>
        </w:rPr>
        <w:t>the states and</w:t>
      </w:r>
      <w:r w:rsidRPr="00E93D2C" w:rsidR="00AB45BE">
        <w:rPr>
          <w:rFonts w:ascii="Times New Roman" w:hAnsi="Times New Roman" w:cs="Times New Roman"/>
        </w:rPr>
        <w:t xml:space="preserve"> </w:t>
      </w:r>
      <w:r w:rsidRPr="00E93D2C" w:rsidR="00B935D3">
        <w:rPr>
          <w:rFonts w:ascii="Times New Roman" w:hAnsi="Times New Roman" w:cs="Times New Roman"/>
        </w:rPr>
        <w:t xml:space="preserve">reined in </w:t>
      </w:r>
      <w:r w:rsidRPr="00E93D2C" w:rsidR="00AB45BE">
        <w:rPr>
          <w:rFonts w:ascii="Times New Roman" w:hAnsi="Times New Roman" w:cs="Times New Roman"/>
        </w:rPr>
        <w:t>outlier conduct</w:t>
      </w:r>
      <w:r w:rsidRPr="00E93D2C">
        <w:rPr>
          <w:rFonts w:ascii="Times New Roman" w:hAnsi="Times New Roman" w:cs="Times New Roman"/>
        </w:rPr>
        <w:t>.  And we streamlined the process for swapping out utility poles to add wireless equipment, among other reforms.</w:t>
      </w:r>
    </w:p>
    <w:p w:rsidR="00351696" w:rsidRPr="00E93D2C" w:rsidP="00E93D2C" w14:paraId="6E4BCD37" w14:textId="45C759E0">
      <w:pPr>
        <w:spacing w:after="0" w:line="240" w:lineRule="auto"/>
        <w:ind w:firstLine="720"/>
        <w:rPr>
          <w:rFonts w:ascii="Times New Roman" w:hAnsi="Times New Roman" w:cs="Times New Roman"/>
        </w:rPr>
      </w:pPr>
      <w:r w:rsidRPr="00E93D2C">
        <w:rPr>
          <w:rFonts w:ascii="Times New Roman" w:hAnsi="Times New Roman" w:cs="Times New Roman"/>
        </w:rPr>
        <w:t xml:space="preserve">    </w:t>
      </w:r>
    </w:p>
    <w:p w:rsidR="002B68C9" w:rsidRPr="00E93D2C" w:rsidP="00E93D2C" w14:paraId="14D3A51F" w14:textId="13463DAB">
      <w:pPr>
        <w:spacing w:after="0" w:line="240" w:lineRule="auto"/>
        <w:ind w:firstLine="720"/>
        <w:rPr>
          <w:rFonts w:ascii="Times New Roman" w:hAnsi="Times New Roman" w:cs="Times New Roman"/>
        </w:rPr>
      </w:pPr>
      <w:r w:rsidRPr="00E93D2C">
        <w:rPr>
          <w:rFonts w:ascii="Times New Roman" w:hAnsi="Times New Roman" w:cs="Times New Roman"/>
        </w:rPr>
        <w:t xml:space="preserve">I </w:t>
      </w:r>
      <w:r w:rsidRPr="00E93D2C" w:rsidR="00B935D3">
        <w:rPr>
          <w:rFonts w:ascii="Times New Roman" w:hAnsi="Times New Roman" w:cs="Times New Roman"/>
        </w:rPr>
        <w:t>thank</w:t>
      </w:r>
      <w:r w:rsidRPr="00E93D2C">
        <w:rPr>
          <w:rFonts w:ascii="Times New Roman" w:hAnsi="Times New Roman" w:cs="Times New Roman"/>
        </w:rPr>
        <w:t xml:space="preserve"> Chairman</w:t>
      </w:r>
      <w:r w:rsidRPr="00E93D2C" w:rsidR="00351696">
        <w:rPr>
          <w:rFonts w:ascii="Times New Roman" w:hAnsi="Times New Roman" w:cs="Times New Roman"/>
        </w:rPr>
        <w:t xml:space="preserve"> Pai </w:t>
      </w:r>
      <w:r w:rsidRPr="00E93D2C" w:rsidR="00B935D3">
        <w:rPr>
          <w:rFonts w:ascii="Times New Roman" w:hAnsi="Times New Roman" w:cs="Times New Roman"/>
        </w:rPr>
        <w:t xml:space="preserve">for </w:t>
      </w:r>
      <w:r w:rsidRPr="00E93D2C" w:rsidR="00351696">
        <w:rPr>
          <w:rFonts w:ascii="Times New Roman" w:hAnsi="Times New Roman" w:cs="Times New Roman"/>
        </w:rPr>
        <w:t>tapp</w:t>
      </w:r>
      <w:r w:rsidRPr="00E93D2C" w:rsidR="00B935D3">
        <w:rPr>
          <w:rFonts w:ascii="Times New Roman" w:hAnsi="Times New Roman" w:cs="Times New Roman"/>
        </w:rPr>
        <w:t>ing</w:t>
      </w:r>
      <w:r w:rsidRPr="00E93D2C" w:rsidR="00351696">
        <w:rPr>
          <w:rFonts w:ascii="Times New Roman" w:hAnsi="Times New Roman" w:cs="Times New Roman"/>
        </w:rPr>
        <w:t xml:space="preserve"> me to l</w:t>
      </w:r>
      <w:r w:rsidRPr="00E93D2C" w:rsidR="00AB45BE">
        <w:rPr>
          <w:rFonts w:ascii="Times New Roman" w:hAnsi="Times New Roman" w:cs="Times New Roman"/>
        </w:rPr>
        <w:t xml:space="preserve">ead this </w:t>
      </w:r>
      <w:r w:rsidRPr="00E93D2C">
        <w:rPr>
          <w:rFonts w:ascii="Times New Roman" w:hAnsi="Times New Roman" w:cs="Times New Roman"/>
        </w:rPr>
        <w:t>infrastructure work</w:t>
      </w:r>
      <w:r w:rsidRPr="00E93D2C" w:rsidR="00B935D3">
        <w:rPr>
          <w:rFonts w:ascii="Times New Roman" w:hAnsi="Times New Roman" w:cs="Times New Roman"/>
        </w:rPr>
        <w:t xml:space="preserve">.  The Commission has unleashed private sector investment that already is delivering </w:t>
      </w:r>
      <w:r w:rsidRPr="00E93D2C" w:rsidR="00FE1709">
        <w:rPr>
          <w:rFonts w:ascii="Times New Roman" w:hAnsi="Times New Roman" w:cs="Times New Roman"/>
        </w:rPr>
        <w:t xml:space="preserve">results </w:t>
      </w:r>
      <w:r w:rsidRPr="00E93D2C" w:rsidR="00B935D3">
        <w:rPr>
          <w:rFonts w:ascii="Times New Roman" w:hAnsi="Times New Roman" w:cs="Times New Roman"/>
        </w:rPr>
        <w:t>for the American people.</w:t>
      </w:r>
      <w:r w:rsidRPr="00E93D2C" w:rsidR="00B02979">
        <w:rPr>
          <w:rFonts w:ascii="Times New Roman" w:hAnsi="Times New Roman" w:cs="Times New Roman"/>
        </w:rPr>
        <w:t xml:space="preserve">  </w:t>
      </w:r>
      <w:r w:rsidRPr="00E93D2C">
        <w:rPr>
          <w:rFonts w:ascii="Times New Roman" w:hAnsi="Times New Roman" w:cs="Times New Roman"/>
        </w:rPr>
        <w:t>The very first commercial 5G service launched here</w:t>
      </w:r>
      <w:r w:rsidRPr="00E93D2C" w:rsidR="00B02979">
        <w:rPr>
          <w:rFonts w:ascii="Times New Roman" w:hAnsi="Times New Roman" w:cs="Times New Roman"/>
        </w:rPr>
        <w:t>,</w:t>
      </w:r>
      <w:r w:rsidRPr="00E93D2C">
        <w:rPr>
          <w:rFonts w:ascii="Times New Roman" w:hAnsi="Times New Roman" w:cs="Times New Roman"/>
        </w:rPr>
        <w:t xml:space="preserve"> in the U.S.</w:t>
      </w:r>
      <w:r w:rsidRPr="00E93D2C" w:rsidR="00B02979">
        <w:rPr>
          <w:rFonts w:ascii="Times New Roman" w:hAnsi="Times New Roman" w:cs="Times New Roman"/>
        </w:rPr>
        <w:t>,</w:t>
      </w:r>
      <w:r w:rsidRPr="00E93D2C">
        <w:rPr>
          <w:rFonts w:ascii="Times New Roman" w:hAnsi="Times New Roman" w:cs="Times New Roman"/>
        </w:rPr>
        <w:t xml:space="preserve"> in 2018.  By the end of that year, 14 communities</w:t>
      </w:r>
      <w:r w:rsidRPr="00E93D2C" w:rsidR="00B02979">
        <w:rPr>
          <w:rFonts w:ascii="Times New Roman" w:hAnsi="Times New Roman" w:cs="Times New Roman"/>
        </w:rPr>
        <w:t xml:space="preserve"> had 5G service</w:t>
      </w:r>
      <w:r w:rsidRPr="00E93D2C" w:rsidR="00C45D06">
        <w:rPr>
          <w:rFonts w:ascii="Times New Roman" w:hAnsi="Times New Roman" w:cs="Times New Roman"/>
        </w:rPr>
        <w:t>.  H</w:t>
      </w:r>
      <w:r w:rsidRPr="00E93D2C">
        <w:rPr>
          <w:rFonts w:ascii="Times New Roman" w:hAnsi="Times New Roman" w:cs="Times New Roman"/>
        </w:rPr>
        <w:t>alfway through 2019, that figure expanded to more than 30</w:t>
      </w:r>
      <w:r w:rsidRPr="00E93D2C" w:rsidR="00C45D06">
        <w:rPr>
          <w:rFonts w:ascii="Times New Roman" w:hAnsi="Times New Roman" w:cs="Times New Roman"/>
        </w:rPr>
        <w:t>.</w:t>
      </w:r>
      <w:r w:rsidRPr="00E93D2C">
        <w:rPr>
          <w:rFonts w:ascii="Times New Roman" w:hAnsi="Times New Roman" w:cs="Times New Roman"/>
        </w:rPr>
        <w:t xml:space="preserve"> </w:t>
      </w:r>
      <w:r w:rsidRPr="00E93D2C" w:rsidR="00C45D06">
        <w:rPr>
          <w:rFonts w:ascii="Times New Roman" w:hAnsi="Times New Roman" w:cs="Times New Roman"/>
        </w:rPr>
        <w:t xml:space="preserve"> A</w:t>
      </w:r>
      <w:r w:rsidRPr="00E93D2C">
        <w:rPr>
          <w:rFonts w:ascii="Times New Roman" w:hAnsi="Times New Roman" w:cs="Times New Roman"/>
        </w:rPr>
        <w:t>nd one provider alone has now committed to building 5G to 99 percent of the U.S. population.</w:t>
      </w:r>
      <w:r w:rsidRPr="00E93D2C" w:rsidR="00AB45BE">
        <w:rPr>
          <w:rFonts w:ascii="Times New Roman" w:hAnsi="Times New Roman" w:cs="Times New Roman"/>
        </w:rPr>
        <w:t xml:space="preserve">  </w:t>
      </w:r>
    </w:p>
    <w:p w:rsidR="00AB45BE" w:rsidRPr="00E93D2C" w:rsidP="00E93D2C" w14:paraId="1831215B" w14:textId="77777777">
      <w:pPr>
        <w:spacing w:after="0" w:line="240" w:lineRule="auto"/>
        <w:ind w:firstLine="720"/>
        <w:rPr>
          <w:rFonts w:ascii="Times New Roman" w:hAnsi="Times New Roman" w:cs="Times New Roman"/>
        </w:rPr>
      </w:pPr>
    </w:p>
    <w:p w:rsidR="005515F1" w:rsidRPr="00E93D2C" w:rsidP="00E93D2C" w14:paraId="11768DD1" w14:textId="4A094AE3">
      <w:pPr>
        <w:spacing w:after="0" w:line="240" w:lineRule="auto"/>
        <w:ind w:firstLine="720"/>
        <w:rPr>
          <w:rFonts w:ascii="Times New Roman" w:hAnsi="Times New Roman" w:cs="Times New Roman"/>
        </w:rPr>
      </w:pPr>
      <w:r w:rsidRPr="00E93D2C">
        <w:rPr>
          <w:rFonts w:ascii="Times New Roman" w:hAnsi="Times New Roman" w:cs="Times New Roman"/>
        </w:rPr>
        <w:t>America’s momentum for 5G is now unmistakable.</w:t>
      </w:r>
      <w:r w:rsidRPr="00E93D2C" w:rsidR="00AB45BE">
        <w:rPr>
          <w:rFonts w:ascii="Times New Roman" w:hAnsi="Times New Roman" w:cs="Times New Roman"/>
        </w:rPr>
        <w:t xml:space="preserve">  </w:t>
      </w:r>
      <w:r w:rsidRPr="00E93D2C" w:rsidR="00222017">
        <w:rPr>
          <w:rFonts w:ascii="Times New Roman" w:hAnsi="Times New Roman" w:cs="Times New Roman"/>
        </w:rPr>
        <w:t>You can see it not only in big cities like New York or San Francisco, but in places like Sioux Falls, South Dakota where 5G small cells are live and in rural communities like the one I visited last week in Maryland where macro towers are beaming 5G through farms and forests.  O</w:t>
      </w:r>
      <w:r w:rsidRPr="00E93D2C" w:rsidR="003D5312">
        <w:rPr>
          <w:rFonts w:ascii="Times New Roman" w:hAnsi="Times New Roman" w:cs="Times New Roman"/>
        </w:rPr>
        <w:t xml:space="preserve">ur infrastructure work </w:t>
      </w:r>
      <w:r w:rsidRPr="00E93D2C" w:rsidR="00FE1709">
        <w:rPr>
          <w:rFonts w:ascii="Times New Roman" w:hAnsi="Times New Roman" w:cs="Times New Roman"/>
        </w:rPr>
        <w:t xml:space="preserve">will continue </w:t>
      </w:r>
      <w:r w:rsidRPr="00E93D2C" w:rsidR="003D5312">
        <w:rPr>
          <w:rFonts w:ascii="Times New Roman" w:hAnsi="Times New Roman" w:cs="Times New Roman"/>
        </w:rPr>
        <w:t>until every community has a fair shot at next-generation connectivity.</w:t>
      </w:r>
    </w:p>
    <w:p w:rsidR="00255D4B" w:rsidRPr="00E93D2C" w:rsidP="00E93D2C" w14:paraId="212D80F6" w14:textId="69B9278B">
      <w:pPr>
        <w:spacing w:after="0" w:line="240" w:lineRule="auto"/>
        <w:ind w:firstLine="720"/>
        <w:rPr>
          <w:rFonts w:ascii="Times New Roman" w:hAnsi="Times New Roman" w:cs="Times New Roman"/>
        </w:rPr>
      </w:pPr>
    </w:p>
    <w:p w:rsidR="00255D4B" w:rsidRPr="00E93D2C" w:rsidP="00E93D2C" w14:paraId="7F2EF8F4" w14:textId="178639B5">
      <w:pPr>
        <w:spacing w:after="0" w:line="240" w:lineRule="auto"/>
        <w:ind w:firstLine="720"/>
        <w:rPr>
          <w:rFonts w:ascii="Times New Roman" w:hAnsi="Times New Roman" w:cs="Times New Roman"/>
        </w:rPr>
      </w:pPr>
      <w:r w:rsidRPr="00E93D2C">
        <w:rPr>
          <w:rFonts w:ascii="Times New Roman" w:hAnsi="Times New Roman" w:cs="Times New Roman"/>
        </w:rPr>
        <w:t xml:space="preserve">We call </w:t>
      </w:r>
      <w:r w:rsidRPr="00E93D2C" w:rsidR="00FE1709">
        <w:rPr>
          <w:rFonts w:ascii="Times New Roman" w:hAnsi="Times New Roman" w:cs="Times New Roman"/>
        </w:rPr>
        <w:t>our decision today</w:t>
      </w:r>
      <w:r w:rsidRPr="00E93D2C">
        <w:rPr>
          <w:rFonts w:ascii="Times New Roman" w:hAnsi="Times New Roman" w:cs="Times New Roman"/>
        </w:rPr>
        <w:t xml:space="preserve"> the 5G Upgrade Order because it will accelerate wireless service upgrades for the benefit of so many Americans</w:t>
      </w:r>
      <w:r w:rsidRPr="00E93D2C">
        <w:rPr>
          <w:rFonts w:ascii="Times New Roman" w:hAnsi="Times New Roman" w:cs="Times New Roman"/>
        </w:rPr>
        <w:t xml:space="preserve">.  </w:t>
      </w:r>
      <w:r w:rsidRPr="00E93D2C">
        <w:rPr>
          <w:rFonts w:ascii="Times New Roman" w:hAnsi="Times New Roman" w:cs="Times New Roman"/>
        </w:rPr>
        <w:t>It will be an upgrade for rural America</w:t>
      </w:r>
      <w:r w:rsidRPr="00E93D2C">
        <w:rPr>
          <w:rFonts w:ascii="Times New Roman" w:hAnsi="Times New Roman" w:cs="Times New Roman"/>
        </w:rPr>
        <w:t xml:space="preserve">, as </w:t>
      </w:r>
      <w:r w:rsidRPr="00E93D2C">
        <w:rPr>
          <w:rFonts w:ascii="Times New Roman" w:hAnsi="Times New Roman" w:cs="Times New Roman"/>
        </w:rPr>
        <w:t>families who never had a choice in wireless will get new service</w:t>
      </w:r>
      <w:r w:rsidRPr="00E93D2C">
        <w:rPr>
          <w:rFonts w:ascii="Times New Roman" w:hAnsi="Times New Roman" w:cs="Times New Roman"/>
        </w:rPr>
        <w:t xml:space="preserve">.  </w:t>
      </w:r>
      <w:r w:rsidRPr="00E93D2C">
        <w:rPr>
          <w:rFonts w:ascii="Times New Roman" w:hAnsi="Times New Roman" w:cs="Times New Roman"/>
        </w:rPr>
        <w:t>It will be an upgrade for f</w:t>
      </w:r>
      <w:r w:rsidRPr="00E93D2C">
        <w:rPr>
          <w:rFonts w:ascii="Times New Roman" w:hAnsi="Times New Roman" w:cs="Times New Roman"/>
        </w:rPr>
        <w:t>irst responders</w:t>
      </w:r>
      <w:r w:rsidRPr="00E93D2C">
        <w:rPr>
          <w:rFonts w:ascii="Times New Roman" w:hAnsi="Times New Roman" w:cs="Times New Roman"/>
        </w:rPr>
        <w:t>, as</w:t>
      </w:r>
      <w:r w:rsidRPr="00E93D2C">
        <w:rPr>
          <w:rFonts w:ascii="Times New Roman" w:hAnsi="Times New Roman" w:cs="Times New Roman"/>
        </w:rPr>
        <w:t xml:space="preserve"> dedicated networks and expanded capacity</w:t>
      </w:r>
      <w:r w:rsidRPr="00E93D2C">
        <w:rPr>
          <w:rFonts w:ascii="Times New Roman" w:hAnsi="Times New Roman" w:cs="Times New Roman"/>
        </w:rPr>
        <w:t xml:space="preserve"> are built on existing towers</w:t>
      </w:r>
      <w:r w:rsidRPr="00E93D2C">
        <w:rPr>
          <w:rFonts w:ascii="Times New Roman" w:hAnsi="Times New Roman" w:cs="Times New Roman"/>
        </w:rPr>
        <w:t xml:space="preserve">.  And </w:t>
      </w:r>
      <w:r w:rsidRPr="00E93D2C">
        <w:rPr>
          <w:rFonts w:ascii="Times New Roman" w:hAnsi="Times New Roman" w:cs="Times New Roman"/>
        </w:rPr>
        <w:t xml:space="preserve">it will be an upgrade for </w:t>
      </w:r>
      <w:r w:rsidRPr="00E93D2C">
        <w:rPr>
          <w:rFonts w:ascii="Times New Roman" w:hAnsi="Times New Roman" w:cs="Times New Roman"/>
        </w:rPr>
        <w:t xml:space="preserve">all </w:t>
      </w:r>
      <w:r w:rsidRPr="00E93D2C">
        <w:rPr>
          <w:rFonts w:ascii="Times New Roman" w:hAnsi="Times New Roman" w:cs="Times New Roman"/>
        </w:rPr>
        <w:t>of us, as our networks blow past previous technologies to</w:t>
      </w:r>
      <w:r w:rsidRPr="00E93D2C">
        <w:rPr>
          <w:rFonts w:ascii="Times New Roman" w:hAnsi="Times New Roman" w:cs="Times New Roman"/>
        </w:rPr>
        <w:t xml:space="preserve"> world-leading 5G.</w:t>
      </w:r>
    </w:p>
    <w:p w:rsidR="003621E5" w:rsidRPr="00E93D2C" w:rsidP="00E93D2C" w14:paraId="22148C9D" w14:textId="77777777">
      <w:pPr>
        <w:spacing w:after="0" w:line="240" w:lineRule="auto"/>
        <w:ind w:firstLine="720"/>
        <w:rPr>
          <w:rFonts w:ascii="Times New Roman" w:hAnsi="Times New Roman" w:cs="Times New Roman"/>
        </w:rPr>
      </w:pPr>
    </w:p>
    <w:p w:rsidR="0021429C" w:rsidRPr="00E93D2C" w:rsidP="00E93D2C" w14:paraId="32F1471D" w14:textId="618ABA28">
      <w:pPr>
        <w:spacing w:after="0" w:line="240" w:lineRule="auto"/>
        <w:ind w:firstLine="720"/>
        <w:rPr>
          <w:rFonts w:ascii="Times New Roman" w:hAnsi="Times New Roman" w:cs="Times New Roman"/>
        </w:rPr>
      </w:pPr>
      <w:r w:rsidRPr="00E93D2C">
        <w:rPr>
          <w:rFonts w:ascii="Times New Roman" w:hAnsi="Times New Roman" w:cs="Times New Roman"/>
        </w:rPr>
        <w:t xml:space="preserve">I’m grateful for the strong support this order has received from dozens of leaders in local governments and in Congress, </w:t>
      </w:r>
      <w:r w:rsidRPr="00E93D2C" w:rsidR="009771C9">
        <w:rPr>
          <w:rFonts w:ascii="Times New Roman" w:hAnsi="Times New Roman" w:cs="Times New Roman"/>
        </w:rPr>
        <w:t xml:space="preserve">infrastructure builders, farmers and ranchers, first responders, and technologists.  </w:t>
      </w:r>
      <w:r w:rsidRPr="00E93D2C" w:rsidR="00581CA4">
        <w:rPr>
          <w:rFonts w:ascii="Times New Roman" w:hAnsi="Times New Roman" w:cs="Times New Roman"/>
        </w:rPr>
        <w:t xml:space="preserve">And </w:t>
      </w:r>
      <w:r w:rsidRPr="00E93D2C" w:rsidR="00D532EE">
        <w:rPr>
          <w:rFonts w:ascii="Times New Roman" w:hAnsi="Times New Roman" w:cs="Times New Roman"/>
        </w:rPr>
        <w:t xml:space="preserve">I </w:t>
      </w:r>
      <w:r w:rsidRPr="00E93D2C" w:rsidR="009771C9">
        <w:rPr>
          <w:rFonts w:ascii="Times New Roman" w:hAnsi="Times New Roman" w:cs="Times New Roman"/>
        </w:rPr>
        <w:t xml:space="preserve">especially </w:t>
      </w:r>
      <w:r w:rsidRPr="00E93D2C" w:rsidR="003D5312">
        <w:rPr>
          <w:rFonts w:ascii="Times New Roman" w:hAnsi="Times New Roman" w:cs="Times New Roman"/>
        </w:rPr>
        <w:t xml:space="preserve">want to </w:t>
      </w:r>
      <w:r w:rsidRPr="00E93D2C" w:rsidR="00D532EE">
        <w:rPr>
          <w:rFonts w:ascii="Times New Roman" w:hAnsi="Times New Roman" w:cs="Times New Roman"/>
        </w:rPr>
        <w:t xml:space="preserve">thank </w:t>
      </w:r>
      <w:r w:rsidRPr="00E93D2C" w:rsidR="003D5312">
        <w:rPr>
          <w:rFonts w:ascii="Times New Roman" w:hAnsi="Times New Roman" w:cs="Times New Roman"/>
        </w:rPr>
        <w:t xml:space="preserve">the </w:t>
      </w:r>
      <w:r w:rsidRPr="00E93D2C">
        <w:rPr>
          <w:rFonts w:ascii="Times New Roman" w:hAnsi="Times New Roman" w:cs="Times New Roman"/>
        </w:rPr>
        <w:t xml:space="preserve">Commission staff </w:t>
      </w:r>
      <w:r w:rsidRPr="00E93D2C" w:rsidR="009771C9">
        <w:rPr>
          <w:rFonts w:ascii="Times New Roman" w:hAnsi="Times New Roman" w:cs="Times New Roman"/>
        </w:rPr>
        <w:t xml:space="preserve">without whom </w:t>
      </w:r>
      <w:r w:rsidRPr="00E93D2C" w:rsidR="00E5459D">
        <w:rPr>
          <w:rFonts w:ascii="Times New Roman" w:hAnsi="Times New Roman" w:cs="Times New Roman"/>
        </w:rPr>
        <w:t>this</w:t>
      </w:r>
      <w:r w:rsidRPr="00E93D2C" w:rsidR="00F34AD7">
        <w:rPr>
          <w:rFonts w:ascii="Times New Roman" w:hAnsi="Times New Roman" w:cs="Times New Roman"/>
        </w:rPr>
        <w:t xml:space="preserve"> 5G Upgrade Order</w:t>
      </w:r>
      <w:r w:rsidRPr="00E93D2C" w:rsidR="009771C9">
        <w:rPr>
          <w:rFonts w:ascii="Times New Roman" w:hAnsi="Times New Roman" w:cs="Times New Roman"/>
        </w:rPr>
        <w:t xml:space="preserve"> would not exist</w:t>
      </w:r>
      <w:r w:rsidRPr="00E93D2C">
        <w:rPr>
          <w:rFonts w:ascii="Times New Roman" w:hAnsi="Times New Roman" w:cs="Times New Roman"/>
        </w:rPr>
        <w:t>:</w:t>
      </w:r>
    </w:p>
    <w:p w:rsidR="0021429C" w:rsidRPr="00E93D2C" w:rsidP="00E93D2C" w14:paraId="18B05165" w14:textId="77777777">
      <w:pPr>
        <w:spacing w:after="0" w:line="240" w:lineRule="auto"/>
        <w:ind w:firstLine="720"/>
        <w:rPr>
          <w:rFonts w:ascii="Times New Roman" w:hAnsi="Times New Roman" w:cs="Times New Roman"/>
        </w:rPr>
      </w:pPr>
    </w:p>
    <w:p w:rsidR="0021429C" w:rsidRPr="00E93D2C" w:rsidP="00E93D2C" w14:paraId="2051F2A4" w14:textId="77777777">
      <w:pPr>
        <w:spacing w:after="0" w:line="240" w:lineRule="auto"/>
        <w:ind w:firstLine="720"/>
        <w:rPr>
          <w:rFonts w:ascii="Times New Roman" w:hAnsi="Times New Roman" w:cs="Times New Roman"/>
        </w:rPr>
      </w:pPr>
      <w:r w:rsidRPr="00E93D2C">
        <w:rPr>
          <w:rFonts w:ascii="Times New Roman" w:hAnsi="Times New Roman" w:cs="Times New Roman"/>
        </w:rPr>
        <w:t xml:space="preserve">From the Wireless Telecommunications Bureau: Paul D’Ari, Garnet Hanly, Kari Hicks, William Holloway, Susannah Larson, Belinda Nixon, Dana Shaffer, Donald Stockdale, Cecilia Sulhoff, and Joel Taubenblatt, </w:t>
      </w:r>
      <w:r w:rsidRPr="00E93D2C">
        <w:rPr>
          <w:rFonts w:ascii="Times New Roman" w:hAnsi="Times New Roman" w:cs="Times New Roman"/>
        </w:rPr>
        <w:t>and also</w:t>
      </w:r>
      <w:r w:rsidRPr="00E93D2C">
        <w:rPr>
          <w:rFonts w:ascii="Times New Roman" w:hAnsi="Times New Roman" w:cs="Times New Roman"/>
        </w:rPr>
        <w:t xml:space="preserve"> Jiaming Shang and David Sieradzki, both formerly of the Wireless Telecommunications Bureau.</w:t>
      </w:r>
    </w:p>
    <w:p w:rsidR="0021429C" w:rsidRPr="00E93D2C" w:rsidP="00E93D2C" w14:paraId="7784D74A" w14:textId="6A24C978">
      <w:pPr>
        <w:spacing w:after="0" w:line="240" w:lineRule="auto"/>
        <w:ind w:firstLine="720"/>
        <w:rPr>
          <w:rFonts w:ascii="Times New Roman" w:hAnsi="Times New Roman" w:cs="Times New Roman"/>
        </w:rPr>
      </w:pPr>
      <w:r w:rsidRPr="00E93D2C">
        <w:rPr>
          <w:rFonts w:ascii="Times New Roman" w:hAnsi="Times New Roman" w:cs="Times New Roman"/>
        </w:rPr>
        <w:t xml:space="preserve"> </w:t>
      </w:r>
    </w:p>
    <w:p w:rsidR="0021429C" w:rsidRPr="00E93D2C" w:rsidP="00E93D2C" w14:paraId="3E4422A6" w14:textId="13608ED4">
      <w:pPr>
        <w:spacing w:after="0" w:line="240" w:lineRule="auto"/>
        <w:ind w:firstLine="720"/>
        <w:rPr>
          <w:rFonts w:ascii="Times New Roman" w:hAnsi="Times New Roman" w:cs="Times New Roman"/>
        </w:rPr>
      </w:pPr>
      <w:r w:rsidRPr="00E93D2C">
        <w:rPr>
          <w:rFonts w:ascii="Times New Roman" w:hAnsi="Times New Roman" w:cs="Times New Roman"/>
        </w:rPr>
        <w:t>From the Office of General Counsel: Deborah Broderson, Mi</w:t>
      </w:r>
      <w:r w:rsidRPr="00E93D2C" w:rsidR="00FE1709">
        <w:rPr>
          <w:rFonts w:ascii="Times New Roman" w:hAnsi="Times New Roman" w:cs="Times New Roman"/>
        </w:rPr>
        <w:t>chael</w:t>
      </w:r>
      <w:r w:rsidRPr="00E93D2C">
        <w:rPr>
          <w:rFonts w:ascii="Times New Roman" w:hAnsi="Times New Roman" w:cs="Times New Roman"/>
        </w:rPr>
        <w:t xml:space="preserve"> Carlson, David Horowitz, Linda Oliver, Bill Richardson, and Anjali Singh.</w:t>
      </w:r>
    </w:p>
    <w:p w:rsidR="0021429C" w:rsidRPr="00E93D2C" w:rsidP="00E93D2C" w14:paraId="6F9D044E" w14:textId="77777777">
      <w:pPr>
        <w:spacing w:after="0" w:line="240" w:lineRule="auto"/>
        <w:ind w:firstLine="720"/>
        <w:rPr>
          <w:rFonts w:ascii="Times New Roman" w:hAnsi="Times New Roman" w:cs="Times New Roman"/>
        </w:rPr>
      </w:pPr>
    </w:p>
    <w:p w:rsidR="0021429C" w:rsidRPr="00E93D2C" w:rsidP="00E93D2C" w14:paraId="56F22261" w14:textId="4497DE41">
      <w:pPr>
        <w:spacing w:after="0" w:line="240" w:lineRule="auto"/>
        <w:ind w:firstLine="720"/>
        <w:rPr>
          <w:rFonts w:ascii="Times New Roman" w:hAnsi="Times New Roman" w:cs="Times New Roman"/>
        </w:rPr>
      </w:pPr>
      <w:r w:rsidRPr="00E93D2C">
        <w:rPr>
          <w:rFonts w:ascii="Times New Roman" w:hAnsi="Times New Roman" w:cs="Times New Roman"/>
        </w:rPr>
        <w:t>From the Office of Economics and Analytics: Catherine Matraves and Patrick Sun.</w:t>
      </w:r>
    </w:p>
    <w:p w:rsidR="0021429C" w:rsidRPr="00E93D2C" w:rsidP="00E93D2C" w14:paraId="11362C4C" w14:textId="77777777">
      <w:pPr>
        <w:spacing w:after="0" w:line="240" w:lineRule="auto"/>
        <w:ind w:firstLine="720"/>
        <w:rPr>
          <w:rFonts w:ascii="Times New Roman" w:hAnsi="Times New Roman" w:cs="Times New Roman"/>
        </w:rPr>
      </w:pPr>
    </w:p>
    <w:p w:rsidR="0021429C" w:rsidRPr="00E93D2C" w:rsidP="00E93D2C" w14:paraId="221DC88B" w14:textId="7F7F1375">
      <w:pPr>
        <w:spacing w:after="0" w:line="240" w:lineRule="auto"/>
        <w:ind w:firstLine="720"/>
        <w:rPr>
          <w:rFonts w:ascii="Times New Roman" w:hAnsi="Times New Roman" w:cs="Times New Roman"/>
        </w:rPr>
      </w:pPr>
      <w:r w:rsidRPr="00E93D2C">
        <w:rPr>
          <w:rFonts w:ascii="Times New Roman" w:hAnsi="Times New Roman" w:cs="Times New Roman"/>
        </w:rPr>
        <w:t>From the Wireline Competition Bureau: Adam Copeland, Elizabeth Drogula, and Michael Ray.</w:t>
      </w:r>
    </w:p>
    <w:p w:rsidR="0021429C" w:rsidRPr="00E93D2C" w:rsidP="00E93D2C" w14:paraId="491A789F" w14:textId="77777777">
      <w:pPr>
        <w:spacing w:after="0" w:line="240" w:lineRule="auto"/>
        <w:ind w:firstLine="720"/>
        <w:rPr>
          <w:rFonts w:ascii="Times New Roman" w:hAnsi="Times New Roman" w:cs="Times New Roman"/>
        </w:rPr>
      </w:pPr>
    </w:p>
    <w:p w:rsidR="0021429C" w:rsidRPr="00E93D2C" w:rsidP="00E93D2C" w14:paraId="6BA34626" w14:textId="22DB5648">
      <w:pPr>
        <w:spacing w:after="0" w:line="240" w:lineRule="auto"/>
        <w:ind w:firstLine="720"/>
        <w:rPr>
          <w:rFonts w:ascii="Times New Roman" w:hAnsi="Times New Roman" w:cs="Times New Roman"/>
        </w:rPr>
      </w:pPr>
      <w:r w:rsidRPr="00E93D2C">
        <w:rPr>
          <w:rFonts w:ascii="Times New Roman" w:hAnsi="Times New Roman" w:cs="Times New Roman"/>
        </w:rPr>
        <w:t>From the Enforcement Bureau: Daniela Arregui and Jason Koslofsky.</w:t>
      </w:r>
    </w:p>
    <w:p w:rsidR="0021429C" w:rsidRPr="00E93D2C" w:rsidP="00E93D2C" w14:paraId="5389C299" w14:textId="77777777">
      <w:pPr>
        <w:spacing w:after="0" w:line="240" w:lineRule="auto"/>
        <w:ind w:firstLine="720"/>
        <w:rPr>
          <w:rFonts w:ascii="Times New Roman" w:hAnsi="Times New Roman" w:cs="Times New Roman"/>
        </w:rPr>
      </w:pPr>
    </w:p>
    <w:p w:rsidR="0021429C" w:rsidRPr="00E93D2C" w:rsidP="00E93D2C" w14:paraId="2F81B764" w14:textId="07A0E60C">
      <w:pPr>
        <w:spacing w:after="0" w:line="240" w:lineRule="auto"/>
        <w:ind w:firstLine="720"/>
        <w:rPr>
          <w:rFonts w:ascii="Times New Roman" w:hAnsi="Times New Roman" w:cs="Times New Roman"/>
        </w:rPr>
      </w:pPr>
      <w:r w:rsidRPr="00E93D2C">
        <w:rPr>
          <w:rFonts w:ascii="Times New Roman" w:hAnsi="Times New Roman" w:cs="Times New Roman"/>
        </w:rPr>
        <w:t>And from the Office of Communications Business Opportunities: Chana Wilkerson.</w:t>
      </w:r>
    </w:p>
    <w:p w:rsidR="0021429C" w:rsidRPr="00E93D2C" w:rsidP="00E93D2C" w14:paraId="30CAC614" w14:textId="77777777">
      <w:pPr>
        <w:spacing w:after="0" w:line="240" w:lineRule="auto"/>
        <w:ind w:firstLine="720"/>
        <w:rPr>
          <w:rFonts w:ascii="Times New Roman" w:hAnsi="Times New Roman" w:cs="Times New Roman"/>
        </w:rPr>
      </w:pPr>
    </w:p>
    <w:p w:rsidR="004C076E" w:rsidRPr="00E93D2C" w:rsidP="00E93D2C" w14:paraId="7EA81CFC" w14:textId="78BB0D69">
      <w:pPr>
        <w:spacing w:after="0" w:line="240" w:lineRule="auto"/>
        <w:ind w:firstLine="720"/>
        <w:rPr>
          <w:rFonts w:ascii="Times New Roman" w:hAnsi="Times New Roman" w:cs="Times New Roman"/>
        </w:rPr>
      </w:pPr>
      <w:r w:rsidRPr="00E93D2C">
        <w:rPr>
          <w:rFonts w:ascii="Times New Roman" w:hAnsi="Times New Roman" w:cs="Times New Roman"/>
        </w:rPr>
        <w:t>Thank you for your contributions to this order.  It</w:t>
      </w:r>
      <w:r w:rsidRPr="00E93D2C" w:rsidR="00D532EE">
        <w:rPr>
          <w:rFonts w:ascii="Times New Roman" w:hAnsi="Times New Roman" w:cs="Times New Roman"/>
        </w:rPr>
        <w:t xml:space="preserve"> has my support.</w:t>
      </w:r>
    </w:p>
    <w:sectPr w:rsidSect="003F48A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8A1" w14:paraId="2A1846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8A1" w:rsidRPr="003F48A1" w14:paraId="21286370" w14:textId="46FD8065">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6D6DD9"/>
    <w:multiLevelType w:val="hybridMultilevel"/>
    <w:tmpl w:val="CD64244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A0"/>
    <w:rsid w:val="0000070B"/>
    <w:rsid w:val="000009EE"/>
    <w:rsid w:val="00001A4A"/>
    <w:rsid w:val="00005893"/>
    <w:rsid w:val="00012DD1"/>
    <w:rsid w:val="00020780"/>
    <w:rsid w:val="00026488"/>
    <w:rsid w:val="00027013"/>
    <w:rsid w:val="00031036"/>
    <w:rsid w:val="00036935"/>
    <w:rsid w:val="00040223"/>
    <w:rsid w:val="00040958"/>
    <w:rsid w:val="00040F7E"/>
    <w:rsid w:val="00044C55"/>
    <w:rsid w:val="00046624"/>
    <w:rsid w:val="00053061"/>
    <w:rsid w:val="00053E1E"/>
    <w:rsid w:val="00054BC3"/>
    <w:rsid w:val="0006419E"/>
    <w:rsid w:val="00065903"/>
    <w:rsid w:val="00076C70"/>
    <w:rsid w:val="00076C79"/>
    <w:rsid w:val="00077B37"/>
    <w:rsid w:val="00082F69"/>
    <w:rsid w:val="000839AA"/>
    <w:rsid w:val="00086A49"/>
    <w:rsid w:val="00090B97"/>
    <w:rsid w:val="00094462"/>
    <w:rsid w:val="000951FF"/>
    <w:rsid w:val="00095BC0"/>
    <w:rsid w:val="0009668A"/>
    <w:rsid w:val="000A0576"/>
    <w:rsid w:val="000A2518"/>
    <w:rsid w:val="000A2CAD"/>
    <w:rsid w:val="000A4D5C"/>
    <w:rsid w:val="000A6526"/>
    <w:rsid w:val="000B1600"/>
    <w:rsid w:val="000B65C0"/>
    <w:rsid w:val="000B6A5E"/>
    <w:rsid w:val="000B71BA"/>
    <w:rsid w:val="000C3EBE"/>
    <w:rsid w:val="000C4420"/>
    <w:rsid w:val="000D0EB2"/>
    <w:rsid w:val="000D29EF"/>
    <w:rsid w:val="000D441F"/>
    <w:rsid w:val="000D6BEB"/>
    <w:rsid w:val="000D6F30"/>
    <w:rsid w:val="000E5A0F"/>
    <w:rsid w:val="00101C6C"/>
    <w:rsid w:val="00102957"/>
    <w:rsid w:val="00111C1E"/>
    <w:rsid w:val="00123A19"/>
    <w:rsid w:val="00126F11"/>
    <w:rsid w:val="00127133"/>
    <w:rsid w:val="00127AED"/>
    <w:rsid w:val="0013045C"/>
    <w:rsid w:val="00136EF2"/>
    <w:rsid w:val="00137FB3"/>
    <w:rsid w:val="001415D1"/>
    <w:rsid w:val="00141D4D"/>
    <w:rsid w:val="00142DC7"/>
    <w:rsid w:val="00143EB8"/>
    <w:rsid w:val="001525D6"/>
    <w:rsid w:val="00152761"/>
    <w:rsid w:val="001562A3"/>
    <w:rsid w:val="001639DE"/>
    <w:rsid w:val="00163C62"/>
    <w:rsid w:val="00165B0F"/>
    <w:rsid w:val="0017093B"/>
    <w:rsid w:val="00171410"/>
    <w:rsid w:val="00171AB2"/>
    <w:rsid w:val="00172AF3"/>
    <w:rsid w:val="00173A82"/>
    <w:rsid w:val="00173E4A"/>
    <w:rsid w:val="0017436E"/>
    <w:rsid w:val="001761F4"/>
    <w:rsid w:val="00177470"/>
    <w:rsid w:val="0018100D"/>
    <w:rsid w:val="00197F54"/>
    <w:rsid w:val="001A448C"/>
    <w:rsid w:val="001A57F1"/>
    <w:rsid w:val="001B64B9"/>
    <w:rsid w:val="001B7DD9"/>
    <w:rsid w:val="001C1D84"/>
    <w:rsid w:val="001C32AE"/>
    <w:rsid w:val="001C5192"/>
    <w:rsid w:val="001C5925"/>
    <w:rsid w:val="001C65E8"/>
    <w:rsid w:val="001E0C96"/>
    <w:rsid w:val="001E401A"/>
    <w:rsid w:val="001E6507"/>
    <w:rsid w:val="001E6DCB"/>
    <w:rsid w:val="001F4CA3"/>
    <w:rsid w:val="001F4D5D"/>
    <w:rsid w:val="001F6B72"/>
    <w:rsid w:val="001F7836"/>
    <w:rsid w:val="002048D9"/>
    <w:rsid w:val="00206581"/>
    <w:rsid w:val="00211667"/>
    <w:rsid w:val="002121E4"/>
    <w:rsid w:val="00213C7C"/>
    <w:rsid w:val="0021429C"/>
    <w:rsid w:val="00216F8E"/>
    <w:rsid w:val="00222017"/>
    <w:rsid w:val="00222500"/>
    <w:rsid w:val="00222A95"/>
    <w:rsid w:val="002252C4"/>
    <w:rsid w:val="0022640F"/>
    <w:rsid w:val="002324D7"/>
    <w:rsid w:val="00235DA9"/>
    <w:rsid w:val="00237A70"/>
    <w:rsid w:val="00237B3A"/>
    <w:rsid w:val="002447EF"/>
    <w:rsid w:val="00244F41"/>
    <w:rsid w:val="00245DD1"/>
    <w:rsid w:val="002524BD"/>
    <w:rsid w:val="00252642"/>
    <w:rsid w:val="00255D4B"/>
    <w:rsid w:val="00257CA9"/>
    <w:rsid w:val="002629E9"/>
    <w:rsid w:val="002632A4"/>
    <w:rsid w:val="00264F03"/>
    <w:rsid w:val="0026513D"/>
    <w:rsid w:val="00265289"/>
    <w:rsid w:val="00276A41"/>
    <w:rsid w:val="00287D04"/>
    <w:rsid w:val="0029188B"/>
    <w:rsid w:val="0029315D"/>
    <w:rsid w:val="00296381"/>
    <w:rsid w:val="002A0249"/>
    <w:rsid w:val="002A1CA9"/>
    <w:rsid w:val="002A449F"/>
    <w:rsid w:val="002A4F8C"/>
    <w:rsid w:val="002B06E0"/>
    <w:rsid w:val="002B076D"/>
    <w:rsid w:val="002B1EB6"/>
    <w:rsid w:val="002B2802"/>
    <w:rsid w:val="002B68C9"/>
    <w:rsid w:val="002C0DC9"/>
    <w:rsid w:val="002C1508"/>
    <w:rsid w:val="002C1975"/>
    <w:rsid w:val="002C4B4B"/>
    <w:rsid w:val="002D351C"/>
    <w:rsid w:val="002D793E"/>
    <w:rsid w:val="002E209C"/>
    <w:rsid w:val="002F3F19"/>
    <w:rsid w:val="002F58E5"/>
    <w:rsid w:val="00304D20"/>
    <w:rsid w:val="00304FEE"/>
    <w:rsid w:val="00321DEF"/>
    <w:rsid w:val="00324BAF"/>
    <w:rsid w:val="0032778C"/>
    <w:rsid w:val="00327E6F"/>
    <w:rsid w:val="00337F29"/>
    <w:rsid w:val="003418C7"/>
    <w:rsid w:val="00351696"/>
    <w:rsid w:val="00356F0A"/>
    <w:rsid w:val="003621E5"/>
    <w:rsid w:val="00363434"/>
    <w:rsid w:val="003643AE"/>
    <w:rsid w:val="003820D3"/>
    <w:rsid w:val="00385616"/>
    <w:rsid w:val="003B0DDB"/>
    <w:rsid w:val="003B6AC7"/>
    <w:rsid w:val="003B7622"/>
    <w:rsid w:val="003C5500"/>
    <w:rsid w:val="003C57D3"/>
    <w:rsid w:val="003D40B4"/>
    <w:rsid w:val="003D45AD"/>
    <w:rsid w:val="003D5312"/>
    <w:rsid w:val="003D6B28"/>
    <w:rsid w:val="003E30D3"/>
    <w:rsid w:val="003E40E3"/>
    <w:rsid w:val="003E5409"/>
    <w:rsid w:val="003E777D"/>
    <w:rsid w:val="003F1919"/>
    <w:rsid w:val="003F48A1"/>
    <w:rsid w:val="003F5B37"/>
    <w:rsid w:val="0040585B"/>
    <w:rsid w:val="0040689D"/>
    <w:rsid w:val="00411044"/>
    <w:rsid w:val="00412A9D"/>
    <w:rsid w:val="00414A2A"/>
    <w:rsid w:val="00415D98"/>
    <w:rsid w:val="00424B4A"/>
    <w:rsid w:val="00431AA8"/>
    <w:rsid w:val="00435DC3"/>
    <w:rsid w:val="0044571D"/>
    <w:rsid w:val="00447851"/>
    <w:rsid w:val="004517BF"/>
    <w:rsid w:val="00451F5B"/>
    <w:rsid w:val="004520CF"/>
    <w:rsid w:val="0045425F"/>
    <w:rsid w:val="004547D2"/>
    <w:rsid w:val="004607F6"/>
    <w:rsid w:val="0046114A"/>
    <w:rsid w:val="00464565"/>
    <w:rsid w:val="00467A1B"/>
    <w:rsid w:val="004833E8"/>
    <w:rsid w:val="00484214"/>
    <w:rsid w:val="004844D6"/>
    <w:rsid w:val="00491648"/>
    <w:rsid w:val="004946B7"/>
    <w:rsid w:val="004A51F3"/>
    <w:rsid w:val="004A6444"/>
    <w:rsid w:val="004A7258"/>
    <w:rsid w:val="004B1822"/>
    <w:rsid w:val="004B4FC6"/>
    <w:rsid w:val="004B5382"/>
    <w:rsid w:val="004C076E"/>
    <w:rsid w:val="004C3D7D"/>
    <w:rsid w:val="004C6926"/>
    <w:rsid w:val="004C70EB"/>
    <w:rsid w:val="004D1F45"/>
    <w:rsid w:val="004D3797"/>
    <w:rsid w:val="004D4178"/>
    <w:rsid w:val="004D5040"/>
    <w:rsid w:val="004E18F0"/>
    <w:rsid w:val="004E38F2"/>
    <w:rsid w:val="004E72E6"/>
    <w:rsid w:val="004E7D08"/>
    <w:rsid w:val="004F5A56"/>
    <w:rsid w:val="005001C6"/>
    <w:rsid w:val="00506CA6"/>
    <w:rsid w:val="005103A0"/>
    <w:rsid w:val="00522964"/>
    <w:rsid w:val="005330F5"/>
    <w:rsid w:val="00534923"/>
    <w:rsid w:val="00536595"/>
    <w:rsid w:val="00536922"/>
    <w:rsid w:val="00544563"/>
    <w:rsid w:val="00544DD5"/>
    <w:rsid w:val="00547F35"/>
    <w:rsid w:val="00550627"/>
    <w:rsid w:val="005515F1"/>
    <w:rsid w:val="0055172A"/>
    <w:rsid w:val="00551A77"/>
    <w:rsid w:val="005675CE"/>
    <w:rsid w:val="005707FE"/>
    <w:rsid w:val="00573732"/>
    <w:rsid w:val="0057573C"/>
    <w:rsid w:val="00576BC5"/>
    <w:rsid w:val="0058044E"/>
    <w:rsid w:val="005807AB"/>
    <w:rsid w:val="00581CA4"/>
    <w:rsid w:val="00581E8E"/>
    <w:rsid w:val="0058212A"/>
    <w:rsid w:val="005824C9"/>
    <w:rsid w:val="0058606A"/>
    <w:rsid w:val="00586C40"/>
    <w:rsid w:val="0059304E"/>
    <w:rsid w:val="0059322A"/>
    <w:rsid w:val="00594D56"/>
    <w:rsid w:val="005A3AE6"/>
    <w:rsid w:val="005A3B1E"/>
    <w:rsid w:val="005A46B5"/>
    <w:rsid w:val="005B20B8"/>
    <w:rsid w:val="005C7D67"/>
    <w:rsid w:val="005D1AE0"/>
    <w:rsid w:val="005D737D"/>
    <w:rsid w:val="005D748B"/>
    <w:rsid w:val="005E0074"/>
    <w:rsid w:val="005E32A3"/>
    <w:rsid w:val="005E7065"/>
    <w:rsid w:val="005F2C14"/>
    <w:rsid w:val="005F4B00"/>
    <w:rsid w:val="006032F0"/>
    <w:rsid w:val="00610A92"/>
    <w:rsid w:val="0061156D"/>
    <w:rsid w:val="006216E0"/>
    <w:rsid w:val="00621BB3"/>
    <w:rsid w:val="0062331B"/>
    <w:rsid w:val="006248F4"/>
    <w:rsid w:val="006251AF"/>
    <w:rsid w:val="006268CC"/>
    <w:rsid w:val="00630ABA"/>
    <w:rsid w:val="00636C5F"/>
    <w:rsid w:val="00640746"/>
    <w:rsid w:val="00643B57"/>
    <w:rsid w:val="006441C5"/>
    <w:rsid w:val="006456D6"/>
    <w:rsid w:val="006466D4"/>
    <w:rsid w:val="006514FA"/>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76"/>
    <w:rsid w:val="006A7E0C"/>
    <w:rsid w:val="006B5738"/>
    <w:rsid w:val="006B7407"/>
    <w:rsid w:val="006C2B71"/>
    <w:rsid w:val="006C2BB2"/>
    <w:rsid w:val="006C3D02"/>
    <w:rsid w:val="006C67B0"/>
    <w:rsid w:val="006D04B3"/>
    <w:rsid w:val="006D05E1"/>
    <w:rsid w:val="006E0360"/>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75F9A"/>
    <w:rsid w:val="0078023F"/>
    <w:rsid w:val="00784475"/>
    <w:rsid w:val="00791740"/>
    <w:rsid w:val="007938BA"/>
    <w:rsid w:val="00796E11"/>
    <w:rsid w:val="007A21AD"/>
    <w:rsid w:val="007A21EA"/>
    <w:rsid w:val="007A3115"/>
    <w:rsid w:val="007B75A3"/>
    <w:rsid w:val="007C4295"/>
    <w:rsid w:val="007D053C"/>
    <w:rsid w:val="007D1A40"/>
    <w:rsid w:val="007D2384"/>
    <w:rsid w:val="007D23FE"/>
    <w:rsid w:val="007D3A41"/>
    <w:rsid w:val="007E40DC"/>
    <w:rsid w:val="007E4503"/>
    <w:rsid w:val="007F45A4"/>
    <w:rsid w:val="007F5DCD"/>
    <w:rsid w:val="007F636B"/>
    <w:rsid w:val="0080066E"/>
    <w:rsid w:val="00800E27"/>
    <w:rsid w:val="00801C93"/>
    <w:rsid w:val="00802795"/>
    <w:rsid w:val="00803FB9"/>
    <w:rsid w:val="00824160"/>
    <w:rsid w:val="00825C70"/>
    <w:rsid w:val="00826844"/>
    <w:rsid w:val="00826891"/>
    <w:rsid w:val="0083069C"/>
    <w:rsid w:val="00831A4B"/>
    <w:rsid w:val="00832721"/>
    <w:rsid w:val="00833149"/>
    <w:rsid w:val="0083336D"/>
    <w:rsid w:val="008339EF"/>
    <w:rsid w:val="0083430C"/>
    <w:rsid w:val="00834F97"/>
    <w:rsid w:val="00841524"/>
    <w:rsid w:val="0084778A"/>
    <w:rsid w:val="00850E66"/>
    <w:rsid w:val="00851704"/>
    <w:rsid w:val="00857CE9"/>
    <w:rsid w:val="008629B0"/>
    <w:rsid w:val="008660E5"/>
    <w:rsid w:val="00867D69"/>
    <w:rsid w:val="00871BB2"/>
    <w:rsid w:val="00875027"/>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60A3"/>
    <w:rsid w:val="00904168"/>
    <w:rsid w:val="009060F2"/>
    <w:rsid w:val="0091299D"/>
    <w:rsid w:val="00921AEF"/>
    <w:rsid w:val="00934B21"/>
    <w:rsid w:val="00935C27"/>
    <w:rsid w:val="00937C7A"/>
    <w:rsid w:val="0094227A"/>
    <w:rsid w:val="00942C6A"/>
    <w:rsid w:val="00944B86"/>
    <w:rsid w:val="00960489"/>
    <w:rsid w:val="0096056C"/>
    <w:rsid w:val="00961158"/>
    <w:rsid w:val="009646FB"/>
    <w:rsid w:val="0097113A"/>
    <w:rsid w:val="00971A37"/>
    <w:rsid w:val="00972977"/>
    <w:rsid w:val="00973BDD"/>
    <w:rsid w:val="00975A1B"/>
    <w:rsid w:val="00976F32"/>
    <w:rsid w:val="009771C9"/>
    <w:rsid w:val="00991CCB"/>
    <w:rsid w:val="0099436A"/>
    <w:rsid w:val="00997A01"/>
    <w:rsid w:val="009A372E"/>
    <w:rsid w:val="009A49C3"/>
    <w:rsid w:val="009B152A"/>
    <w:rsid w:val="009C1720"/>
    <w:rsid w:val="009C1C4C"/>
    <w:rsid w:val="009D2905"/>
    <w:rsid w:val="009D5F70"/>
    <w:rsid w:val="009D7D0E"/>
    <w:rsid w:val="009E393F"/>
    <w:rsid w:val="009F2F58"/>
    <w:rsid w:val="009F7A43"/>
    <w:rsid w:val="009F7EC8"/>
    <w:rsid w:val="00A038AE"/>
    <w:rsid w:val="00A07A83"/>
    <w:rsid w:val="00A12969"/>
    <w:rsid w:val="00A15D73"/>
    <w:rsid w:val="00A16EA5"/>
    <w:rsid w:val="00A170EC"/>
    <w:rsid w:val="00A20681"/>
    <w:rsid w:val="00A210A2"/>
    <w:rsid w:val="00A27435"/>
    <w:rsid w:val="00A27B3C"/>
    <w:rsid w:val="00A35FC7"/>
    <w:rsid w:val="00A37342"/>
    <w:rsid w:val="00A37AEF"/>
    <w:rsid w:val="00A4742A"/>
    <w:rsid w:val="00A54C94"/>
    <w:rsid w:val="00A555E3"/>
    <w:rsid w:val="00A55BAA"/>
    <w:rsid w:val="00A63D1F"/>
    <w:rsid w:val="00A64A59"/>
    <w:rsid w:val="00A67FA4"/>
    <w:rsid w:val="00A716B4"/>
    <w:rsid w:val="00A7438A"/>
    <w:rsid w:val="00A74701"/>
    <w:rsid w:val="00A76D31"/>
    <w:rsid w:val="00A855B7"/>
    <w:rsid w:val="00A95170"/>
    <w:rsid w:val="00AA0DD8"/>
    <w:rsid w:val="00AA379D"/>
    <w:rsid w:val="00AA37AF"/>
    <w:rsid w:val="00AA50A5"/>
    <w:rsid w:val="00AB0DE8"/>
    <w:rsid w:val="00AB45BE"/>
    <w:rsid w:val="00AB58E1"/>
    <w:rsid w:val="00AC3D90"/>
    <w:rsid w:val="00AC43AE"/>
    <w:rsid w:val="00AD74A4"/>
    <w:rsid w:val="00AE093F"/>
    <w:rsid w:val="00AE3EF6"/>
    <w:rsid w:val="00AE762D"/>
    <w:rsid w:val="00AF2892"/>
    <w:rsid w:val="00AF2FC3"/>
    <w:rsid w:val="00AF415F"/>
    <w:rsid w:val="00AF4D3F"/>
    <w:rsid w:val="00AF572C"/>
    <w:rsid w:val="00AF58DE"/>
    <w:rsid w:val="00AF7CE1"/>
    <w:rsid w:val="00B01954"/>
    <w:rsid w:val="00B02979"/>
    <w:rsid w:val="00B03B0A"/>
    <w:rsid w:val="00B04316"/>
    <w:rsid w:val="00B13D2A"/>
    <w:rsid w:val="00B13FA2"/>
    <w:rsid w:val="00B14115"/>
    <w:rsid w:val="00B15913"/>
    <w:rsid w:val="00B222AF"/>
    <w:rsid w:val="00B235B3"/>
    <w:rsid w:val="00B248BE"/>
    <w:rsid w:val="00B25A5A"/>
    <w:rsid w:val="00B27892"/>
    <w:rsid w:val="00B3071E"/>
    <w:rsid w:val="00B31770"/>
    <w:rsid w:val="00B342AF"/>
    <w:rsid w:val="00B4380A"/>
    <w:rsid w:val="00B459A5"/>
    <w:rsid w:val="00B6073E"/>
    <w:rsid w:val="00B73833"/>
    <w:rsid w:val="00B7589F"/>
    <w:rsid w:val="00B825CC"/>
    <w:rsid w:val="00B86CB2"/>
    <w:rsid w:val="00B935D3"/>
    <w:rsid w:val="00B94C16"/>
    <w:rsid w:val="00B950F9"/>
    <w:rsid w:val="00B95959"/>
    <w:rsid w:val="00BA19F5"/>
    <w:rsid w:val="00BA6224"/>
    <w:rsid w:val="00BA755A"/>
    <w:rsid w:val="00BB1F29"/>
    <w:rsid w:val="00BB7DF5"/>
    <w:rsid w:val="00BC039A"/>
    <w:rsid w:val="00BC0E92"/>
    <w:rsid w:val="00BC56C2"/>
    <w:rsid w:val="00BC64B0"/>
    <w:rsid w:val="00BC6E42"/>
    <w:rsid w:val="00BD59AC"/>
    <w:rsid w:val="00BE3A3B"/>
    <w:rsid w:val="00BE3DC7"/>
    <w:rsid w:val="00BE44D0"/>
    <w:rsid w:val="00BE4DA7"/>
    <w:rsid w:val="00BE7C07"/>
    <w:rsid w:val="00BF1BAB"/>
    <w:rsid w:val="00BF1FEC"/>
    <w:rsid w:val="00BF27D3"/>
    <w:rsid w:val="00BF2BD6"/>
    <w:rsid w:val="00BF4E7C"/>
    <w:rsid w:val="00C00F86"/>
    <w:rsid w:val="00C02027"/>
    <w:rsid w:val="00C12B93"/>
    <w:rsid w:val="00C16350"/>
    <w:rsid w:val="00C1696E"/>
    <w:rsid w:val="00C306C9"/>
    <w:rsid w:val="00C31817"/>
    <w:rsid w:val="00C32E86"/>
    <w:rsid w:val="00C33F21"/>
    <w:rsid w:val="00C35F7A"/>
    <w:rsid w:val="00C36E2F"/>
    <w:rsid w:val="00C375B6"/>
    <w:rsid w:val="00C37F39"/>
    <w:rsid w:val="00C40246"/>
    <w:rsid w:val="00C45D06"/>
    <w:rsid w:val="00C4622E"/>
    <w:rsid w:val="00C469DC"/>
    <w:rsid w:val="00C505D4"/>
    <w:rsid w:val="00C5136D"/>
    <w:rsid w:val="00C54952"/>
    <w:rsid w:val="00C55068"/>
    <w:rsid w:val="00C60388"/>
    <w:rsid w:val="00C63DD0"/>
    <w:rsid w:val="00C63DF8"/>
    <w:rsid w:val="00C6572D"/>
    <w:rsid w:val="00C67659"/>
    <w:rsid w:val="00C73392"/>
    <w:rsid w:val="00C74400"/>
    <w:rsid w:val="00C746DA"/>
    <w:rsid w:val="00C746ED"/>
    <w:rsid w:val="00C74FFD"/>
    <w:rsid w:val="00C75CF4"/>
    <w:rsid w:val="00C807C5"/>
    <w:rsid w:val="00C813E5"/>
    <w:rsid w:val="00C81BA6"/>
    <w:rsid w:val="00C82CF8"/>
    <w:rsid w:val="00C82F63"/>
    <w:rsid w:val="00C86CD1"/>
    <w:rsid w:val="00C87AEC"/>
    <w:rsid w:val="00C90A3E"/>
    <w:rsid w:val="00C9115B"/>
    <w:rsid w:val="00C93427"/>
    <w:rsid w:val="00C941BB"/>
    <w:rsid w:val="00C951EB"/>
    <w:rsid w:val="00CA0919"/>
    <w:rsid w:val="00CA1B49"/>
    <w:rsid w:val="00CB1CB5"/>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1447"/>
    <w:rsid w:val="00CF2376"/>
    <w:rsid w:val="00CF7C05"/>
    <w:rsid w:val="00D05728"/>
    <w:rsid w:val="00D10F44"/>
    <w:rsid w:val="00D12618"/>
    <w:rsid w:val="00D13F14"/>
    <w:rsid w:val="00D15614"/>
    <w:rsid w:val="00D3446D"/>
    <w:rsid w:val="00D34CE5"/>
    <w:rsid w:val="00D35C8A"/>
    <w:rsid w:val="00D445BD"/>
    <w:rsid w:val="00D532B7"/>
    <w:rsid w:val="00D532EE"/>
    <w:rsid w:val="00D5389C"/>
    <w:rsid w:val="00D60E1C"/>
    <w:rsid w:val="00D61503"/>
    <w:rsid w:val="00D640E0"/>
    <w:rsid w:val="00D6478A"/>
    <w:rsid w:val="00D7132B"/>
    <w:rsid w:val="00D71AB8"/>
    <w:rsid w:val="00D73827"/>
    <w:rsid w:val="00D7425B"/>
    <w:rsid w:val="00D74398"/>
    <w:rsid w:val="00D74443"/>
    <w:rsid w:val="00D77A72"/>
    <w:rsid w:val="00D82088"/>
    <w:rsid w:val="00D84A0A"/>
    <w:rsid w:val="00D85098"/>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22B1"/>
    <w:rsid w:val="00DE47D2"/>
    <w:rsid w:val="00DF203F"/>
    <w:rsid w:val="00DF2B91"/>
    <w:rsid w:val="00DF4BCB"/>
    <w:rsid w:val="00DF53BB"/>
    <w:rsid w:val="00E007B7"/>
    <w:rsid w:val="00E010B0"/>
    <w:rsid w:val="00E02AEC"/>
    <w:rsid w:val="00E10442"/>
    <w:rsid w:val="00E12C21"/>
    <w:rsid w:val="00E13987"/>
    <w:rsid w:val="00E15E71"/>
    <w:rsid w:val="00E224A6"/>
    <w:rsid w:val="00E24FD5"/>
    <w:rsid w:val="00E278F4"/>
    <w:rsid w:val="00E32EB6"/>
    <w:rsid w:val="00E332D3"/>
    <w:rsid w:val="00E34B40"/>
    <w:rsid w:val="00E42C85"/>
    <w:rsid w:val="00E5242C"/>
    <w:rsid w:val="00E525D7"/>
    <w:rsid w:val="00E534BB"/>
    <w:rsid w:val="00E5459D"/>
    <w:rsid w:val="00E609F6"/>
    <w:rsid w:val="00E621B9"/>
    <w:rsid w:val="00E63133"/>
    <w:rsid w:val="00E670C1"/>
    <w:rsid w:val="00E70F0A"/>
    <w:rsid w:val="00E76E8B"/>
    <w:rsid w:val="00E83526"/>
    <w:rsid w:val="00E8492F"/>
    <w:rsid w:val="00E90929"/>
    <w:rsid w:val="00E927CA"/>
    <w:rsid w:val="00E93859"/>
    <w:rsid w:val="00E93D2C"/>
    <w:rsid w:val="00E955A4"/>
    <w:rsid w:val="00E96962"/>
    <w:rsid w:val="00E97550"/>
    <w:rsid w:val="00EA278A"/>
    <w:rsid w:val="00EB1A0E"/>
    <w:rsid w:val="00EB30E6"/>
    <w:rsid w:val="00ED12D9"/>
    <w:rsid w:val="00ED2E88"/>
    <w:rsid w:val="00ED4E25"/>
    <w:rsid w:val="00ED5B0D"/>
    <w:rsid w:val="00EE1F90"/>
    <w:rsid w:val="00EE36F2"/>
    <w:rsid w:val="00EF22EB"/>
    <w:rsid w:val="00EF388D"/>
    <w:rsid w:val="00EF7795"/>
    <w:rsid w:val="00F01975"/>
    <w:rsid w:val="00F04E95"/>
    <w:rsid w:val="00F06BCA"/>
    <w:rsid w:val="00F1291D"/>
    <w:rsid w:val="00F1409B"/>
    <w:rsid w:val="00F1652B"/>
    <w:rsid w:val="00F16568"/>
    <w:rsid w:val="00F20438"/>
    <w:rsid w:val="00F24505"/>
    <w:rsid w:val="00F277C4"/>
    <w:rsid w:val="00F31744"/>
    <w:rsid w:val="00F31E3F"/>
    <w:rsid w:val="00F34AD7"/>
    <w:rsid w:val="00F358B0"/>
    <w:rsid w:val="00F418FA"/>
    <w:rsid w:val="00F47A5F"/>
    <w:rsid w:val="00F50FE6"/>
    <w:rsid w:val="00F52103"/>
    <w:rsid w:val="00F52C2C"/>
    <w:rsid w:val="00F54E8C"/>
    <w:rsid w:val="00F56420"/>
    <w:rsid w:val="00F56AEB"/>
    <w:rsid w:val="00F60225"/>
    <w:rsid w:val="00F63505"/>
    <w:rsid w:val="00F646AE"/>
    <w:rsid w:val="00F64A67"/>
    <w:rsid w:val="00F655B0"/>
    <w:rsid w:val="00F67D40"/>
    <w:rsid w:val="00F73C37"/>
    <w:rsid w:val="00F7644F"/>
    <w:rsid w:val="00F779A9"/>
    <w:rsid w:val="00F85A73"/>
    <w:rsid w:val="00F86957"/>
    <w:rsid w:val="00F94684"/>
    <w:rsid w:val="00FA558D"/>
    <w:rsid w:val="00FA565D"/>
    <w:rsid w:val="00FA5712"/>
    <w:rsid w:val="00FA6E92"/>
    <w:rsid w:val="00FA6F24"/>
    <w:rsid w:val="00FB31FD"/>
    <w:rsid w:val="00FB52CE"/>
    <w:rsid w:val="00FC1582"/>
    <w:rsid w:val="00FC2BAD"/>
    <w:rsid w:val="00FC5ED1"/>
    <w:rsid w:val="00FD2AE8"/>
    <w:rsid w:val="00FD3858"/>
    <w:rsid w:val="00FE1709"/>
    <w:rsid w:val="00FE287C"/>
    <w:rsid w:val="00FE3048"/>
    <w:rsid w:val="00FE6BED"/>
    <w:rsid w:val="00FF08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A10B9D4-6C8B-49E7-8C9F-A1D89359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