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512283A7" w14:textId="77777777" w:rsidTr="006D5D22">
        <w:tblPrEx>
          <w:tblW w:w="0" w:type="auto"/>
          <w:tblLook w:val="0000"/>
        </w:tblPrEx>
        <w:trPr>
          <w:trHeight w:val="2181"/>
        </w:trPr>
        <w:tc>
          <w:tcPr>
            <w:tcW w:w="8856" w:type="dxa"/>
          </w:tcPr>
          <w:p w:rsidR="00FF232D" w:rsidP="006A7D75" w14:paraId="2CBE5FA9"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8109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E68957D" w14:textId="77777777">
            <w:pPr>
              <w:rPr>
                <w:b/>
                <w:bCs/>
                <w:sz w:val="12"/>
                <w:szCs w:val="12"/>
              </w:rPr>
            </w:pPr>
          </w:p>
          <w:p w:rsidR="007A44F8" w:rsidRPr="008A3940" w:rsidP="00BB4E29" w14:paraId="2D3B8DA4" w14:textId="77777777">
            <w:pPr>
              <w:rPr>
                <w:b/>
                <w:bCs/>
                <w:sz w:val="22"/>
                <w:szCs w:val="22"/>
              </w:rPr>
            </w:pPr>
            <w:r w:rsidRPr="008A3940">
              <w:rPr>
                <w:b/>
                <w:bCs/>
                <w:sz w:val="22"/>
                <w:szCs w:val="22"/>
              </w:rPr>
              <w:t xml:space="preserve">Media Contact: </w:t>
            </w:r>
          </w:p>
          <w:p w:rsidR="007A44F8" w:rsidRPr="008A3940" w:rsidP="00BB4E29" w14:paraId="60B58D04" w14:textId="77777777">
            <w:pPr>
              <w:rPr>
                <w:bCs/>
                <w:sz w:val="22"/>
                <w:szCs w:val="22"/>
              </w:rPr>
            </w:pPr>
            <w:r>
              <w:rPr>
                <w:bCs/>
                <w:sz w:val="22"/>
                <w:szCs w:val="22"/>
              </w:rPr>
              <w:t>Anne Veigle</w:t>
            </w:r>
            <w:r w:rsidRPr="008A3940" w:rsidR="00D82F97">
              <w:rPr>
                <w:bCs/>
                <w:sz w:val="22"/>
                <w:szCs w:val="22"/>
              </w:rPr>
              <w:t xml:space="preserve">, </w:t>
            </w:r>
            <w:r w:rsidR="00AC0A38">
              <w:rPr>
                <w:bCs/>
                <w:sz w:val="22"/>
                <w:szCs w:val="22"/>
              </w:rPr>
              <w:t>(</w:t>
            </w:r>
            <w:r w:rsidRPr="008A3940" w:rsidR="00D82F97">
              <w:rPr>
                <w:bCs/>
                <w:sz w:val="22"/>
                <w:szCs w:val="22"/>
              </w:rPr>
              <w:t>202</w:t>
            </w:r>
            <w:r w:rsidR="00AC0A38">
              <w:rPr>
                <w:bCs/>
                <w:sz w:val="22"/>
                <w:szCs w:val="22"/>
              </w:rPr>
              <w:t xml:space="preserve">) </w:t>
            </w:r>
            <w:r w:rsidRPr="008A3940" w:rsidR="00D82F97">
              <w:rPr>
                <w:bCs/>
                <w:sz w:val="22"/>
                <w:szCs w:val="22"/>
              </w:rPr>
              <w:t>418-0</w:t>
            </w:r>
            <w:r>
              <w:rPr>
                <w:bCs/>
                <w:sz w:val="22"/>
                <w:szCs w:val="22"/>
              </w:rPr>
              <w:t>506</w:t>
            </w:r>
          </w:p>
          <w:p w:rsidR="00FF232D" w:rsidRPr="008A3940" w:rsidP="00BB4E29" w14:paraId="2FEFB463" w14:textId="77777777">
            <w:pPr>
              <w:rPr>
                <w:bCs/>
                <w:sz w:val="22"/>
                <w:szCs w:val="22"/>
              </w:rPr>
            </w:pPr>
            <w:r>
              <w:rPr>
                <w:bCs/>
                <w:sz w:val="22"/>
                <w:szCs w:val="22"/>
              </w:rPr>
              <w:t>anne.veigle</w:t>
            </w:r>
            <w:r w:rsidRPr="008A3940" w:rsidR="007A44F8">
              <w:rPr>
                <w:bCs/>
                <w:sz w:val="22"/>
                <w:szCs w:val="22"/>
              </w:rPr>
              <w:t>@fcc.gov</w:t>
            </w:r>
          </w:p>
          <w:p w:rsidR="007A44F8" w:rsidRPr="008A3940" w:rsidP="00BB4E29" w14:paraId="19E7FCF4" w14:textId="77777777">
            <w:pPr>
              <w:rPr>
                <w:bCs/>
                <w:sz w:val="22"/>
                <w:szCs w:val="22"/>
              </w:rPr>
            </w:pPr>
          </w:p>
          <w:p w:rsidR="007A44F8" w:rsidRPr="008A3940" w:rsidP="00BB4E29" w14:paraId="73DFDEF3" w14:textId="77777777">
            <w:pPr>
              <w:rPr>
                <w:b/>
                <w:sz w:val="22"/>
                <w:szCs w:val="22"/>
              </w:rPr>
            </w:pPr>
            <w:r w:rsidRPr="008A3940">
              <w:rPr>
                <w:b/>
                <w:sz w:val="22"/>
                <w:szCs w:val="22"/>
              </w:rPr>
              <w:t>For Immediate Release</w:t>
            </w:r>
          </w:p>
          <w:p w:rsidR="007A44F8" w:rsidRPr="004A729A" w:rsidP="00BB4E29" w14:paraId="6E7906F6" w14:textId="77777777">
            <w:pPr>
              <w:jc w:val="center"/>
              <w:rPr>
                <w:b/>
                <w:bCs/>
                <w:sz w:val="22"/>
                <w:szCs w:val="22"/>
              </w:rPr>
            </w:pPr>
          </w:p>
          <w:p w:rsidR="000E049E" w:rsidRPr="00E55AE5" w:rsidP="007968C2" w14:paraId="340D00C8" w14:textId="43EB43AB">
            <w:pPr>
              <w:pStyle w:val="NoSpacing"/>
              <w:spacing w:after="120"/>
              <w:jc w:val="center"/>
              <w:rPr>
                <w:b/>
                <w:bCs/>
                <w:sz w:val="26"/>
                <w:szCs w:val="26"/>
              </w:rPr>
            </w:pPr>
            <w:r w:rsidRPr="00E55AE5">
              <w:rPr>
                <w:b/>
                <w:bCs/>
                <w:sz w:val="26"/>
                <w:szCs w:val="26"/>
              </w:rPr>
              <w:t xml:space="preserve">FCC </w:t>
            </w:r>
            <w:r w:rsidRPr="00E55AE5" w:rsidR="000C26C2">
              <w:rPr>
                <w:b/>
                <w:bCs/>
                <w:sz w:val="26"/>
                <w:szCs w:val="26"/>
              </w:rPr>
              <w:t>A</w:t>
            </w:r>
            <w:r w:rsidR="00E44426">
              <w:rPr>
                <w:b/>
                <w:bCs/>
                <w:sz w:val="26"/>
                <w:szCs w:val="26"/>
              </w:rPr>
              <w:t>UTHORIZES</w:t>
            </w:r>
            <w:r w:rsidRPr="00E55AE5" w:rsidR="000C26C2">
              <w:rPr>
                <w:b/>
                <w:bCs/>
                <w:sz w:val="26"/>
                <w:szCs w:val="26"/>
              </w:rPr>
              <w:t xml:space="preserve"> $</w:t>
            </w:r>
            <w:r w:rsidRPr="00E55AE5" w:rsidR="00E55AE5">
              <w:rPr>
                <w:b/>
                <w:bCs/>
                <w:sz w:val="26"/>
                <w:szCs w:val="26"/>
              </w:rPr>
              <w:t>2</w:t>
            </w:r>
            <w:r w:rsidR="00322623">
              <w:rPr>
                <w:b/>
                <w:bCs/>
                <w:sz w:val="26"/>
                <w:szCs w:val="26"/>
              </w:rPr>
              <w:t>37.9</w:t>
            </w:r>
            <w:r w:rsidRPr="00E55AE5" w:rsidR="000C26C2">
              <w:rPr>
                <w:b/>
                <w:bCs/>
                <w:sz w:val="26"/>
                <w:szCs w:val="26"/>
              </w:rPr>
              <w:t xml:space="preserve"> MILLION </w:t>
            </w:r>
            <w:r w:rsidR="00E55AE5">
              <w:rPr>
                <w:b/>
                <w:bCs/>
                <w:sz w:val="26"/>
                <w:szCs w:val="26"/>
              </w:rPr>
              <w:t xml:space="preserve">TO </w:t>
            </w:r>
            <w:r w:rsidR="00B41AB8">
              <w:rPr>
                <w:b/>
                <w:bCs/>
                <w:sz w:val="26"/>
                <w:szCs w:val="26"/>
              </w:rPr>
              <w:t xml:space="preserve">EXPAND, IMPROVE, AND HARDEN </w:t>
            </w:r>
            <w:r w:rsidR="00E44426">
              <w:rPr>
                <w:b/>
                <w:bCs/>
                <w:sz w:val="26"/>
                <w:szCs w:val="26"/>
              </w:rPr>
              <w:t xml:space="preserve">MOBILE </w:t>
            </w:r>
            <w:r w:rsidR="00B41AB8">
              <w:rPr>
                <w:b/>
                <w:bCs/>
                <w:sz w:val="26"/>
                <w:szCs w:val="26"/>
              </w:rPr>
              <w:t>BROADBAND NETWORKS</w:t>
            </w:r>
            <w:r w:rsidR="00E44426">
              <w:rPr>
                <w:b/>
                <w:bCs/>
                <w:sz w:val="26"/>
                <w:szCs w:val="26"/>
              </w:rPr>
              <w:t xml:space="preserve"> IN</w:t>
            </w:r>
            <w:r w:rsidR="00C561CE">
              <w:rPr>
                <w:b/>
                <w:bCs/>
                <w:sz w:val="26"/>
                <w:szCs w:val="26"/>
              </w:rPr>
              <w:t xml:space="preserve"> </w:t>
            </w:r>
            <w:r w:rsidRPr="00E55AE5" w:rsidR="000B12A1">
              <w:rPr>
                <w:b/>
                <w:bCs/>
                <w:sz w:val="26"/>
                <w:szCs w:val="26"/>
              </w:rPr>
              <w:t>PUERTO RICO</w:t>
            </w:r>
            <w:r w:rsidRPr="00E55AE5" w:rsidR="008C08F4">
              <w:rPr>
                <w:b/>
                <w:bCs/>
                <w:sz w:val="26"/>
                <w:szCs w:val="26"/>
              </w:rPr>
              <w:t xml:space="preserve"> AND</w:t>
            </w:r>
            <w:r w:rsidRPr="00E55AE5" w:rsidR="000B12A1">
              <w:rPr>
                <w:b/>
                <w:bCs/>
                <w:sz w:val="26"/>
                <w:szCs w:val="26"/>
              </w:rPr>
              <w:t xml:space="preserve"> U.S. V</w:t>
            </w:r>
            <w:r w:rsidRPr="00E55AE5" w:rsidR="00441D99">
              <w:rPr>
                <w:b/>
                <w:bCs/>
                <w:sz w:val="26"/>
                <w:szCs w:val="26"/>
              </w:rPr>
              <w:t>IRGIN ISLANDS</w:t>
            </w:r>
          </w:p>
          <w:p w:rsidR="00E44426" w:rsidRPr="00441D99" w:rsidP="00E44426" w14:paraId="71E3C468" w14:textId="00B5C4BF">
            <w:pPr>
              <w:tabs>
                <w:tab w:val="left" w:pos="8625"/>
              </w:tabs>
              <w:jc w:val="center"/>
              <w:rPr>
                <w:b/>
                <w:i/>
              </w:rPr>
            </w:pPr>
            <w:r>
              <w:rPr>
                <w:b/>
                <w:i/>
              </w:rPr>
              <w:t xml:space="preserve">Includes </w:t>
            </w:r>
            <w:r w:rsidR="007840B5">
              <w:rPr>
                <w:b/>
                <w:i/>
              </w:rPr>
              <w:t xml:space="preserve">First </w:t>
            </w:r>
            <w:r w:rsidR="001B7850">
              <w:rPr>
                <w:b/>
                <w:i/>
              </w:rPr>
              <w:t xml:space="preserve">Universal Service </w:t>
            </w:r>
            <w:r w:rsidR="007840B5">
              <w:rPr>
                <w:b/>
                <w:i/>
              </w:rPr>
              <w:t>Funding Targeted Specifically f</w:t>
            </w:r>
            <w:r w:rsidR="001B7850">
              <w:rPr>
                <w:b/>
                <w:i/>
              </w:rPr>
              <w:t xml:space="preserve">or </w:t>
            </w:r>
            <w:r w:rsidR="007840B5">
              <w:rPr>
                <w:b/>
                <w:i/>
              </w:rPr>
              <w:t>5G Deployment</w:t>
            </w:r>
          </w:p>
          <w:p w:rsidR="00F61155" w:rsidRPr="006B0A70" w:rsidP="00322623" w14:paraId="49F2BC1F" w14:textId="5EDCEF14">
            <w:pPr>
              <w:tabs>
                <w:tab w:val="left" w:pos="8625"/>
              </w:tabs>
              <w:rPr>
                <w:i/>
                <w:color w:val="F2F2F2" w:themeColor="background1" w:themeShade="F2"/>
                <w:sz w:val="28"/>
              </w:rPr>
            </w:pP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55E4" w:rsidP="00040127" w14:paraId="0027D24C" w14:textId="0EC2FB5E">
            <w:pPr>
              <w:tabs>
                <w:tab w:val="left" w:pos="8640"/>
              </w:tabs>
              <w:rPr>
                <w:sz w:val="22"/>
                <w:szCs w:val="22"/>
              </w:rPr>
            </w:pPr>
            <w:r w:rsidRPr="00C246BC">
              <w:rPr>
                <w:sz w:val="22"/>
                <w:szCs w:val="22"/>
              </w:rPr>
              <w:t xml:space="preserve">WASHINGTON, </w:t>
            </w:r>
            <w:r w:rsidRPr="00DB3270" w:rsidR="00E55AE5">
              <w:rPr>
                <w:sz w:val="22"/>
                <w:szCs w:val="22"/>
              </w:rPr>
              <w:t>June 15, 2020</w:t>
            </w:r>
            <w:r w:rsidRPr="00C246BC" w:rsidR="00D861EE">
              <w:rPr>
                <w:sz w:val="22"/>
                <w:szCs w:val="22"/>
              </w:rPr>
              <w:t>—</w:t>
            </w:r>
            <w:r w:rsidRPr="00C246BC" w:rsidR="007B7871">
              <w:rPr>
                <w:sz w:val="22"/>
                <w:szCs w:val="22"/>
              </w:rPr>
              <w:t xml:space="preserve">The Federal Communications Commission today </w:t>
            </w:r>
            <w:r w:rsidRPr="00C246BC" w:rsidR="00E83BF9">
              <w:rPr>
                <w:sz w:val="22"/>
                <w:szCs w:val="22"/>
              </w:rPr>
              <w:t>a</w:t>
            </w:r>
            <w:r w:rsidR="00322623">
              <w:rPr>
                <w:sz w:val="22"/>
                <w:szCs w:val="22"/>
              </w:rPr>
              <w:t xml:space="preserve">pproved </w:t>
            </w:r>
            <w:r w:rsidRPr="00C246BC" w:rsidR="00E83BF9">
              <w:rPr>
                <w:sz w:val="22"/>
                <w:szCs w:val="22"/>
              </w:rPr>
              <w:t>$</w:t>
            </w:r>
            <w:r w:rsidR="00CF0F11">
              <w:rPr>
                <w:sz w:val="22"/>
                <w:szCs w:val="22"/>
              </w:rPr>
              <w:t>2</w:t>
            </w:r>
            <w:r w:rsidR="00322623">
              <w:rPr>
                <w:sz w:val="22"/>
                <w:szCs w:val="22"/>
              </w:rPr>
              <w:t>37.9</w:t>
            </w:r>
            <w:r w:rsidRPr="00C246BC" w:rsidR="00E83BF9">
              <w:rPr>
                <w:sz w:val="22"/>
                <w:szCs w:val="22"/>
              </w:rPr>
              <w:t xml:space="preserve"> million </w:t>
            </w:r>
            <w:r w:rsidR="00B41AB8">
              <w:rPr>
                <w:sz w:val="22"/>
                <w:szCs w:val="22"/>
              </w:rPr>
              <w:t xml:space="preserve">in funding </w:t>
            </w:r>
            <w:r w:rsidR="00CF0F11">
              <w:rPr>
                <w:sz w:val="22"/>
                <w:szCs w:val="22"/>
              </w:rPr>
              <w:t xml:space="preserve">over three years to </w:t>
            </w:r>
            <w:r w:rsidR="00B41AB8">
              <w:rPr>
                <w:sz w:val="22"/>
                <w:szCs w:val="22"/>
              </w:rPr>
              <w:t>expand, improve, and harden mobile broadband networks</w:t>
            </w:r>
            <w:r w:rsidR="00CF0F11">
              <w:rPr>
                <w:sz w:val="22"/>
                <w:szCs w:val="22"/>
              </w:rPr>
              <w:t xml:space="preserve"> in Puerto Rico and the U.S. Virgin Islands</w:t>
            </w:r>
            <w:r w:rsidR="00213317">
              <w:rPr>
                <w:sz w:val="22"/>
                <w:szCs w:val="22"/>
              </w:rPr>
              <w:t xml:space="preserve">.  </w:t>
            </w:r>
            <w:r w:rsidR="00B41AB8">
              <w:rPr>
                <w:sz w:val="22"/>
                <w:szCs w:val="22"/>
              </w:rPr>
              <w:t xml:space="preserve">Specifically, </w:t>
            </w:r>
            <w:r w:rsidRPr="00B41AB8" w:rsidR="009315C1">
              <w:rPr>
                <w:sz w:val="22"/>
                <w:szCs w:val="22"/>
              </w:rPr>
              <w:t xml:space="preserve">in Stage 2 of the </w:t>
            </w:r>
            <w:r w:rsidRPr="00B41AB8" w:rsidR="009315C1">
              <w:rPr>
                <w:sz w:val="22"/>
                <w:szCs w:val="22"/>
              </w:rPr>
              <w:t>Uniendo</w:t>
            </w:r>
            <w:r w:rsidRPr="00B41AB8" w:rsidR="009315C1">
              <w:rPr>
                <w:sz w:val="22"/>
                <w:szCs w:val="22"/>
              </w:rPr>
              <w:t xml:space="preserve"> a Puerto Rico Fund</w:t>
            </w:r>
            <w:r w:rsidR="003F54D6">
              <w:rPr>
                <w:sz w:val="22"/>
                <w:szCs w:val="22"/>
              </w:rPr>
              <w:t xml:space="preserve"> and Connect USVI Fund</w:t>
            </w:r>
            <w:r w:rsidR="009315C1">
              <w:rPr>
                <w:sz w:val="22"/>
                <w:szCs w:val="22"/>
              </w:rPr>
              <w:t>,</w:t>
            </w:r>
            <w:r w:rsidRPr="00B41AB8" w:rsidR="009315C1">
              <w:rPr>
                <w:sz w:val="22"/>
                <w:szCs w:val="22"/>
              </w:rPr>
              <w:t xml:space="preserve"> </w:t>
            </w:r>
            <w:r w:rsidR="00B41AB8">
              <w:rPr>
                <w:sz w:val="22"/>
                <w:szCs w:val="22"/>
              </w:rPr>
              <w:t>t</w:t>
            </w:r>
            <w:r w:rsidRPr="00B41AB8" w:rsidR="00B41AB8">
              <w:rPr>
                <w:sz w:val="22"/>
                <w:szCs w:val="22"/>
              </w:rPr>
              <w:t xml:space="preserve">he FCC authorized $233.9 million to three carriers </w:t>
            </w:r>
            <w:r w:rsidR="00B41AB8">
              <w:rPr>
                <w:sz w:val="22"/>
                <w:szCs w:val="22"/>
              </w:rPr>
              <w:t>serving</w:t>
            </w:r>
            <w:r w:rsidRPr="00B41AB8" w:rsidR="00B41AB8">
              <w:rPr>
                <w:sz w:val="22"/>
                <w:szCs w:val="22"/>
              </w:rPr>
              <w:t xml:space="preserve"> Puerto Rico and $4 million</w:t>
            </w:r>
            <w:r w:rsidRPr="00B41AB8" w:rsidR="00AE1812">
              <w:rPr>
                <w:sz w:val="22"/>
                <w:szCs w:val="22"/>
              </w:rPr>
              <w:t xml:space="preserve"> </w:t>
            </w:r>
            <w:r w:rsidRPr="00B41AB8" w:rsidR="00B41AB8">
              <w:rPr>
                <w:sz w:val="22"/>
                <w:szCs w:val="22"/>
              </w:rPr>
              <w:t>to one carrier</w:t>
            </w:r>
            <w:r w:rsidR="00B41AB8">
              <w:rPr>
                <w:sz w:val="22"/>
                <w:szCs w:val="22"/>
              </w:rPr>
              <w:t xml:space="preserve"> serving</w:t>
            </w:r>
            <w:r w:rsidRPr="00B41AB8" w:rsidR="00B41AB8">
              <w:rPr>
                <w:sz w:val="22"/>
                <w:szCs w:val="22"/>
              </w:rPr>
              <w:t xml:space="preserve"> the U.S. Virgin Islands.</w:t>
            </w:r>
            <w:r w:rsidR="00B41AB8">
              <w:rPr>
                <w:sz w:val="22"/>
                <w:szCs w:val="22"/>
              </w:rPr>
              <w:t xml:space="preserve">  This includes approximately $59.5 million in funding specifically devoted to deploying 5G networks in Puerto Rico and the U.S. Virgin Islands, the first universal service funding the Commission has awarded anywhere </w:t>
            </w:r>
            <w:r w:rsidR="00FD24F2">
              <w:rPr>
                <w:sz w:val="22"/>
                <w:szCs w:val="22"/>
              </w:rPr>
              <w:t xml:space="preserve">in the country </w:t>
            </w:r>
            <w:r w:rsidR="00B41AB8">
              <w:rPr>
                <w:sz w:val="22"/>
                <w:szCs w:val="22"/>
              </w:rPr>
              <w:t>that is targeted for 5G deployment.</w:t>
            </w:r>
          </w:p>
          <w:p w:rsidR="004F55E4" w:rsidRPr="00C246BC" w:rsidP="00040127" w14:paraId="12BB69B4" w14:textId="77777777">
            <w:pPr>
              <w:tabs>
                <w:tab w:val="left" w:pos="8640"/>
              </w:tabs>
              <w:rPr>
                <w:sz w:val="22"/>
                <w:szCs w:val="22"/>
              </w:rPr>
            </w:pPr>
          </w:p>
          <w:p w:rsidR="003B17EF" w:rsidP="003B17EF" w14:paraId="3AD2EBCB" w14:textId="17E06806">
            <w:pPr>
              <w:tabs>
                <w:tab w:val="left" w:pos="8640"/>
              </w:tabs>
              <w:rPr>
                <w:sz w:val="22"/>
                <w:szCs w:val="22"/>
              </w:rPr>
            </w:pPr>
            <w:r w:rsidRPr="00EB6336">
              <w:rPr>
                <w:sz w:val="22"/>
                <w:szCs w:val="22"/>
              </w:rPr>
              <w:t>“</w:t>
            </w:r>
            <w:r w:rsidRPr="00EB6336" w:rsidR="00355B6F">
              <w:rPr>
                <w:sz w:val="22"/>
                <w:szCs w:val="22"/>
              </w:rPr>
              <w:t>Over t</w:t>
            </w:r>
            <w:r w:rsidRPr="00EB6336">
              <w:rPr>
                <w:sz w:val="22"/>
                <w:szCs w:val="22"/>
              </w:rPr>
              <w:t xml:space="preserve">wo years ago, communications infrastructure </w:t>
            </w:r>
            <w:r w:rsidR="00B41AB8">
              <w:rPr>
                <w:sz w:val="22"/>
                <w:szCs w:val="22"/>
              </w:rPr>
              <w:t>in Puerto Rico and the U.S. Virgin Islands</w:t>
            </w:r>
            <w:r w:rsidRPr="00EB6336">
              <w:rPr>
                <w:sz w:val="22"/>
                <w:szCs w:val="22"/>
              </w:rPr>
              <w:t xml:space="preserve"> was devastated by Hurricanes Irma and Maria,” said FCC Chairman Ajit Pai.  “The Commission acted quickly to direct Universal Service Fund support to help restore communications networks damage</w:t>
            </w:r>
            <w:r w:rsidRPr="00EB6336" w:rsidR="00135DBE">
              <w:rPr>
                <w:sz w:val="22"/>
                <w:szCs w:val="22"/>
              </w:rPr>
              <w:t>d</w:t>
            </w:r>
            <w:r w:rsidRPr="00EB6336">
              <w:rPr>
                <w:sz w:val="22"/>
                <w:szCs w:val="22"/>
              </w:rPr>
              <w:t xml:space="preserve"> </w:t>
            </w:r>
            <w:r w:rsidRPr="00EB6336" w:rsidR="00135DBE">
              <w:rPr>
                <w:sz w:val="22"/>
                <w:szCs w:val="22"/>
              </w:rPr>
              <w:t xml:space="preserve">by </w:t>
            </w:r>
            <w:r w:rsidRPr="00EB6336">
              <w:rPr>
                <w:sz w:val="22"/>
                <w:szCs w:val="22"/>
              </w:rPr>
              <w:t xml:space="preserve">the </w:t>
            </w:r>
            <w:r w:rsidRPr="00EB6336" w:rsidR="00355B6F">
              <w:rPr>
                <w:sz w:val="22"/>
                <w:szCs w:val="22"/>
              </w:rPr>
              <w:t>hurricanes</w:t>
            </w:r>
            <w:r w:rsidRPr="00EB6336" w:rsidR="0076743F">
              <w:rPr>
                <w:sz w:val="22"/>
                <w:szCs w:val="22"/>
              </w:rPr>
              <w:t xml:space="preserve">.  </w:t>
            </w:r>
            <w:r w:rsidR="00864743">
              <w:rPr>
                <w:sz w:val="22"/>
                <w:szCs w:val="22"/>
              </w:rPr>
              <w:t>And t</w:t>
            </w:r>
            <w:r w:rsidR="00B41AB8">
              <w:rPr>
                <w:sz w:val="22"/>
                <w:szCs w:val="22"/>
              </w:rPr>
              <w:t>hrough today’s action, we are taking a major step toward expanding, improving, and hardening mobile broadband networks on the islands.  I’m especially pleased that we are providing the</w:t>
            </w:r>
            <w:r w:rsidRPr="00EB6336" w:rsidR="000C6141">
              <w:rPr>
                <w:sz w:val="22"/>
                <w:szCs w:val="22"/>
              </w:rPr>
              <w:t xml:space="preserve"> </w:t>
            </w:r>
            <w:r w:rsidRPr="00EB6336" w:rsidR="00AC467E">
              <w:rPr>
                <w:sz w:val="22"/>
                <w:szCs w:val="22"/>
              </w:rPr>
              <w:t>first</w:t>
            </w:r>
            <w:r w:rsidRPr="00EB6336" w:rsidR="00907D19">
              <w:rPr>
                <w:sz w:val="22"/>
                <w:szCs w:val="22"/>
              </w:rPr>
              <w:t xml:space="preserve"> </w:t>
            </w:r>
            <w:r w:rsidRPr="00EB6336" w:rsidR="00EB6336">
              <w:rPr>
                <w:sz w:val="22"/>
                <w:szCs w:val="22"/>
              </w:rPr>
              <w:t xml:space="preserve">universal service funding </w:t>
            </w:r>
            <w:r w:rsidR="00864743">
              <w:rPr>
                <w:sz w:val="22"/>
                <w:szCs w:val="22"/>
              </w:rPr>
              <w:t xml:space="preserve">ever </w:t>
            </w:r>
            <w:r w:rsidR="00B41AB8">
              <w:rPr>
                <w:sz w:val="22"/>
                <w:szCs w:val="22"/>
              </w:rPr>
              <w:t xml:space="preserve">specifically targeted </w:t>
            </w:r>
            <w:r w:rsidRPr="00EB6336" w:rsidR="00EB6336">
              <w:rPr>
                <w:sz w:val="22"/>
                <w:szCs w:val="22"/>
              </w:rPr>
              <w:t xml:space="preserve">for </w:t>
            </w:r>
            <w:r w:rsidR="00B41AB8">
              <w:rPr>
                <w:sz w:val="22"/>
                <w:szCs w:val="22"/>
              </w:rPr>
              <w:t>the deployment of 5G networks</w:t>
            </w:r>
            <w:r w:rsidR="00864743">
              <w:rPr>
                <w:sz w:val="22"/>
                <w:szCs w:val="22"/>
              </w:rPr>
              <w:t xml:space="preserve"> so that consumers in Puerto Rico and the U.S. Virgin Islands will benefit from the next generation of wireless connectivity</w:t>
            </w:r>
            <w:r w:rsidRPr="00EB6336" w:rsidR="004E46B0">
              <w:rPr>
                <w:sz w:val="22"/>
                <w:szCs w:val="22"/>
              </w:rPr>
              <w:t>.”</w:t>
            </w:r>
          </w:p>
          <w:p w:rsidR="00907D19" w:rsidP="00E44426" w14:paraId="07918DFD" w14:textId="77777777">
            <w:pPr>
              <w:tabs>
                <w:tab w:val="left" w:pos="8640"/>
              </w:tabs>
              <w:rPr>
                <w:sz w:val="22"/>
                <w:szCs w:val="22"/>
              </w:rPr>
            </w:pPr>
          </w:p>
          <w:p w:rsidR="00864743" w:rsidP="00E44426" w14:paraId="72F5929D" w14:textId="3DD6BB64">
            <w:pPr>
              <w:rPr>
                <w:sz w:val="22"/>
                <w:szCs w:val="22"/>
              </w:rPr>
            </w:pPr>
            <w:r>
              <w:rPr>
                <w:sz w:val="22"/>
                <w:szCs w:val="22"/>
              </w:rPr>
              <w:t>The Commission awarded h</w:t>
            </w:r>
            <w:r w:rsidR="00E44426">
              <w:rPr>
                <w:sz w:val="22"/>
                <w:szCs w:val="22"/>
              </w:rPr>
              <w:t>igh-cost mobile support to eligible mobile carriers that offered services in the</w:t>
            </w:r>
            <w:r>
              <w:rPr>
                <w:sz w:val="22"/>
                <w:szCs w:val="22"/>
              </w:rPr>
              <w:t xml:space="preserve"> </w:t>
            </w:r>
            <w:r w:rsidR="00E44426">
              <w:rPr>
                <w:sz w:val="22"/>
                <w:szCs w:val="22"/>
              </w:rPr>
              <w:t xml:space="preserve">territories prior to the hurricanes in order to expand and harden 4G LTE networks and deploy next-generation 5G networks.  Carriers that elected to receive support were required to submit a detailed </w:t>
            </w:r>
            <w:r>
              <w:rPr>
                <w:sz w:val="22"/>
                <w:szCs w:val="22"/>
              </w:rPr>
              <w:t>d</w:t>
            </w:r>
            <w:r w:rsidR="00E44426">
              <w:rPr>
                <w:sz w:val="22"/>
                <w:szCs w:val="22"/>
              </w:rPr>
              <w:t xml:space="preserve">isaster </w:t>
            </w:r>
            <w:r>
              <w:rPr>
                <w:sz w:val="22"/>
                <w:szCs w:val="22"/>
              </w:rPr>
              <w:t>p</w:t>
            </w:r>
            <w:r w:rsidR="00E44426">
              <w:rPr>
                <w:sz w:val="22"/>
                <w:szCs w:val="22"/>
              </w:rPr>
              <w:t xml:space="preserve">reparation and </w:t>
            </w:r>
            <w:r>
              <w:rPr>
                <w:sz w:val="22"/>
                <w:szCs w:val="22"/>
              </w:rPr>
              <w:t>r</w:t>
            </w:r>
            <w:r w:rsidR="00E44426">
              <w:rPr>
                <w:sz w:val="22"/>
                <w:szCs w:val="22"/>
              </w:rPr>
              <w:t xml:space="preserve">esponse </w:t>
            </w:r>
            <w:r>
              <w:rPr>
                <w:sz w:val="22"/>
                <w:szCs w:val="22"/>
              </w:rPr>
              <w:t>p</w:t>
            </w:r>
            <w:r w:rsidR="00E44426">
              <w:rPr>
                <w:sz w:val="22"/>
                <w:szCs w:val="22"/>
              </w:rPr>
              <w:t>lan commit</w:t>
            </w:r>
            <w:r w:rsidR="00CF2D83">
              <w:rPr>
                <w:sz w:val="22"/>
                <w:szCs w:val="22"/>
              </w:rPr>
              <w:t>ting</w:t>
            </w:r>
            <w:r w:rsidR="00E44426">
              <w:rPr>
                <w:sz w:val="22"/>
                <w:szCs w:val="22"/>
              </w:rPr>
              <w:t xml:space="preserve"> to </w:t>
            </w:r>
            <w:r>
              <w:rPr>
                <w:sz w:val="22"/>
                <w:szCs w:val="22"/>
              </w:rPr>
              <w:t>measures</w:t>
            </w:r>
            <w:r w:rsidR="00E44426">
              <w:rPr>
                <w:sz w:val="22"/>
                <w:szCs w:val="22"/>
              </w:rPr>
              <w:t xml:space="preserve"> and procedures </w:t>
            </w:r>
            <w:r>
              <w:rPr>
                <w:sz w:val="22"/>
                <w:szCs w:val="22"/>
              </w:rPr>
              <w:t>for</w:t>
            </w:r>
            <w:r w:rsidR="00E44426">
              <w:rPr>
                <w:sz w:val="22"/>
                <w:szCs w:val="22"/>
              </w:rPr>
              <w:t xml:space="preserve"> respon</w:t>
            </w:r>
            <w:r>
              <w:rPr>
                <w:sz w:val="22"/>
                <w:szCs w:val="22"/>
              </w:rPr>
              <w:t>ding</w:t>
            </w:r>
            <w:r w:rsidR="00E44426">
              <w:rPr>
                <w:sz w:val="22"/>
                <w:szCs w:val="22"/>
              </w:rPr>
              <w:t xml:space="preserve"> to future disasters.  </w:t>
            </w:r>
            <w:r>
              <w:rPr>
                <w:sz w:val="22"/>
                <w:szCs w:val="22"/>
              </w:rPr>
              <w:t>Specifically, t</w:t>
            </w:r>
            <w:r w:rsidRPr="00864743">
              <w:rPr>
                <w:sz w:val="22"/>
                <w:szCs w:val="22"/>
              </w:rPr>
              <w:t xml:space="preserve">he Commission required applicants for the funding to submit plans describing in detail how they </w:t>
            </w:r>
            <w:r>
              <w:rPr>
                <w:sz w:val="22"/>
                <w:szCs w:val="22"/>
              </w:rPr>
              <w:t>would</w:t>
            </w:r>
            <w:r w:rsidRPr="00864743">
              <w:rPr>
                <w:sz w:val="22"/>
                <w:szCs w:val="22"/>
              </w:rPr>
              <w:t xml:space="preserve">: (1) strengthen infrastructure; (2) ensure network diversity; (3) ensure backup power; (4) monitor networks; and (5) prepare for emergencies.  </w:t>
            </w:r>
          </w:p>
          <w:p w:rsidR="00864743" w:rsidP="00E44426" w14:paraId="5D838AFF" w14:textId="77777777">
            <w:pPr>
              <w:rPr>
                <w:sz w:val="22"/>
                <w:szCs w:val="22"/>
              </w:rPr>
            </w:pPr>
          </w:p>
          <w:p w:rsidR="00864743" w:rsidP="00E44426" w14:paraId="6B70E8D1" w14:textId="19EABC31">
            <w:pPr>
              <w:rPr>
                <w:sz w:val="22"/>
                <w:szCs w:val="22"/>
              </w:rPr>
            </w:pPr>
            <w:r>
              <w:rPr>
                <w:sz w:val="22"/>
                <w:szCs w:val="22"/>
              </w:rPr>
              <w:t>After reviewing these plans, t</w:t>
            </w:r>
            <w:r w:rsidRPr="00864743">
              <w:rPr>
                <w:sz w:val="22"/>
                <w:szCs w:val="22"/>
              </w:rPr>
              <w:t xml:space="preserve">he FCC's Wireline Competition Bureau approved </w:t>
            </w:r>
            <w:r>
              <w:rPr>
                <w:sz w:val="22"/>
                <w:szCs w:val="22"/>
              </w:rPr>
              <w:t xml:space="preserve">approximately </w:t>
            </w:r>
            <w:r w:rsidRPr="00864743">
              <w:rPr>
                <w:sz w:val="22"/>
                <w:szCs w:val="22"/>
              </w:rPr>
              <w:t>$97.8 million for AT&amp;T, $76.6 million for Puerto Rico Telephone Company, and $59.6 million for T-Mobile in Puerto Rico</w:t>
            </w:r>
            <w:r>
              <w:rPr>
                <w:sz w:val="22"/>
                <w:szCs w:val="22"/>
              </w:rPr>
              <w:t>,</w:t>
            </w:r>
            <w:r w:rsidRPr="00864743">
              <w:rPr>
                <w:sz w:val="22"/>
                <w:szCs w:val="22"/>
              </w:rPr>
              <w:t xml:space="preserve"> and $4.0 million for AT&amp;T in the U.S. Virgin Islands</w:t>
            </w:r>
            <w:r>
              <w:rPr>
                <w:sz w:val="22"/>
                <w:szCs w:val="22"/>
              </w:rPr>
              <w:t xml:space="preserve">.  </w:t>
            </w:r>
          </w:p>
          <w:p w:rsidR="00864743" w:rsidP="00E44426" w14:paraId="5CDB5A98" w14:textId="77777777">
            <w:pPr>
              <w:rPr>
                <w:sz w:val="22"/>
                <w:szCs w:val="22"/>
              </w:rPr>
            </w:pPr>
          </w:p>
          <w:p w:rsidR="000A7DB2" w:rsidP="000A7DB2" w14:paraId="7624ADD4" w14:textId="46193126">
            <w:pPr>
              <w:ind w:right="72"/>
              <w:rPr>
                <w:sz w:val="22"/>
                <w:szCs w:val="22"/>
              </w:rPr>
            </w:pPr>
            <w:r>
              <w:rPr>
                <w:sz w:val="22"/>
                <w:szCs w:val="22"/>
              </w:rPr>
              <w:t xml:space="preserve">Through actions taken in the immediate aftermath of Hurricanes Irma and Maria as well as Stage 1 of the </w:t>
            </w:r>
            <w:r>
              <w:rPr>
                <w:sz w:val="22"/>
                <w:szCs w:val="22"/>
              </w:rPr>
              <w:t>Uniendo</w:t>
            </w:r>
            <w:r>
              <w:rPr>
                <w:sz w:val="22"/>
                <w:szCs w:val="22"/>
              </w:rPr>
              <w:t xml:space="preserve"> a Puerto Rico Fund and Connect USVI Fund, the Commission has </w:t>
            </w:r>
            <w:r>
              <w:rPr>
                <w:sz w:val="22"/>
                <w:szCs w:val="22"/>
              </w:rPr>
              <w:t xml:space="preserve">already provided approximately $130 million in extra universal service funding to carriers providing fixed and mobile broadband service in Puerto Rico and the U.S. Virgin Islands.  </w:t>
            </w:r>
            <w:r w:rsidR="00E44426">
              <w:rPr>
                <w:sz w:val="22"/>
                <w:szCs w:val="22"/>
              </w:rPr>
              <w:t xml:space="preserve">Additional high-cost support to the </w:t>
            </w:r>
            <w:r w:rsidR="0076743F">
              <w:rPr>
                <w:sz w:val="22"/>
                <w:szCs w:val="22"/>
              </w:rPr>
              <w:t>t</w:t>
            </w:r>
            <w:r w:rsidR="00E44426">
              <w:rPr>
                <w:sz w:val="22"/>
                <w:szCs w:val="22"/>
              </w:rPr>
              <w:t>erritories for fixed voice and broadband services will be awarded separately through a competitive process later this summer.</w:t>
            </w:r>
          </w:p>
          <w:p w:rsidR="00DB3270" w:rsidP="000A7DB2" w14:paraId="4F7F5280" w14:textId="77777777">
            <w:pPr>
              <w:ind w:right="72"/>
              <w:rPr>
                <w:sz w:val="22"/>
                <w:szCs w:val="22"/>
              </w:rPr>
            </w:pPr>
          </w:p>
          <w:p w:rsidR="004F0F1F" w:rsidRPr="007475A1" w:rsidP="00DB3270" w14:paraId="782D8783" w14:textId="77777777">
            <w:pPr>
              <w:ind w:right="72"/>
              <w:jc w:val="center"/>
              <w:rPr>
                <w:sz w:val="22"/>
                <w:szCs w:val="22"/>
              </w:rPr>
            </w:pPr>
            <w:r w:rsidRPr="007475A1">
              <w:rPr>
                <w:sz w:val="22"/>
                <w:szCs w:val="22"/>
              </w:rPr>
              <w:t>###</w:t>
            </w:r>
          </w:p>
          <w:p w:rsidR="00CC5E08" w:rsidRPr="0080486B" w:rsidP="00850E26" w14:paraId="05B4A33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DE5CA0B" w14:textId="77777777">
            <w:pPr>
              <w:ind w:right="72"/>
              <w:jc w:val="center"/>
              <w:rPr>
                <w:b/>
                <w:bCs/>
                <w:sz w:val="18"/>
                <w:szCs w:val="18"/>
              </w:rPr>
            </w:pPr>
          </w:p>
          <w:p w:rsidR="00CF2D83" w:rsidP="00850E26" w14:paraId="4D69E246"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73850520" w14:textId="0A3C7BE6">
            <w:pPr>
              <w:ind w:right="72"/>
              <w:jc w:val="center"/>
              <w:rPr>
                <w:bCs/>
                <w:i/>
                <w:sz w:val="16"/>
                <w:szCs w:val="16"/>
              </w:rPr>
            </w:pPr>
            <w:r w:rsidRPr="00EF729B">
              <w:rPr>
                <w:bCs/>
                <w:i/>
                <w:sz w:val="16"/>
                <w:szCs w:val="16"/>
              </w:rPr>
              <w:t>constitutes official action.  See MCI v. FCC, 515 F.2d 385 (D.C. Cir. 1974).</w:t>
            </w:r>
          </w:p>
        </w:tc>
      </w:tr>
    </w:tbl>
    <w:p w:rsidR="00D24C3D" w:rsidRPr="007528A5" w14:paraId="34216E38" w14:textId="77777777">
      <w:pPr>
        <w:rPr>
          <w:b/>
          <w:bCs/>
          <w:sz w:val="2"/>
          <w:szCs w:val="2"/>
        </w:rPr>
      </w:pPr>
    </w:p>
    <w:sectPr w:rsidSect="00751B86">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C11963"/>
    <w:multiLevelType w:val="hybridMultilevel"/>
    <w:tmpl w:val="9B6E6F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B9"/>
    <w:rsid w:val="000042A5"/>
    <w:rsid w:val="0002500C"/>
    <w:rsid w:val="000311FC"/>
    <w:rsid w:val="00040127"/>
    <w:rsid w:val="000643D2"/>
    <w:rsid w:val="00065E2D"/>
    <w:rsid w:val="00081232"/>
    <w:rsid w:val="00091E65"/>
    <w:rsid w:val="000968DC"/>
    <w:rsid w:val="00096D4A"/>
    <w:rsid w:val="000A1DD4"/>
    <w:rsid w:val="000A38EA"/>
    <w:rsid w:val="000A7DB2"/>
    <w:rsid w:val="000B12A1"/>
    <w:rsid w:val="000C1E47"/>
    <w:rsid w:val="000C26C2"/>
    <w:rsid w:val="000C26F3"/>
    <w:rsid w:val="000C6141"/>
    <w:rsid w:val="000E049E"/>
    <w:rsid w:val="0010799B"/>
    <w:rsid w:val="00111D26"/>
    <w:rsid w:val="00117DB2"/>
    <w:rsid w:val="00123ED2"/>
    <w:rsid w:val="00125BE0"/>
    <w:rsid w:val="001306EF"/>
    <w:rsid w:val="00135DBE"/>
    <w:rsid w:val="00142C13"/>
    <w:rsid w:val="00152776"/>
    <w:rsid w:val="00153222"/>
    <w:rsid w:val="001577D3"/>
    <w:rsid w:val="00171187"/>
    <w:rsid w:val="001733A6"/>
    <w:rsid w:val="001826F8"/>
    <w:rsid w:val="001865A9"/>
    <w:rsid w:val="00187DB2"/>
    <w:rsid w:val="00195004"/>
    <w:rsid w:val="001978BA"/>
    <w:rsid w:val="001B20BB"/>
    <w:rsid w:val="001B59B9"/>
    <w:rsid w:val="001B7850"/>
    <w:rsid w:val="001C4370"/>
    <w:rsid w:val="001D3779"/>
    <w:rsid w:val="001D7E61"/>
    <w:rsid w:val="001F0469"/>
    <w:rsid w:val="00203A98"/>
    <w:rsid w:val="00206EDD"/>
    <w:rsid w:val="0021247E"/>
    <w:rsid w:val="00213317"/>
    <w:rsid w:val="002146F6"/>
    <w:rsid w:val="002236F4"/>
    <w:rsid w:val="002253DA"/>
    <w:rsid w:val="00231C32"/>
    <w:rsid w:val="0023559A"/>
    <w:rsid w:val="00240345"/>
    <w:rsid w:val="002421F0"/>
    <w:rsid w:val="00247274"/>
    <w:rsid w:val="00254450"/>
    <w:rsid w:val="00266966"/>
    <w:rsid w:val="00285C36"/>
    <w:rsid w:val="00294C0C"/>
    <w:rsid w:val="00296167"/>
    <w:rsid w:val="002A0934"/>
    <w:rsid w:val="002B1013"/>
    <w:rsid w:val="002B4AF3"/>
    <w:rsid w:val="002D03E5"/>
    <w:rsid w:val="002E3F1D"/>
    <w:rsid w:val="002F31D0"/>
    <w:rsid w:val="00300359"/>
    <w:rsid w:val="0031773E"/>
    <w:rsid w:val="00322623"/>
    <w:rsid w:val="00333006"/>
    <w:rsid w:val="00333871"/>
    <w:rsid w:val="00347716"/>
    <w:rsid w:val="003506E1"/>
    <w:rsid w:val="00355B6F"/>
    <w:rsid w:val="003727E3"/>
    <w:rsid w:val="00385A93"/>
    <w:rsid w:val="003910F1"/>
    <w:rsid w:val="003B17EF"/>
    <w:rsid w:val="003B45ED"/>
    <w:rsid w:val="003D50DD"/>
    <w:rsid w:val="003D5C8A"/>
    <w:rsid w:val="003E42FC"/>
    <w:rsid w:val="003E5991"/>
    <w:rsid w:val="003F344A"/>
    <w:rsid w:val="003F54D6"/>
    <w:rsid w:val="00403FF0"/>
    <w:rsid w:val="0042046D"/>
    <w:rsid w:val="0042116E"/>
    <w:rsid w:val="00423E8F"/>
    <w:rsid w:val="00425AEF"/>
    <w:rsid w:val="00426518"/>
    <w:rsid w:val="00427B06"/>
    <w:rsid w:val="00434755"/>
    <w:rsid w:val="00441D99"/>
    <w:rsid w:val="00441F59"/>
    <w:rsid w:val="00444E07"/>
    <w:rsid w:val="00444FA9"/>
    <w:rsid w:val="00473E9C"/>
    <w:rsid w:val="00480099"/>
    <w:rsid w:val="00483AE1"/>
    <w:rsid w:val="004941A2"/>
    <w:rsid w:val="004959A8"/>
    <w:rsid w:val="00497858"/>
    <w:rsid w:val="004A729A"/>
    <w:rsid w:val="004B1384"/>
    <w:rsid w:val="004B4FEA"/>
    <w:rsid w:val="004C0ADA"/>
    <w:rsid w:val="004C433E"/>
    <w:rsid w:val="004C4512"/>
    <w:rsid w:val="004C4F36"/>
    <w:rsid w:val="004D3D85"/>
    <w:rsid w:val="004E1A6C"/>
    <w:rsid w:val="004E28B8"/>
    <w:rsid w:val="004E2BD8"/>
    <w:rsid w:val="004E46B0"/>
    <w:rsid w:val="004F060C"/>
    <w:rsid w:val="004F0F1F"/>
    <w:rsid w:val="004F55E4"/>
    <w:rsid w:val="0050142F"/>
    <w:rsid w:val="005022AA"/>
    <w:rsid w:val="00504845"/>
    <w:rsid w:val="0050757F"/>
    <w:rsid w:val="00516AD2"/>
    <w:rsid w:val="005345E5"/>
    <w:rsid w:val="00545DAE"/>
    <w:rsid w:val="00557DA2"/>
    <w:rsid w:val="00560981"/>
    <w:rsid w:val="00571B83"/>
    <w:rsid w:val="00575A00"/>
    <w:rsid w:val="005770DC"/>
    <w:rsid w:val="0058673C"/>
    <w:rsid w:val="00591A3C"/>
    <w:rsid w:val="005A7972"/>
    <w:rsid w:val="005B17E7"/>
    <w:rsid w:val="005B1C6A"/>
    <w:rsid w:val="005B2643"/>
    <w:rsid w:val="005D17FD"/>
    <w:rsid w:val="005D44AD"/>
    <w:rsid w:val="005D6533"/>
    <w:rsid w:val="005F0D55"/>
    <w:rsid w:val="005F183E"/>
    <w:rsid w:val="00600DDA"/>
    <w:rsid w:val="00604211"/>
    <w:rsid w:val="006074E6"/>
    <w:rsid w:val="00613498"/>
    <w:rsid w:val="00617B94"/>
    <w:rsid w:val="00620BED"/>
    <w:rsid w:val="00624FEF"/>
    <w:rsid w:val="006415B4"/>
    <w:rsid w:val="00644E3D"/>
    <w:rsid w:val="00651B9E"/>
    <w:rsid w:val="00652019"/>
    <w:rsid w:val="00657EC9"/>
    <w:rsid w:val="00665633"/>
    <w:rsid w:val="00674C86"/>
    <w:rsid w:val="0068015E"/>
    <w:rsid w:val="00681B58"/>
    <w:rsid w:val="006861AB"/>
    <w:rsid w:val="00686B89"/>
    <w:rsid w:val="0069420F"/>
    <w:rsid w:val="006A2FC5"/>
    <w:rsid w:val="006A7D75"/>
    <w:rsid w:val="006B0A70"/>
    <w:rsid w:val="006B606A"/>
    <w:rsid w:val="006C33AF"/>
    <w:rsid w:val="006C79C2"/>
    <w:rsid w:val="006D5353"/>
    <w:rsid w:val="006D5D22"/>
    <w:rsid w:val="006E0324"/>
    <w:rsid w:val="006E4A76"/>
    <w:rsid w:val="006F1DBD"/>
    <w:rsid w:val="00700556"/>
    <w:rsid w:val="0070589A"/>
    <w:rsid w:val="007167DD"/>
    <w:rsid w:val="0072478B"/>
    <w:rsid w:val="0073414D"/>
    <w:rsid w:val="00742385"/>
    <w:rsid w:val="00742C4A"/>
    <w:rsid w:val="007475A1"/>
    <w:rsid w:val="00751B86"/>
    <w:rsid w:val="0075235E"/>
    <w:rsid w:val="007528A5"/>
    <w:rsid w:val="007563E2"/>
    <w:rsid w:val="0076743F"/>
    <w:rsid w:val="007732CC"/>
    <w:rsid w:val="00774079"/>
    <w:rsid w:val="00775BBA"/>
    <w:rsid w:val="00776794"/>
    <w:rsid w:val="0077752B"/>
    <w:rsid w:val="007840B5"/>
    <w:rsid w:val="00793D6F"/>
    <w:rsid w:val="00794090"/>
    <w:rsid w:val="007968C2"/>
    <w:rsid w:val="007A44F8"/>
    <w:rsid w:val="007B7871"/>
    <w:rsid w:val="007D21BF"/>
    <w:rsid w:val="007F3C12"/>
    <w:rsid w:val="007F5205"/>
    <w:rsid w:val="0080486B"/>
    <w:rsid w:val="0080630F"/>
    <w:rsid w:val="008215E7"/>
    <w:rsid w:val="00823511"/>
    <w:rsid w:val="00830FC6"/>
    <w:rsid w:val="00850E26"/>
    <w:rsid w:val="00864743"/>
    <w:rsid w:val="00865EAA"/>
    <w:rsid w:val="00866F06"/>
    <w:rsid w:val="008728F5"/>
    <w:rsid w:val="008824C2"/>
    <w:rsid w:val="008960E4"/>
    <w:rsid w:val="008A3940"/>
    <w:rsid w:val="008B13C9"/>
    <w:rsid w:val="008C08F4"/>
    <w:rsid w:val="008C248C"/>
    <w:rsid w:val="008C5432"/>
    <w:rsid w:val="008C7BF1"/>
    <w:rsid w:val="008D00D6"/>
    <w:rsid w:val="008D0859"/>
    <w:rsid w:val="008D4D00"/>
    <w:rsid w:val="008D4E5E"/>
    <w:rsid w:val="008D7ABD"/>
    <w:rsid w:val="008E55A2"/>
    <w:rsid w:val="008E6A35"/>
    <w:rsid w:val="008F1609"/>
    <w:rsid w:val="008F78D8"/>
    <w:rsid w:val="00907D19"/>
    <w:rsid w:val="00930662"/>
    <w:rsid w:val="009315C1"/>
    <w:rsid w:val="0093373C"/>
    <w:rsid w:val="00954EE6"/>
    <w:rsid w:val="00961620"/>
    <w:rsid w:val="0096392E"/>
    <w:rsid w:val="00966200"/>
    <w:rsid w:val="009734B6"/>
    <w:rsid w:val="00973C7C"/>
    <w:rsid w:val="00977203"/>
    <w:rsid w:val="0098096F"/>
    <w:rsid w:val="0098437A"/>
    <w:rsid w:val="00986C92"/>
    <w:rsid w:val="00993C47"/>
    <w:rsid w:val="009972BC"/>
    <w:rsid w:val="009A28C1"/>
    <w:rsid w:val="009B4B16"/>
    <w:rsid w:val="009E54A1"/>
    <w:rsid w:val="009F4E25"/>
    <w:rsid w:val="009F5B1F"/>
    <w:rsid w:val="00A01A39"/>
    <w:rsid w:val="00A225A9"/>
    <w:rsid w:val="00A3308E"/>
    <w:rsid w:val="00A35DFD"/>
    <w:rsid w:val="00A3727C"/>
    <w:rsid w:val="00A45C16"/>
    <w:rsid w:val="00A702DF"/>
    <w:rsid w:val="00A775A3"/>
    <w:rsid w:val="00A81700"/>
    <w:rsid w:val="00A81B5B"/>
    <w:rsid w:val="00A82FAD"/>
    <w:rsid w:val="00A91545"/>
    <w:rsid w:val="00A9673A"/>
    <w:rsid w:val="00A96EF2"/>
    <w:rsid w:val="00AA5C35"/>
    <w:rsid w:val="00AA5ED9"/>
    <w:rsid w:val="00AB3188"/>
    <w:rsid w:val="00AC0A38"/>
    <w:rsid w:val="00AC467E"/>
    <w:rsid w:val="00AC4E0E"/>
    <w:rsid w:val="00AC517B"/>
    <w:rsid w:val="00AD0D19"/>
    <w:rsid w:val="00AE1812"/>
    <w:rsid w:val="00AF051B"/>
    <w:rsid w:val="00AF66BE"/>
    <w:rsid w:val="00B037A2"/>
    <w:rsid w:val="00B31870"/>
    <w:rsid w:val="00B320B8"/>
    <w:rsid w:val="00B35EE2"/>
    <w:rsid w:val="00B36DEF"/>
    <w:rsid w:val="00B41AB8"/>
    <w:rsid w:val="00B57131"/>
    <w:rsid w:val="00B62F2C"/>
    <w:rsid w:val="00B727C9"/>
    <w:rsid w:val="00B735C8"/>
    <w:rsid w:val="00B76A63"/>
    <w:rsid w:val="00B82684"/>
    <w:rsid w:val="00BA6350"/>
    <w:rsid w:val="00BB4E29"/>
    <w:rsid w:val="00BB74C9"/>
    <w:rsid w:val="00BC3AB6"/>
    <w:rsid w:val="00BD19E8"/>
    <w:rsid w:val="00BD4273"/>
    <w:rsid w:val="00BE0951"/>
    <w:rsid w:val="00C01285"/>
    <w:rsid w:val="00C205F6"/>
    <w:rsid w:val="00C22F1A"/>
    <w:rsid w:val="00C246BC"/>
    <w:rsid w:val="00C31ED8"/>
    <w:rsid w:val="00C432E4"/>
    <w:rsid w:val="00C561CE"/>
    <w:rsid w:val="00C67762"/>
    <w:rsid w:val="00C70C26"/>
    <w:rsid w:val="00C72001"/>
    <w:rsid w:val="00C772B7"/>
    <w:rsid w:val="00C80347"/>
    <w:rsid w:val="00C82F03"/>
    <w:rsid w:val="00C900C4"/>
    <w:rsid w:val="00C91F14"/>
    <w:rsid w:val="00CA3609"/>
    <w:rsid w:val="00CB7C1A"/>
    <w:rsid w:val="00CC5E08"/>
    <w:rsid w:val="00CD0B20"/>
    <w:rsid w:val="00CE14FD"/>
    <w:rsid w:val="00CF0B6B"/>
    <w:rsid w:val="00CF0F11"/>
    <w:rsid w:val="00CF2D83"/>
    <w:rsid w:val="00CF3D4F"/>
    <w:rsid w:val="00CF6860"/>
    <w:rsid w:val="00D02AC6"/>
    <w:rsid w:val="00D03F0C"/>
    <w:rsid w:val="00D04312"/>
    <w:rsid w:val="00D13CD1"/>
    <w:rsid w:val="00D16A7F"/>
    <w:rsid w:val="00D16AD2"/>
    <w:rsid w:val="00D22596"/>
    <w:rsid w:val="00D22691"/>
    <w:rsid w:val="00D23770"/>
    <w:rsid w:val="00D24C3D"/>
    <w:rsid w:val="00D44129"/>
    <w:rsid w:val="00D46CB1"/>
    <w:rsid w:val="00D723F0"/>
    <w:rsid w:val="00D74280"/>
    <w:rsid w:val="00D8133F"/>
    <w:rsid w:val="00D817E4"/>
    <w:rsid w:val="00D82F97"/>
    <w:rsid w:val="00D83C9D"/>
    <w:rsid w:val="00D861EE"/>
    <w:rsid w:val="00D95B05"/>
    <w:rsid w:val="00D97E2D"/>
    <w:rsid w:val="00DA0386"/>
    <w:rsid w:val="00DA103D"/>
    <w:rsid w:val="00DA45D3"/>
    <w:rsid w:val="00DA4772"/>
    <w:rsid w:val="00DA7B44"/>
    <w:rsid w:val="00DB2667"/>
    <w:rsid w:val="00DB3270"/>
    <w:rsid w:val="00DB67B7"/>
    <w:rsid w:val="00DC022B"/>
    <w:rsid w:val="00DC02E4"/>
    <w:rsid w:val="00DC15A9"/>
    <w:rsid w:val="00DC40AA"/>
    <w:rsid w:val="00DC7E2F"/>
    <w:rsid w:val="00DD0AB4"/>
    <w:rsid w:val="00DD1750"/>
    <w:rsid w:val="00DD285C"/>
    <w:rsid w:val="00DD358E"/>
    <w:rsid w:val="00DF48C6"/>
    <w:rsid w:val="00E349AA"/>
    <w:rsid w:val="00E378A1"/>
    <w:rsid w:val="00E41390"/>
    <w:rsid w:val="00E41CA0"/>
    <w:rsid w:val="00E4354E"/>
    <w:rsid w:val="00E4366B"/>
    <w:rsid w:val="00E44426"/>
    <w:rsid w:val="00E45D3F"/>
    <w:rsid w:val="00E50A4A"/>
    <w:rsid w:val="00E55AE5"/>
    <w:rsid w:val="00E56F0B"/>
    <w:rsid w:val="00E606DE"/>
    <w:rsid w:val="00E644FE"/>
    <w:rsid w:val="00E72733"/>
    <w:rsid w:val="00E742FA"/>
    <w:rsid w:val="00E76816"/>
    <w:rsid w:val="00E83BF9"/>
    <w:rsid w:val="00E83DBF"/>
    <w:rsid w:val="00E87C13"/>
    <w:rsid w:val="00E94CD9"/>
    <w:rsid w:val="00EA1A76"/>
    <w:rsid w:val="00EA1DBE"/>
    <w:rsid w:val="00EA290B"/>
    <w:rsid w:val="00EA4BC0"/>
    <w:rsid w:val="00EA6E05"/>
    <w:rsid w:val="00EB6336"/>
    <w:rsid w:val="00ED3193"/>
    <w:rsid w:val="00EE0E90"/>
    <w:rsid w:val="00EF3BCA"/>
    <w:rsid w:val="00EF729B"/>
    <w:rsid w:val="00F01B0D"/>
    <w:rsid w:val="00F1238F"/>
    <w:rsid w:val="00F16485"/>
    <w:rsid w:val="00F21289"/>
    <w:rsid w:val="00F228ED"/>
    <w:rsid w:val="00F22CBB"/>
    <w:rsid w:val="00F24B56"/>
    <w:rsid w:val="00F26CDB"/>
    <w:rsid w:val="00F26E31"/>
    <w:rsid w:val="00F27C6C"/>
    <w:rsid w:val="00F34A8D"/>
    <w:rsid w:val="00F50D25"/>
    <w:rsid w:val="00F535D8"/>
    <w:rsid w:val="00F55162"/>
    <w:rsid w:val="00F61155"/>
    <w:rsid w:val="00F708E3"/>
    <w:rsid w:val="00F76561"/>
    <w:rsid w:val="00F84736"/>
    <w:rsid w:val="00FB6E12"/>
    <w:rsid w:val="00FC6C29"/>
    <w:rsid w:val="00FD24F2"/>
    <w:rsid w:val="00FD58E0"/>
    <w:rsid w:val="00FD71AE"/>
    <w:rsid w:val="00FE0198"/>
    <w:rsid w:val="00FE3A7C"/>
    <w:rsid w:val="00FE7783"/>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2B5D75B-8B5D-41CC-9D60-A2A2C302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1B59B9"/>
    <w:rPr>
      <w:rFonts w:ascii="Segoe UI" w:hAnsi="Segoe UI" w:cs="Segoe UI"/>
      <w:sz w:val="18"/>
      <w:szCs w:val="18"/>
    </w:rPr>
  </w:style>
  <w:style w:type="character" w:customStyle="1" w:styleId="BalloonTextChar">
    <w:name w:val="Balloon Text Char"/>
    <w:basedOn w:val="DefaultParagraphFont"/>
    <w:link w:val="BalloonText"/>
    <w:semiHidden/>
    <w:rsid w:val="001B59B9"/>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F26CDB"/>
  </w:style>
  <w:style w:type="paragraph" w:styleId="ListParagraph">
    <w:name w:val="List Paragraph"/>
    <w:basedOn w:val="Normal"/>
    <w:link w:val="ListParagraphChar"/>
    <w:uiPriority w:val="34"/>
    <w:qFormat/>
    <w:rsid w:val="00F26CDB"/>
    <w:pPr>
      <w:ind w:left="720"/>
    </w:pPr>
    <w:rPr>
      <w:sz w:val="20"/>
      <w:szCs w:val="20"/>
    </w:rPr>
  </w:style>
  <w:style w:type="character" w:styleId="CommentReference">
    <w:name w:val="annotation reference"/>
    <w:basedOn w:val="DefaultParagraphFont"/>
    <w:semiHidden/>
    <w:unhideWhenUsed/>
    <w:rsid w:val="006D5353"/>
    <w:rPr>
      <w:sz w:val="16"/>
      <w:szCs w:val="16"/>
    </w:rPr>
  </w:style>
  <w:style w:type="paragraph" w:styleId="CommentText">
    <w:name w:val="annotation text"/>
    <w:basedOn w:val="Normal"/>
    <w:link w:val="CommentTextChar"/>
    <w:semiHidden/>
    <w:unhideWhenUsed/>
    <w:rsid w:val="006D5353"/>
    <w:rPr>
      <w:sz w:val="20"/>
      <w:szCs w:val="20"/>
    </w:rPr>
  </w:style>
  <w:style w:type="character" w:customStyle="1" w:styleId="CommentTextChar">
    <w:name w:val="Comment Text Char"/>
    <w:basedOn w:val="DefaultParagraphFont"/>
    <w:link w:val="CommentText"/>
    <w:semiHidden/>
    <w:rsid w:val="006D5353"/>
  </w:style>
  <w:style w:type="paragraph" w:styleId="CommentSubject">
    <w:name w:val="annotation subject"/>
    <w:basedOn w:val="CommentText"/>
    <w:next w:val="CommentText"/>
    <w:link w:val="CommentSubjectChar"/>
    <w:semiHidden/>
    <w:unhideWhenUsed/>
    <w:rsid w:val="006D5353"/>
    <w:rPr>
      <w:b/>
      <w:bCs/>
    </w:rPr>
  </w:style>
  <w:style w:type="character" w:customStyle="1" w:styleId="CommentSubjectChar">
    <w:name w:val="Comment Subject Char"/>
    <w:basedOn w:val="CommentTextChar"/>
    <w:link w:val="CommentSubject"/>
    <w:semiHidden/>
    <w:rsid w:val="006D5353"/>
    <w:rPr>
      <w:b/>
      <w:bCs/>
    </w:rPr>
  </w:style>
  <w:style w:type="paragraph" w:styleId="NoSpacing">
    <w:name w:val="No Spacing"/>
    <w:uiPriority w:val="1"/>
    <w:qFormat/>
    <w:rsid w:val="00E55AE5"/>
    <w:rPr>
      <w:sz w:val="24"/>
      <w:szCs w:val="24"/>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
    <w:uiPriority w:val="99"/>
    <w:rsid w:val="00135DBE"/>
    <w:pPr>
      <w:spacing w:after="120"/>
    </w:p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basedOn w:val="DefaultParagraphFont"/>
    <w:link w:val="FootnoteText"/>
    <w:uiPriority w:val="99"/>
    <w:rsid w:val="00135DBE"/>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135DBE"/>
    <w:rPr>
      <w:rFonts w:ascii="Times New Roman" w:hAnsi="Times New Roman"/>
      <w:dstrike w:val="0"/>
      <w:color w:val="auto"/>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