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323CD4" w:rsidP="00676A38" w14:paraId="590EC57D" w14:textId="1F5D4644">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646994">
        <w:rPr>
          <w:szCs w:val="22"/>
        </w:rPr>
        <w:t xml:space="preserve">VERIZON </w:t>
      </w:r>
      <w:r w:rsidR="008F65F5">
        <w:rPr>
          <w:szCs w:val="22"/>
        </w:rPr>
        <w:t>PENNSYLVANIA LLC</w:t>
      </w:r>
    </w:p>
    <w:p w:rsidR="00AC191A" w:rsidP="00AC191A" w14:paraId="26BB3BC1" w14:textId="77777777">
      <w:pPr>
        <w:pStyle w:val="Title"/>
        <w:jc w:val="left"/>
        <w:rPr>
          <w:szCs w:val="22"/>
        </w:rPr>
      </w:pPr>
    </w:p>
    <w:p w:rsidR="00BB6E7C" w:rsidP="00585588" w14:paraId="77F031CD" w14:textId="34E6125A">
      <w:pPr>
        <w:pStyle w:val="Title"/>
        <w:jc w:val="left"/>
        <w:rPr>
          <w:szCs w:val="22"/>
        </w:rPr>
      </w:pPr>
      <w:r>
        <w:rPr>
          <w:szCs w:val="22"/>
        </w:rPr>
        <w:t xml:space="preserve">WC Docket No. </w:t>
      </w:r>
      <w:r w:rsidR="00E952CE">
        <w:rPr>
          <w:szCs w:val="22"/>
        </w:rPr>
        <w:t>20-</w:t>
      </w:r>
      <w:r w:rsidR="00987DEE">
        <w:rPr>
          <w:szCs w:val="22"/>
        </w:rPr>
        <w:t>171</w:t>
      </w:r>
      <w:r>
        <w:rPr>
          <w:szCs w:val="22"/>
        </w:rPr>
        <w:tab/>
      </w:r>
      <w:r>
        <w:rPr>
          <w:szCs w:val="22"/>
        </w:rPr>
        <w:tab/>
      </w:r>
      <w:r>
        <w:rPr>
          <w:szCs w:val="22"/>
        </w:rPr>
        <w:tab/>
      </w:r>
      <w:r>
        <w:rPr>
          <w:szCs w:val="22"/>
        </w:rPr>
        <w:tab/>
      </w:r>
      <w:r>
        <w:rPr>
          <w:szCs w:val="22"/>
        </w:rPr>
        <w:tab/>
        <w:t xml:space="preserve">   </w:t>
      </w:r>
      <w:r w:rsidR="00103AA3">
        <w:rPr>
          <w:szCs w:val="22"/>
        </w:rPr>
        <w:t xml:space="preserve">  </w:t>
      </w:r>
      <w:r w:rsidR="008270C9">
        <w:rPr>
          <w:szCs w:val="22"/>
        </w:rPr>
        <w:t xml:space="preserve"> </w:t>
      </w:r>
      <w:r w:rsidR="009D63DF">
        <w:rPr>
          <w:szCs w:val="22"/>
        </w:rPr>
        <w:tab/>
      </w:r>
      <w:r w:rsidR="00122574">
        <w:rPr>
          <w:szCs w:val="22"/>
        </w:rPr>
        <w:t xml:space="preserve">  </w:t>
      </w:r>
      <w:r w:rsidR="000910C9">
        <w:rPr>
          <w:szCs w:val="22"/>
        </w:rPr>
        <w:t>June 18</w:t>
      </w:r>
      <w:r w:rsidR="00E952CE">
        <w:rPr>
          <w:szCs w:val="22"/>
        </w:rPr>
        <w:t>, 2020</w:t>
      </w:r>
    </w:p>
    <w:p w:rsidR="008961DF" w:rsidP="00585588" w14:paraId="54B38BBE" w14:textId="713E67D9">
      <w:pPr>
        <w:pStyle w:val="Title"/>
        <w:jc w:val="left"/>
        <w:rPr>
          <w:szCs w:val="22"/>
        </w:rPr>
      </w:pPr>
      <w:r w:rsidRPr="00F046EC">
        <w:rPr>
          <w:szCs w:val="22"/>
        </w:rPr>
        <w:t xml:space="preserve">Report No. </w:t>
      </w:r>
      <w:r>
        <w:rPr>
          <w:szCs w:val="22"/>
        </w:rPr>
        <w:t>NCD-</w:t>
      </w:r>
      <w:r w:rsidR="00D3133C">
        <w:rPr>
          <w:szCs w:val="22"/>
        </w:rPr>
        <w:t>29</w:t>
      </w:r>
      <w:r w:rsidR="000910C9">
        <w:rPr>
          <w:szCs w:val="22"/>
        </w:rPr>
        <w:t>8</w:t>
      </w:r>
      <w:r w:rsidR="008F65F5">
        <w:rPr>
          <w:szCs w:val="22"/>
        </w:rPr>
        <w:t>7</w:t>
      </w:r>
    </w:p>
    <w:p w:rsidR="008961DF" w:rsidRPr="00F046EC" w:rsidP="00AC191A" w14:paraId="0704E50C" w14:textId="77777777">
      <w:pPr>
        <w:pStyle w:val="Title"/>
        <w:jc w:val="left"/>
        <w:rPr>
          <w:szCs w:val="22"/>
        </w:rPr>
      </w:pPr>
    </w:p>
    <w:p w:rsidR="00877F45" w:rsidP="00877F45" w14:paraId="61D3BBD9" w14:textId="77777777">
      <w:pPr>
        <w:tabs>
          <w:tab w:val="left" w:pos="-720"/>
        </w:tabs>
        <w:suppressAutoHyphens/>
        <w:rPr>
          <w:szCs w:val="22"/>
        </w:rPr>
      </w:pPr>
      <w:r w:rsidRPr="00F046EC">
        <w:rPr>
          <w:szCs w:val="22"/>
        </w:rPr>
        <w:t xml:space="preserve">Re: </w:t>
      </w:r>
      <w:r>
        <w:rPr>
          <w:szCs w:val="22"/>
        </w:rPr>
        <w:t xml:space="preserve"> </w:t>
      </w:r>
      <w:r w:rsidR="00BF62B3">
        <w:rPr>
          <w:szCs w:val="22"/>
        </w:rPr>
        <w:t xml:space="preserve">COPPER RETIREMENT </w:t>
      </w:r>
      <w:r>
        <w:rPr>
          <w:szCs w:val="22"/>
        </w:rPr>
        <w:t>N</w:t>
      </w:r>
      <w:r w:rsidRPr="00F046EC">
        <w:rPr>
          <w:szCs w:val="22"/>
        </w:rPr>
        <w:t xml:space="preserve">ETWORK CHANGE </w:t>
      </w:r>
      <w:r>
        <w:rPr>
          <w:szCs w:val="22"/>
        </w:rPr>
        <w:t>CERTIFICATION</w:t>
      </w:r>
      <w:r w:rsidRPr="00F046EC">
        <w:rPr>
          <w:szCs w:val="22"/>
        </w:rPr>
        <w:t xml:space="preserve"> RECEIVED</w:t>
      </w:r>
    </w:p>
    <w:p w:rsidR="008961DF" w:rsidRPr="00F046EC" w14:paraId="12DA6068" w14:textId="77777777">
      <w:pPr>
        <w:tabs>
          <w:tab w:val="left" w:pos="-720"/>
        </w:tabs>
        <w:suppressAutoHyphens/>
        <w:rPr>
          <w:szCs w:val="22"/>
        </w:rPr>
      </w:pPr>
    </w:p>
    <w:p w:rsidR="00646DE9" w:rsidRPr="00646DE9" w:rsidP="00E25608" w14:paraId="5EB130D3" w14:textId="26E2E992">
      <w:pPr>
        <w:tabs>
          <w:tab w:val="left" w:pos="-720"/>
        </w:tabs>
        <w:suppressAutoHyphens/>
        <w:rPr>
          <w:szCs w:val="22"/>
        </w:rPr>
      </w:pPr>
      <w:r>
        <w:rPr>
          <w:b/>
          <w:bCs/>
          <w:szCs w:val="22"/>
        </w:rPr>
        <w:tab/>
      </w:r>
      <w:r w:rsidR="00646994">
        <w:rPr>
          <w:szCs w:val="22"/>
        </w:rPr>
        <w:t xml:space="preserve">Verizon </w:t>
      </w:r>
      <w:r w:rsidR="008F65F5">
        <w:rPr>
          <w:szCs w:val="22"/>
        </w:rPr>
        <w:t>Pennsylvania LLC</w:t>
      </w:r>
      <w:r w:rsidR="00646994">
        <w:rPr>
          <w:szCs w:val="22"/>
        </w:rPr>
        <w:t xml:space="preserve"> </w:t>
      </w:r>
      <w:r w:rsidRPr="009E4360" w:rsidR="00D81555">
        <w:rPr>
          <w:szCs w:val="22"/>
        </w:rPr>
        <w:t>(</w:t>
      </w:r>
      <w:r w:rsidR="00646994">
        <w:rPr>
          <w:szCs w:val="22"/>
        </w:rPr>
        <w:t>Verizon</w:t>
      </w:r>
      <w:r w:rsidRPr="009E4360" w:rsidR="00D81555">
        <w:rPr>
          <w:szCs w:val="22"/>
        </w:rPr>
        <w:t>)</w:t>
      </w:r>
      <w:r w:rsidRPr="009C555B" w:rsidR="00D81555">
        <w:rPr>
          <w:szCs w:val="22"/>
        </w:rPr>
        <w:t xml:space="preserve">, an incumbent local exchange carrier (LEC), </w:t>
      </w:r>
      <w:r w:rsidRPr="00F046EC" w:rsidR="00D81555">
        <w:rPr>
          <w:szCs w:val="22"/>
        </w:rPr>
        <w:t xml:space="preserve">has filed certification that </w:t>
      </w:r>
      <w:r w:rsidR="00D81555">
        <w:rPr>
          <w:szCs w:val="22"/>
        </w:rPr>
        <w:t xml:space="preserve">public notice of network change(s) </w:t>
      </w:r>
      <w:r w:rsidRPr="00804C85" w:rsidR="00D81555">
        <w:rPr>
          <w:szCs w:val="22"/>
        </w:rPr>
        <w:t>involving the retirement of copper</w:t>
      </w:r>
      <w:r w:rsidR="00D81555">
        <w:rPr>
          <w:szCs w:val="22"/>
        </w:rPr>
        <w:t xml:space="preserve"> has been provided through its publicly accessible Internet site, as required by section 51.329(a) of the rules of the Federal Communications Commission (FCC or Commission),</w:t>
      </w:r>
      <w:r>
        <w:rPr>
          <w:rStyle w:val="FootnoteReference"/>
          <w:szCs w:val="22"/>
        </w:rPr>
        <w:footnoteReference w:id="2"/>
      </w:r>
      <w:r w:rsidR="00D81555">
        <w:rPr>
          <w:szCs w:val="22"/>
        </w:rPr>
        <w:t xml:space="preserve"> together with certification of service on identified interconnecting telephone exchange service providers, as required by section 51.333(a).</w:t>
      </w:r>
      <w:r>
        <w:rPr>
          <w:rStyle w:val="FootnoteReference"/>
          <w:szCs w:val="22"/>
        </w:rPr>
        <w:footnoteReference w:id="3"/>
      </w:r>
      <w:r w:rsidR="00D81555">
        <w:rPr>
          <w:szCs w:val="22"/>
        </w:rPr>
        <w:t xml:space="preserve">  </w:t>
      </w:r>
      <w:r w:rsidRPr="009C555B" w:rsidR="00D81555">
        <w:rPr>
          <w:szCs w:val="22"/>
        </w:rPr>
        <w:t>Upon initial review the filing appears to be complete.</w:t>
      </w:r>
      <w:r>
        <w:rPr>
          <w:rStyle w:val="FootnoteReference"/>
          <w:szCs w:val="22"/>
        </w:rPr>
        <w:footnoteReference w:id="4"/>
      </w:r>
      <w:r w:rsidR="00D81555">
        <w:rPr>
          <w:szCs w:val="22"/>
        </w:rPr>
        <w:t xml:space="preserve">  </w:t>
      </w:r>
      <w:r w:rsidRPr="00E25608" w:rsidR="00D81555">
        <w:rPr>
          <w:szCs w:val="22"/>
        </w:rPr>
        <w:t>Specific network change information can be obtained on the Internet at</w:t>
      </w:r>
      <w:r w:rsidRPr="00E25608" w:rsidR="004A1DA2">
        <w:rPr>
          <w:szCs w:val="22"/>
        </w:rPr>
        <w:t xml:space="preserve">:  </w:t>
      </w:r>
      <w:hyperlink r:id="rId5" w:history="1">
        <w:r w:rsidRPr="00FE2AEA" w:rsidR="004A1DA2">
          <w:rPr>
            <w:rStyle w:val="Hyperlink"/>
            <w:szCs w:val="22"/>
          </w:rPr>
          <w:t>https://www.verizon.com/about/terms-conditions/network-disclosures</w:t>
        </w:r>
      </w:hyperlink>
      <w:r w:rsidRPr="00F0691B" w:rsidR="00D81555">
        <w:rPr>
          <w:color w:val="000000" w:themeColor="text1"/>
          <w:szCs w:val="22"/>
        </w:rPr>
        <w:t>.</w:t>
      </w:r>
    </w:p>
    <w:p w:rsidR="00E25608" w:rsidRPr="00E25608" w:rsidP="00E25608" w14:paraId="4EAAED96" w14:textId="77777777">
      <w:pPr>
        <w:tabs>
          <w:tab w:val="left" w:pos="-720"/>
        </w:tabs>
        <w:suppressAutoHyphens/>
        <w:rPr>
          <w:b/>
          <w:szCs w:val="22"/>
          <w:u w:val="single"/>
        </w:rPr>
      </w:pPr>
    </w:p>
    <w:p w:rsidR="00DB06B4" w:rsidP="00D42DB9" w14:paraId="0E6972A8" w14:textId="4A061EB8">
      <w:pPr>
        <w:tabs>
          <w:tab w:val="left" w:pos="-720"/>
        </w:tabs>
        <w:suppressAutoHyphens/>
        <w:rPr>
          <w:szCs w:val="22"/>
        </w:rPr>
      </w:pPr>
      <w:r w:rsidRPr="00E25608">
        <w:rPr>
          <w:szCs w:val="22"/>
        </w:rPr>
        <w:t>The incumbent LEC's certification(s) refer(s) to the change(s) identified below:</w:t>
      </w:r>
    </w:p>
    <w:p w:rsidR="00D06678" w:rsidP="00D42DB9" w14:paraId="67D55B4C"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440"/>
        <w:gridCol w:w="4500"/>
        <w:gridCol w:w="1800"/>
      </w:tblGrid>
      <w:tr w14:paraId="1A632735" w14:textId="77777777" w:rsidTr="00F8285E">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620" w:type="dxa"/>
          </w:tcPr>
          <w:p w:rsidR="004A1DA2" w:rsidRPr="007E723C" w:rsidP="006B6CDC" w14:paraId="7E603E5D" w14:textId="77777777">
            <w:pPr>
              <w:tabs>
                <w:tab w:val="left" w:pos="0"/>
              </w:tabs>
              <w:suppressAutoHyphens/>
              <w:rPr>
                <w:b/>
                <w:szCs w:val="22"/>
              </w:rPr>
            </w:pPr>
            <w:r>
              <w:rPr>
                <w:b/>
                <w:szCs w:val="22"/>
              </w:rPr>
              <w:t>Copper Retirement ID No.</w:t>
            </w:r>
          </w:p>
        </w:tc>
        <w:tc>
          <w:tcPr>
            <w:tcW w:w="1440" w:type="dxa"/>
            <w:shd w:val="clear" w:color="auto" w:fill="auto"/>
          </w:tcPr>
          <w:p w:rsidR="004A1DA2" w:rsidRPr="007E723C" w:rsidP="006B6CDC" w14:paraId="4D4583D9" w14:textId="77777777">
            <w:pPr>
              <w:tabs>
                <w:tab w:val="left" w:pos="0"/>
              </w:tabs>
              <w:suppressAutoHyphens/>
              <w:rPr>
                <w:b/>
                <w:szCs w:val="22"/>
              </w:rPr>
            </w:pPr>
            <w:r w:rsidRPr="007E723C">
              <w:rPr>
                <w:b/>
                <w:szCs w:val="22"/>
              </w:rPr>
              <w:t>Type of Change(s)</w:t>
            </w:r>
          </w:p>
        </w:tc>
        <w:tc>
          <w:tcPr>
            <w:tcW w:w="4500" w:type="dxa"/>
            <w:shd w:val="clear" w:color="auto" w:fill="auto"/>
          </w:tcPr>
          <w:p w:rsidR="004A1DA2" w:rsidRPr="007E723C" w:rsidP="006B6CDC" w14:paraId="7EE004A7" w14:textId="77777777">
            <w:pPr>
              <w:tabs>
                <w:tab w:val="left" w:pos="0"/>
              </w:tabs>
              <w:suppressAutoHyphens/>
              <w:rPr>
                <w:b/>
                <w:szCs w:val="22"/>
              </w:rPr>
            </w:pPr>
            <w:r>
              <w:rPr>
                <w:b/>
                <w:szCs w:val="22"/>
              </w:rPr>
              <w:t>Location of Change(s)</w:t>
            </w:r>
          </w:p>
        </w:tc>
        <w:tc>
          <w:tcPr>
            <w:tcW w:w="1800" w:type="dxa"/>
            <w:shd w:val="clear" w:color="auto" w:fill="auto"/>
          </w:tcPr>
          <w:p w:rsidR="004A1DA2" w:rsidRPr="007E723C" w:rsidP="006B6CDC" w14:paraId="731F7F4A" w14:textId="77777777">
            <w:pPr>
              <w:tabs>
                <w:tab w:val="left" w:pos="0"/>
              </w:tabs>
              <w:suppressAutoHyphens/>
              <w:rPr>
                <w:b/>
                <w:szCs w:val="22"/>
              </w:rPr>
            </w:pPr>
            <w:r>
              <w:rPr>
                <w:b/>
                <w:szCs w:val="22"/>
              </w:rPr>
              <w:t xml:space="preserve">Planned </w:t>
            </w:r>
            <w:r w:rsidRPr="007E723C">
              <w:rPr>
                <w:b/>
                <w:szCs w:val="22"/>
              </w:rPr>
              <w:t>Implementation Date(s)</w:t>
            </w:r>
          </w:p>
        </w:tc>
      </w:tr>
      <w:tr w14:paraId="341CB074" w14:textId="77777777" w:rsidTr="007B7A2B">
        <w:tblPrEx>
          <w:tblW w:w="9360" w:type="dxa"/>
          <w:tblInd w:w="108" w:type="dxa"/>
          <w:tblLayout w:type="fixed"/>
          <w:tblLook w:val="01E0"/>
        </w:tblPrEx>
        <w:trPr>
          <w:trHeight w:val="4373"/>
        </w:trPr>
        <w:tc>
          <w:tcPr>
            <w:tcW w:w="1620" w:type="dxa"/>
          </w:tcPr>
          <w:p w:rsidR="00D56893" w:rsidRPr="00E13AE3" w:rsidP="00D56893" w14:paraId="68E3D054" w14:textId="2C800D79">
            <w:pPr>
              <w:autoSpaceDE w:val="0"/>
              <w:autoSpaceDN w:val="0"/>
              <w:adjustRightInd w:val="0"/>
              <w:rPr>
                <w:bCs/>
                <w:szCs w:val="22"/>
              </w:rPr>
            </w:pPr>
            <w:r>
              <w:rPr>
                <w:bCs/>
                <w:szCs w:val="22"/>
              </w:rPr>
              <w:t>2019</w:t>
            </w:r>
            <w:r w:rsidRPr="00A549C7">
              <w:rPr>
                <w:bCs/>
                <w:szCs w:val="22"/>
              </w:rPr>
              <w:t>-0</w:t>
            </w:r>
            <w:r>
              <w:rPr>
                <w:bCs/>
                <w:szCs w:val="22"/>
              </w:rPr>
              <w:t>3</w:t>
            </w:r>
            <w:r w:rsidRPr="00A549C7">
              <w:rPr>
                <w:bCs/>
                <w:szCs w:val="22"/>
              </w:rPr>
              <w:t>-</w:t>
            </w:r>
            <w:r>
              <w:rPr>
                <w:bCs/>
                <w:szCs w:val="22"/>
              </w:rPr>
              <w:t>A</w:t>
            </w:r>
            <w:r w:rsidRPr="00A549C7">
              <w:rPr>
                <w:bCs/>
                <w:szCs w:val="22"/>
              </w:rPr>
              <w:t>-</w:t>
            </w:r>
            <w:r>
              <w:rPr>
                <w:bCs/>
                <w:szCs w:val="22"/>
              </w:rPr>
              <w:t xml:space="preserve">PA                                                                                                                                                                                                                                                                                                                                                                                                </w:t>
            </w:r>
          </w:p>
        </w:tc>
        <w:tc>
          <w:tcPr>
            <w:tcW w:w="1440" w:type="dxa"/>
            <w:shd w:val="clear" w:color="auto" w:fill="auto"/>
          </w:tcPr>
          <w:p w:rsidR="00D56893" w:rsidRPr="0081179F" w:rsidP="00D56893" w14:paraId="06BC0993" w14:textId="6C6B02A3">
            <w:pPr>
              <w:autoSpaceDE w:val="0"/>
              <w:autoSpaceDN w:val="0"/>
              <w:adjustRightInd w:val="0"/>
              <w:rPr>
                <w:szCs w:val="22"/>
              </w:rPr>
            </w:pPr>
            <w:r w:rsidRPr="000C58AD">
              <w:rPr>
                <w:szCs w:val="22"/>
              </w:rPr>
              <w:t xml:space="preserve">Verizon plans to retire copper facilities and replace them with fiber facilities </w:t>
            </w:r>
            <w:r>
              <w:rPr>
                <w:szCs w:val="22"/>
              </w:rPr>
              <w:t>to</w:t>
            </w:r>
            <w:r w:rsidRPr="000C58AD">
              <w:rPr>
                <w:szCs w:val="22"/>
              </w:rPr>
              <w:t xml:space="preserve"> provide services over </w:t>
            </w:r>
            <w:r>
              <w:rPr>
                <w:szCs w:val="22"/>
              </w:rPr>
              <w:t xml:space="preserve">the </w:t>
            </w:r>
            <w:r w:rsidRPr="000C58AD">
              <w:rPr>
                <w:szCs w:val="22"/>
              </w:rPr>
              <w:t>fiber-to-the-</w:t>
            </w:r>
            <w:r>
              <w:rPr>
                <w:szCs w:val="22"/>
              </w:rPr>
              <w:t>premises</w:t>
            </w:r>
            <w:r w:rsidRPr="000C58AD">
              <w:rPr>
                <w:szCs w:val="22"/>
              </w:rPr>
              <w:t xml:space="preserve"> network infrastructure</w:t>
            </w:r>
            <w:r>
              <w:rPr>
                <w:szCs w:val="22"/>
              </w:rPr>
              <w:t xml:space="preserve"> it has either deployed or plans to deploy</w:t>
            </w:r>
            <w:r w:rsidRPr="000C58AD">
              <w:rPr>
                <w:szCs w:val="22"/>
              </w:rPr>
              <w:t>.</w:t>
            </w:r>
          </w:p>
        </w:tc>
        <w:tc>
          <w:tcPr>
            <w:tcW w:w="4500" w:type="dxa"/>
            <w:shd w:val="clear" w:color="auto" w:fill="auto"/>
          </w:tcPr>
          <w:p w:rsidR="00D56893" w:rsidRPr="00D56893" w:rsidP="00D56893" w14:paraId="76C804D2" w14:textId="236DFE7C">
            <w:pPr>
              <w:autoSpaceDE w:val="0"/>
              <w:autoSpaceDN w:val="0"/>
              <w:adjustRightInd w:val="0"/>
              <w:rPr>
                <w:b/>
                <w:bCs/>
                <w:szCs w:val="22"/>
              </w:rPr>
            </w:pPr>
            <w:r>
              <w:rPr>
                <w:szCs w:val="22"/>
              </w:rPr>
              <w:t xml:space="preserve">All remaining locations in </w:t>
            </w:r>
            <w:r w:rsidRPr="004658B5">
              <w:rPr>
                <w:szCs w:val="22"/>
              </w:rPr>
              <w:t xml:space="preserve">the following </w:t>
            </w:r>
            <w:r>
              <w:rPr>
                <w:szCs w:val="22"/>
              </w:rPr>
              <w:t>wire centers in Pennsylvania</w:t>
            </w:r>
            <w:r w:rsidRPr="004658B5">
              <w:rPr>
                <w:szCs w:val="22"/>
              </w:rPr>
              <w:t xml:space="preserve">:  </w:t>
            </w:r>
            <w:r>
              <w:rPr>
                <w:szCs w:val="22"/>
              </w:rPr>
              <w:t>Allentown (</w:t>
            </w:r>
            <w:r w:rsidR="00D06678">
              <w:rPr>
                <w:szCs w:val="22"/>
              </w:rPr>
              <w:t>East</w:t>
            </w:r>
            <w:r>
              <w:rPr>
                <w:szCs w:val="22"/>
              </w:rPr>
              <w:t>) (ALTWPAAL)</w:t>
            </w:r>
            <w:r w:rsidRPr="004658B5">
              <w:rPr>
                <w:szCs w:val="22"/>
              </w:rPr>
              <w:t xml:space="preserve">; </w:t>
            </w:r>
            <w:r>
              <w:rPr>
                <w:szCs w:val="22"/>
              </w:rPr>
              <w:t>Mountainville (ALTWPAMT)</w:t>
            </w:r>
            <w:r w:rsidRPr="004658B5">
              <w:rPr>
                <w:szCs w:val="22"/>
              </w:rPr>
              <w:t xml:space="preserve">; </w:t>
            </w:r>
            <w:r>
              <w:rPr>
                <w:szCs w:val="22"/>
              </w:rPr>
              <w:t>Ambridge (AMBRPAAM)</w:t>
            </w:r>
            <w:r w:rsidRPr="004658B5">
              <w:rPr>
                <w:szCs w:val="22"/>
              </w:rPr>
              <w:t>;</w:t>
            </w:r>
            <w:r>
              <w:rPr>
                <w:szCs w:val="22"/>
              </w:rPr>
              <w:t xml:space="preserve"> Ardmore (ARMRPAAR); Avondale (AVDLPAAV); Buckingham (BCHMPABU); Bala Cynwyd (BCYNPABC); Bridgeville (BGVLPABR); </w:t>
            </w:r>
            <w:r w:rsidR="00D06678">
              <w:rPr>
                <w:szCs w:val="22"/>
              </w:rPr>
              <w:t xml:space="preserve">Bethlehem (BHLHPABE); Bellevue (BLLVPABE); Bedminster (BMNSPABM); </w:t>
            </w:r>
            <w:r>
              <w:rPr>
                <w:szCs w:val="22"/>
              </w:rPr>
              <w:t xml:space="preserve">Braddock (BRDDPABR); Bristol (BRSTPABR); Bryn Mawr (BRYMPABM); Bethayres (BTHYPABH); </w:t>
            </w:r>
            <w:r w:rsidR="00244D5B">
              <w:rPr>
                <w:szCs w:val="22"/>
              </w:rPr>
              <w:t xml:space="preserve">Collegeville (CGVLPACL); </w:t>
            </w:r>
            <w:r>
              <w:rPr>
                <w:szCs w:val="22"/>
              </w:rPr>
              <w:t xml:space="preserve">Chester A (CHESPACA); Chester B (CHESPACB); Chester Heights (CHTTPACT); Churchville (CHVLPACH); Clairton (CLRTPACL); Canonsburg (CNBGPACA); Center Point (CNPNPACE); </w:t>
            </w:r>
            <w:r w:rsidR="00484E4F">
              <w:rPr>
                <w:szCs w:val="22"/>
              </w:rPr>
              <w:t xml:space="preserve">Crafton (CRAFPACR); </w:t>
            </w:r>
            <w:r>
              <w:rPr>
                <w:szCs w:val="22"/>
              </w:rPr>
              <w:t xml:space="preserve">Coraopolis (CRPLPACO); Carversville (CRVVPACA); Chester Springs (CSSPPACS); Coatesville (CTVLPACV); Dillsburg (DLBGPAXD); Donora (DNRAPADO); Dover (DOVRPAXD); Dorseyville (DRVLPADO); </w:t>
            </w:r>
            <w:r w:rsidR="00484E4F">
              <w:rPr>
                <w:szCs w:val="22"/>
              </w:rPr>
              <w:t xml:space="preserve">Downingtown (DWTWPADT); </w:t>
            </w:r>
            <w:r>
              <w:rPr>
                <w:szCs w:val="22"/>
              </w:rPr>
              <w:t>Eagle (EAGLPAEG); Elizabeth (ELZBPAEL); Elizabeth T</w:t>
            </w:r>
            <w:r w:rsidR="00484E4F">
              <w:rPr>
                <w:szCs w:val="22"/>
              </w:rPr>
              <w:t xml:space="preserve">ownship </w:t>
            </w:r>
            <w:r>
              <w:rPr>
                <w:szCs w:val="22"/>
              </w:rPr>
              <w:t xml:space="preserve">(ELZTPAET); Exton (EXTNPAEX); Finleyville (FLYVPAFI); </w:t>
            </w:r>
            <w:r w:rsidR="00484E4F">
              <w:rPr>
                <w:szCs w:val="22"/>
              </w:rPr>
              <w:t xml:space="preserve">Fishing Creek (FSCKPAFC); </w:t>
            </w:r>
            <w:r>
              <w:rPr>
                <w:szCs w:val="22"/>
              </w:rPr>
              <w:t>Glenm</w:t>
            </w:r>
            <w:r w:rsidR="00484E4F">
              <w:rPr>
                <w:szCs w:val="22"/>
              </w:rPr>
              <w:t>o</w:t>
            </w:r>
            <w:r>
              <w:rPr>
                <w:szCs w:val="22"/>
              </w:rPr>
              <w:t xml:space="preserve">ore (GLNMPAGL); Glenshaw (GLNSPAGL); Green Lane (GRLAPAGL); </w:t>
            </w:r>
            <w:r w:rsidR="00B448F8">
              <w:rPr>
                <w:szCs w:val="22"/>
              </w:rPr>
              <w:t xml:space="preserve">Homestead (HMSTPAHO); </w:t>
            </w:r>
            <w:r>
              <w:rPr>
                <w:szCs w:val="22"/>
              </w:rPr>
              <w:t xml:space="preserve">Harrisburg (HRBGPAHA); Harleysville (HRLVPAHV); </w:t>
            </w:r>
            <w:r w:rsidR="00B448F8">
              <w:rPr>
                <w:szCs w:val="22"/>
              </w:rPr>
              <w:t xml:space="preserve">Hershey (HRSHPAXH); Hatboro (HTBOPAHB); </w:t>
            </w:r>
            <w:r>
              <w:rPr>
                <w:szCs w:val="22"/>
              </w:rPr>
              <w:t xml:space="preserve">Imperial (IMPRPAIM); King of Prussia (KGPRPAKP); Kuhnsville (KHVLPAKU); Kemblesville (KMVLPAKV); Kennett Square (KNSQPAKS); Langhorne (LANGPALA); Larchmont (LARCPALM); Lebanon (LBNNPAES); Landenberg (LDNBPALB); </w:t>
            </w:r>
            <w:r w:rsidR="00B448F8">
              <w:rPr>
                <w:szCs w:val="22"/>
              </w:rPr>
              <w:t xml:space="preserve">McDonald (MCDDPAMC); McMurray (MCMRPAMC); </w:t>
            </w:r>
            <w:r>
              <w:rPr>
                <w:szCs w:val="22"/>
              </w:rPr>
              <w:t xml:space="preserve">McKeesport (MCPTPAMK); </w:t>
            </w:r>
            <w:r w:rsidR="00B448F8">
              <w:rPr>
                <w:szCs w:val="22"/>
              </w:rPr>
              <w:t xml:space="preserve">McKees Rocks (MCRKPAMR); </w:t>
            </w:r>
            <w:r>
              <w:rPr>
                <w:szCs w:val="22"/>
              </w:rPr>
              <w:t xml:space="preserve">Media (MEDIPAME); Millvale (MLVAPAMI); Mendenhall (MNDNPAMH); </w:t>
            </w:r>
            <w:r w:rsidR="00B448F8">
              <w:rPr>
                <w:szCs w:val="22"/>
              </w:rPr>
              <w:t xml:space="preserve">Monroeville (MOVLPAMO); </w:t>
            </w:r>
            <w:r>
              <w:rPr>
                <w:szCs w:val="22"/>
              </w:rPr>
              <w:t xml:space="preserve">Morrisville (MRSLPAMV); </w:t>
            </w:r>
            <w:r w:rsidR="00B448F8">
              <w:rPr>
                <w:szCs w:val="22"/>
              </w:rPr>
              <w:t xml:space="preserve">New Cumberland (NCLDPANC); </w:t>
            </w:r>
            <w:r>
              <w:rPr>
                <w:szCs w:val="22"/>
              </w:rPr>
              <w:t xml:space="preserve">Norristown (NRTWPANR); New Hope (NWHPPANH); North Wales (NWLSPANW); Newtown (NWTWPANW); Oakdale (OKDLPAOA); Oakmont (OKMTPAOA); </w:t>
            </w:r>
            <w:r w:rsidR="00D26810">
              <w:rPr>
                <w:szCs w:val="22"/>
              </w:rPr>
              <w:t xml:space="preserve">Oxford (OXFRPAOX); </w:t>
            </w:r>
            <w:r>
              <w:rPr>
                <w:szCs w:val="22"/>
              </w:rPr>
              <w:t xml:space="preserve">Paoli (PAOLPAPA); Penn Hills (PEHLPAPH); Pughtown (PGTWPAPT); </w:t>
            </w:r>
            <w:r w:rsidR="00D26810">
              <w:rPr>
                <w:szCs w:val="22"/>
              </w:rPr>
              <w:t xml:space="preserve">Chestnut Hill (PHLAPACH); </w:t>
            </w:r>
            <w:r>
              <w:rPr>
                <w:szCs w:val="22"/>
              </w:rPr>
              <w:t xml:space="preserve">Davenport (PHLAPADB); Evergreen (PHLAPAEV); Eastwick (PHLAPAEW); Locust (PHLAPALO); </w:t>
            </w:r>
            <w:r w:rsidR="00D26810">
              <w:rPr>
                <w:szCs w:val="22"/>
              </w:rPr>
              <w:t xml:space="preserve">Market (PHLAPAMK); </w:t>
            </w:r>
            <w:r>
              <w:rPr>
                <w:szCs w:val="22"/>
              </w:rPr>
              <w:t xml:space="preserve">Pennypacker (PHLAPAPE); </w:t>
            </w:r>
            <w:r w:rsidR="00D26810">
              <w:rPr>
                <w:szCs w:val="22"/>
              </w:rPr>
              <w:t xml:space="preserve">Regent (PHLAPARE); Saratoga (PHLAPASA); </w:t>
            </w:r>
            <w:r>
              <w:rPr>
                <w:szCs w:val="22"/>
              </w:rPr>
              <w:t xml:space="preserve">Sherwood (PHLAPASH); Trinity (PHLAPATR); Waverly (PHLAPAWV); </w:t>
            </w:r>
            <w:r w:rsidR="00D26810">
              <w:rPr>
                <w:szCs w:val="22"/>
              </w:rPr>
              <w:t xml:space="preserve">Carrick (PITBPACA); Downtown Pittsburgh (PITBPADT); North Side (PITBPANS); </w:t>
            </w:r>
            <w:r>
              <w:rPr>
                <w:szCs w:val="22"/>
              </w:rPr>
              <w:t xml:space="preserve">Squirrel Hill (PITBPASQ); Pineville (PIVLPAPV); Pleasant Hills (PLHSPAPH); </w:t>
            </w:r>
            <w:r w:rsidR="00D26810">
              <w:rPr>
                <w:szCs w:val="22"/>
              </w:rPr>
              <w:t xml:space="preserve">Palmyra (PLMYPAPA); </w:t>
            </w:r>
            <w:r>
              <w:rPr>
                <w:szCs w:val="22"/>
              </w:rPr>
              <w:t xml:space="preserve">Pennsburg (PNBGPAPB); Parkesburg (PRBGPAPB); Parkerford (PRFDPAPF); Perkasie (PRKSPAPE); Plumsteadville (PSVLPAPV); </w:t>
            </w:r>
            <w:r>
              <w:rPr>
                <w:szCs w:val="22"/>
              </w:rPr>
              <w:t>Paxtang (PXTGPAPG); Phoenixville (PXVLPAPV); Perrysville (PYVLPAPE); Quakertown (QKTWPAQT); Robinson T</w:t>
            </w:r>
            <w:r w:rsidR="0021225B">
              <w:rPr>
                <w:szCs w:val="22"/>
              </w:rPr>
              <w:t>ownship</w:t>
            </w:r>
            <w:r>
              <w:rPr>
                <w:szCs w:val="22"/>
              </w:rPr>
              <w:t xml:space="preserve"> (RBTPPART); Ridley Park (RDPKPARP); Royersford (RYFRPARF); Schwenksville (SCHWPASV); </w:t>
            </w:r>
            <w:r w:rsidR="0021225B">
              <w:rPr>
                <w:szCs w:val="22"/>
              </w:rPr>
              <w:t xml:space="preserve">Souderton (SDTNPASD); </w:t>
            </w:r>
            <w:r>
              <w:rPr>
                <w:szCs w:val="22"/>
              </w:rPr>
              <w:t xml:space="preserve">Shellsville (SHLVPAXS); Sharpsburg (SHSAPASH); </w:t>
            </w:r>
            <w:r w:rsidR="0021225B">
              <w:rPr>
                <w:szCs w:val="22"/>
              </w:rPr>
              <w:t xml:space="preserve">Springfield (SPFDPASF); </w:t>
            </w:r>
            <w:r>
              <w:rPr>
                <w:szCs w:val="22"/>
              </w:rPr>
              <w:t xml:space="preserve">Sewickley (SWKYPASE); </w:t>
            </w:r>
            <w:r w:rsidR="0021225B">
              <w:rPr>
                <w:szCs w:val="22"/>
              </w:rPr>
              <w:t xml:space="preserve">Trooper (TRPRPATR); </w:t>
            </w:r>
            <w:r>
              <w:rPr>
                <w:szCs w:val="22"/>
              </w:rPr>
              <w:t xml:space="preserve">Washington (WASHPAWA); Wayne (WAYNPAWY); West Chester (WCHSPAWC); West Grove (WGRVPAWG); Warrington (WGTNPAWR); </w:t>
            </w:r>
            <w:r w:rsidR="0021225B">
              <w:rPr>
                <w:szCs w:val="22"/>
              </w:rPr>
              <w:t xml:space="preserve">Willow Grove (WLGRPAWG); </w:t>
            </w:r>
            <w:r>
              <w:rPr>
                <w:szCs w:val="22"/>
              </w:rPr>
              <w:t xml:space="preserve">West Mifflin (WMFLPAWM); West Newton (WNTNPAWN); </w:t>
            </w:r>
            <w:r w:rsidR="0021225B">
              <w:rPr>
                <w:szCs w:val="22"/>
              </w:rPr>
              <w:t xml:space="preserve">West View (WSVWPAWE); </w:t>
            </w:r>
            <w:r w:rsidR="00122574">
              <w:rPr>
                <w:szCs w:val="22"/>
              </w:rPr>
              <w:t xml:space="preserve">York Main (YORKPAXM); </w:t>
            </w:r>
            <w:r>
              <w:rPr>
                <w:szCs w:val="22"/>
              </w:rPr>
              <w:t>York North (YORKPAXN) &amp; Yardley (YRDLPAYL).</w:t>
            </w:r>
          </w:p>
        </w:tc>
        <w:tc>
          <w:tcPr>
            <w:tcW w:w="1800" w:type="dxa"/>
            <w:shd w:val="clear" w:color="auto" w:fill="auto"/>
          </w:tcPr>
          <w:p w:rsidR="00D56893" w:rsidP="00D56893" w14:paraId="726DE3DF" w14:textId="77777777">
            <w:pPr>
              <w:tabs>
                <w:tab w:val="left" w:pos="0"/>
              </w:tabs>
              <w:suppressAutoHyphens/>
              <w:rPr>
                <w:szCs w:val="22"/>
              </w:rPr>
            </w:pPr>
            <w:r>
              <w:rPr>
                <w:szCs w:val="22"/>
              </w:rPr>
              <w:t xml:space="preserve">On or after </w:t>
            </w:r>
          </w:p>
          <w:p w:rsidR="00D56893" w:rsidRPr="00B7796C" w:rsidP="00D56893" w14:paraId="7CCBDE50" w14:textId="37D88000">
            <w:pPr>
              <w:tabs>
                <w:tab w:val="left" w:pos="0"/>
              </w:tabs>
              <w:suppressAutoHyphens/>
              <w:rPr>
                <w:b/>
                <w:szCs w:val="22"/>
              </w:rPr>
            </w:pPr>
            <w:r w:rsidRPr="00A3534D">
              <w:t>September 16</w:t>
            </w:r>
            <w:r>
              <w:rPr>
                <w:szCs w:val="22"/>
              </w:rPr>
              <w:t>, 2020</w:t>
            </w:r>
          </w:p>
        </w:tc>
      </w:tr>
    </w:tbl>
    <w:p w:rsidR="004A1DA2" w:rsidP="004A1DA2" w14:paraId="4BAA22B0" w14:textId="77777777">
      <w:pPr>
        <w:tabs>
          <w:tab w:val="left" w:pos="0"/>
        </w:tabs>
        <w:suppressAutoHyphens/>
        <w:rPr>
          <w:szCs w:val="22"/>
          <w:lang w:val="de-DE"/>
        </w:rPr>
      </w:pPr>
    </w:p>
    <w:p w:rsidR="004A1DA2" w:rsidRPr="005833F6" w:rsidP="004A1DA2" w14:paraId="59019DE4" w14:textId="7443CA06">
      <w:pPr>
        <w:tabs>
          <w:tab w:val="left" w:pos="0"/>
        </w:tabs>
        <w:suppressAutoHyphens/>
        <w:rPr>
          <w:szCs w:val="22"/>
        </w:rPr>
      </w:pPr>
      <w:r w:rsidRPr="005833F6">
        <w:rPr>
          <w:szCs w:val="22"/>
        </w:rPr>
        <w:t>Incumbent LEC contact:</w:t>
      </w:r>
    </w:p>
    <w:p w:rsidR="004A1DA2" w:rsidRPr="0013314E" w:rsidP="004A1DA2" w14:paraId="2E131982" w14:textId="77777777">
      <w:pPr>
        <w:rPr>
          <w:szCs w:val="22"/>
        </w:rPr>
      </w:pPr>
      <w:r w:rsidRPr="0013314E">
        <w:rPr>
          <w:szCs w:val="22"/>
        </w:rPr>
        <w:t>Jennifer E. Pelzman</w:t>
      </w:r>
    </w:p>
    <w:p w:rsidR="004A1DA2" w:rsidRPr="0013314E" w:rsidP="004A1DA2" w14:paraId="2DC6565C" w14:textId="77777777">
      <w:pPr>
        <w:rPr>
          <w:szCs w:val="22"/>
        </w:rPr>
      </w:pPr>
      <w:r w:rsidRPr="0013314E">
        <w:rPr>
          <w:szCs w:val="22"/>
        </w:rPr>
        <w:t>Manager, Legal Support – Federal Regulatory and Legal Affairs</w:t>
      </w:r>
    </w:p>
    <w:p w:rsidR="004A1DA2" w:rsidRPr="0013314E" w:rsidP="004A1DA2" w14:paraId="2CEBE1DD" w14:textId="77777777">
      <w:pPr>
        <w:rPr>
          <w:szCs w:val="22"/>
        </w:rPr>
      </w:pPr>
      <w:r w:rsidRPr="0013314E">
        <w:rPr>
          <w:szCs w:val="22"/>
        </w:rPr>
        <w:t>Verizon</w:t>
      </w:r>
    </w:p>
    <w:p w:rsidR="004A1DA2" w:rsidRPr="0013314E" w:rsidP="004A1DA2" w14:paraId="704497F9" w14:textId="77777777">
      <w:pPr>
        <w:rPr>
          <w:szCs w:val="22"/>
        </w:rPr>
      </w:pPr>
      <w:r w:rsidRPr="0013314E">
        <w:rPr>
          <w:szCs w:val="22"/>
        </w:rPr>
        <w:t>1300 I Street, N.W., Suite 500 East</w:t>
      </w:r>
    </w:p>
    <w:p w:rsidR="004A1DA2" w:rsidRPr="0013314E" w:rsidP="004A1DA2" w14:paraId="1287309C" w14:textId="77777777">
      <w:pPr>
        <w:rPr>
          <w:szCs w:val="22"/>
        </w:rPr>
      </w:pPr>
      <w:r w:rsidRPr="0013314E">
        <w:rPr>
          <w:szCs w:val="22"/>
        </w:rPr>
        <w:t>Washington, D.C. 20005</w:t>
      </w:r>
    </w:p>
    <w:p w:rsidR="004A1DA2" w:rsidRPr="000910C9" w:rsidP="004A1DA2" w14:paraId="67607B9B" w14:textId="67AA36C6">
      <w:pPr>
        <w:rPr>
          <w:b/>
          <w:bCs/>
          <w:szCs w:val="22"/>
        </w:rPr>
      </w:pPr>
      <w:r w:rsidRPr="0013314E">
        <w:rPr>
          <w:szCs w:val="22"/>
        </w:rPr>
        <w:t>Phone:  (202) 515-2463</w:t>
      </w:r>
    </w:p>
    <w:p w:rsidR="004A1DA2" w:rsidRPr="007F510F" w:rsidP="004A1DA2" w14:paraId="7B72C637" w14:textId="77777777">
      <w:pPr>
        <w:rPr>
          <w:szCs w:val="22"/>
        </w:rPr>
      </w:pPr>
    </w:p>
    <w:p w:rsidR="006E7B5B" w:rsidRPr="00082C34" w:rsidP="00F028AB" w14:paraId="7D2B352C"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7DA3C94C" w14:textId="77777777">
      <w:pPr>
        <w:rPr>
          <w:szCs w:val="22"/>
        </w:rPr>
      </w:pPr>
    </w:p>
    <w:p w:rsidR="006E7B5B" w:rsidRPr="00D45146" w:rsidP="00F028AB" w14:paraId="0F6E739B"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w:t>
      </w:r>
      <w:r>
        <w:t xml:space="preserve">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1B55B2B0" w14:textId="77777777">
      <w:pPr>
        <w:tabs>
          <w:tab w:val="left" w:pos="0"/>
        </w:tabs>
        <w:suppressAutoHyphens/>
        <w:rPr>
          <w:szCs w:val="22"/>
        </w:rPr>
      </w:pPr>
    </w:p>
    <w:p w:rsidR="006E7B5B" w:rsidP="006E7B5B" w14:paraId="41B4D85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FF1188">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FF1188">
        <w:rPr>
          <w:szCs w:val="22"/>
        </w:rPr>
        <w:t xml:space="preserve">  All filings must be addressed to the Commission’s Secretary, Office of the Secretary, Federal Communications Commission.  Commercial overnight mail (other than U.S. Postal Service Express Mail and Priority Mail) must be sent to </w:t>
      </w:r>
      <w:r w:rsidRPr="00C2582B" w:rsidR="00FF1188">
        <w:rPr>
          <w:szCs w:val="22"/>
        </w:rPr>
        <w:t>9050 Junction Drive, Annapolis Junction, MD 20701</w:t>
      </w:r>
      <w:r w:rsidR="00FF1188">
        <w:rPr>
          <w:szCs w:val="22"/>
        </w:rPr>
        <w:t>.  U.S. Postal Service first-class, Express, and Priority mail must be addressed to 445 12th Street, S.W., Washington, D.C. 20554.</w:t>
      </w:r>
    </w:p>
    <w:p w:rsidR="007868C8" w:rsidP="006E7B5B" w14:paraId="51DB4EC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56905D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FF1188">
        <w:rPr>
          <w:szCs w:val="22"/>
        </w:rPr>
        <w:t>This proceeding is considered a “permit but disclose” proceeding for purposes of the Commission’s ex parte rules.</w:t>
      </w:r>
      <w:r>
        <w:rPr>
          <w:rStyle w:val="FootnoteReference"/>
          <w:szCs w:val="22"/>
        </w:rPr>
        <w:footnoteReference w:id="8"/>
      </w:r>
      <w:r w:rsidR="00FF1188">
        <w:rPr>
          <w:szCs w:val="22"/>
        </w:rPr>
        <w:t xml:space="preserve">  </w:t>
      </w:r>
      <w:r w:rsidR="00FF1188">
        <w:t xml:space="preserve">Participants in this proceeding should familiarize themselves with the Commission’s </w:t>
      </w:r>
      <w:r w:rsidR="00FF1188">
        <w:rPr>
          <w:i/>
          <w:iCs/>
        </w:rPr>
        <w:t xml:space="preserve">ex parte </w:t>
      </w:r>
      <w:r w:rsidR="00FF1188">
        <w:t xml:space="preserve">rules.  Persons making </w:t>
      </w:r>
      <w:r w:rsidR="00FF1188">
        <w:rPr>
          <w:i/>
        </w:rPr>
        <w:t xml:space="preserve">ex parte </w:t>
      </w:r>
      <w:r w:rsidR="00FF1188">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FF1188">
        <w:rPr>
          <w:i/>
          <w:iCs/>
        </w:rPr>
        <w:t xml:space="preserve">ex parte </w:t>
      </w:r>
      <w:r w:rsidR="00FF1188">
        <w:t xml:space="preserve">presentations are reminded that memoranda summarizing the presentation must (1) list all persons attending or otherwise participating in the meeting at which the </w:t>
      </w:r>
      <w:r w:rsidR="00FF1188">
        <w:rPr>
          <w:i/>
          <w:iCs/>
        </w:rPr>
        <w:t xml:space="preserve">ex parte </w:t>
      </w:r>
      <w:r w:rsidR="00FF1188">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FF1188">
        <w:rPr>
          <w:i/>
          <w:iCs/>
        </w:rPr>
        <w:t xml:space="preserve">ex parte </w:t>
      </w:r>
      <w:r w:rsidR="00FF1188">
        <w:t xml:space="preserve">meetings are deemed to be written </w:t>
      </w:r>
      <w:r w:rsidR="00FF1188">
        <w:rPr>
          <w:i/>
          <w:iCs/>
        </w:rPr>
        <w:t>ex parte</w:t>
      </w:r>
      <w:r w:rsidR="00FF1188">
        <w:t xml:space="preserve"> presentations and must be filed consistent with rule 1.1206(b).</w:t>
      </w:r>
    </w:p>
    <w:p w:rsidR="006E7B5B" w:rsidP="006E7B5B" w14:paraId="0912377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AE69DB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FF1188">
        <w:rPr>
          <w:szCs w:val="22"/>
        </w:rPr>
        <w:t xml:space="preserve">People with Disabilities:  To request materials in accessible formats for people with disabilities (Braille, large print, electronic files, audio format), send an e-mail to </w:t>
      </w:r>
      <w:hyperlink r:id="rId8" w:history="1">
        <w:r w:rsidRPr="00903DBD" w:rsidR="00FF1188">
          <w:rPr>
            <w:rStyle w:val="Hyperlink"/>
            <w:szCs w:val="22"/>
          </w:rPr>
          <w:t>fcc504@fcc.gov</w:t>
        </w:r>
      </w:hyperlink>
      <w:r w:rsidR="00FF1188">
        <w:rPr>
          <w:szCs w:val="22"/>
        </w:rPr>
        <w:t xml:space="preserve"> or call the Consumer &amp; Governmental Affairs Bureau at (202) 418-0530 (voice), (888) 835-5322 (tty).</w:t>
      </w:r>
    </w:p>
    <w:p w:rsidR="006E7B5B" w:rsidP="006E7B5B" w14:paraId="1C3CFB8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A8B1F0C" w14:textId="77777777">
      <w:pPr>
        <w:tabs>
          <w:tab w:val="left" w:pos="0"/>
        </w:tabs>
        <w:suppressAutoHyphens/>
        <w:rPr>
          <w:color w:val="000000"/>
          <w:szCs w:val="22"/>
        </w:rPr>
      </w:pPr>
      <w:r>
        <w:rPr>
          <w:color w:val="000000"/>
          <w:szCs w:val="22"/>
        </w:rPr>
        <w:tab/>
      </w:r>
      <w:r w:rsidR="00FF1188">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14:paraId="7632EC7E" w14:textId="77777777">
      <w:pPr>
        <w:tabs>
          <w:tab w:val="left" w:pos="0"/>
        </w:tabs>
        <w:suppressAutoHyphens/>
        <w:rPr>
          <w:b/>
          <w:szCs w:val="22"/>
        </w:rPr>
      </w:pPr>
    </w:p>
    <w:p w:rsidR="008961DF" w:rsidRPr="00EC7DC8" w:rsidP="0063533E" w14:paraId="1AA79583" w14:textId="77777777">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0B850A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09FB1F4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60B78B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7122FCA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26E6BEB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036BF" w14:paraId="2A1F8042" w14:textId="77777777">
      <w:r>
        <w:separator/>
      </w:r>
    </w:p>
  </w:footnote>
  <w:footnote w:type="continuationSeparator" w:id="1">
    <w:p w:rsidR="00E036BF" w14:paraId="23CA0E5B" w14:textId="77777777">
      <w:r>
        <w:continuationSeparator/>
      </w:r>
    </w:p>
  </w:footnote>
  <w:footnote w:id="2">
    <w:p w:rsidR="007D5344" w:rsidP="007D5344" w14:paraId="5928B61C"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7D5344" w:rsidP="007D5344" w14:paraId="09DF3D92"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RPr="00FE14D3" w:rsidP="001B46A7" w14:paraId="5449C502" w14:textId="77777777">
      <w:pPr>
        <w:pStyle w:val="FootnoteText"/>
        <w:rPr>
          <w:b/>
        </w:rPr>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2D17B5B2"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8A09BA" w:rsidP="00EB7576" w14:paraId="01A22A96"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F028AB" w:rsidRPr="006A71F9" w:rsidP="00F028AB" w14:paraId="45486374" w14:textId="77777777">
      <w:pPr>
        <w:pStyle w:val="FootnoteText"/>
        <w:rPr>
          <w:sz w:val="20"/>
        </w:rPr>
      </w:pPr>
      <w:r>
        <w:rPr>
          <w:rStyle w:val="FootnoteReference"/>
        </w:rPr>
        <w:footnoteRef/>
      </w:r>
      <w:r>
        <w:t xml:space="preserve"> </w:t>
      </w:r>
      <w:r w:rsidRPr="006A71F9">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Pr>
          <w:i/>
          <w:iCs/>
          <w:sz w:val="20"/>
        </w:rPr>
        <w:t xml:space="preserve">  FCC Announces Closure of FCC Headquarters Open Window and Change in Hand-Delivery Filing</w:t>
      </w:r>
      <w:r w:rsidRPr="006A71F9">
        <w:rPr>
          <w:sz w:val="20"/>
        </w:rPr>
        <w:t>,</w:t>
      </w:r>
      <w:r w:rsidRPr="006A71F9">
        <w:rPr>
          <w:i/>
          <w:iCs/>
          <w:sz w:val="20"/>
        </w:rPr>
        <w:t xml:space="preserve"> </w:t>
      </w:r>
      <w:r w:rsidRPr="006A71F9">
        <w:rPr>
          <w:sz w:val="20"/>
        </w:rPr>
        <w:t>Public Notice, DA 20-304 (rel. Mar. 19, 2020).</w:t>
      </w:r>
    </w:p>
  </w:footnote>
  <w:footnote w:id="8">
    <w:p w:rsidR="006E7B5B" w:rsidP="006E7B5B" w14:paraId="051C445E"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03B8517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184873D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5A5DA36C"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0C68A5CC" w14:textId="77777777">
                    <w:pPr>
                      <w:rPr>
                        <w:rFonts w:ascii="Arial" w:hAnsi="Arial" w:cs="Arial"/>
                        <w:b/>
                      </w:rPr>
                    </w:pPr>
                    <w:r w:rsidRPr="002D783A">
                      <w:rPr>
                        <w:rFonts w:ascii="Arial" w:hAnsi="Arial" w:cs="Arial"/>
                        <w:b/>
                      </w:rPr>
                      <w:t>Federal Communications Commission</w:t>
                    </w:r>
                  </w:p>
                  <w:p w:rsidR="00E37281" w:rsidRPr="002D783A" w14:paraId="25AD4AD1"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paraId="041C0740"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53926139" r:id="rId2"/>
      </w:pict>
    </w:r>
    <w:r>
      <w:rPr>
        <w:rFonts w:ascii="News Gothic MT" w:hAnsi="News Gothic MT"/>
        <w:b/>
        <w:kern w:val="28"/>
        <w:sz w:val="96"/>
      </w:rPr>
      <w:t>PUBLIC NOTICE</w:t>
    </w:r>
  </w:p>
  <w:p w:rsidR="00E37281" w:rsidRPr="00EA17C2" w:rsidP="00EA17C2" w14:paraId="5553417F"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7E9C369B" w14:textId="77777777">
                    <w:pPr>
                      <w:jc w:val="right"/>
                      <w:rPr>
                        <w:rFonts w:ascii="Arial" w:hAnsi="Arial"/>
                        <w:sz w:val="16"/>
                      </w:rPr>
                    </w:pPr>
                    <w:r>
                      <w:rPr>
                        <w:rFonts w:ascii="Arial" w:hAnsi="Arial"/>
                        <w:sz w:val="16"/>
                      </w:rPr>
                      <w:tab/>
                      <w:t>News Media Information 202 / 418-0500</w:t>
                    </w:r>
                  </w:p>
                  <w:p w:rsidR="00E37281" w14:paraId="49E7E699" w14:textId="77777777">
                    <w:pPr>
                      <w:jc w:val="right"/>
                      <w:rPr>
                        <w:rFonts w:ascii="Arial" w:hAnsi="Arial"/>
                        <w:sz w:val="16"/>
                      </w:rPr>
                    </w:pPr>
                    <w:r>
                      <w:rPr>
                        <w:rFonts w:ascii="Arial" w:hAnsi="Arial"/>
                        <w:sz w:val="16"/>
                      </w:rPr>
                      <w:tab/>
                      <w:t xml:space="preserve">            Internet:  http://www.fcc.gov</w:t>
                    </w:r>
                  </w:p>
                  <w:p w:rsidR="00E37281" w:rsidP="00B2754A" w14:paraId="60865306" w14:textId="77777777">
                    <w:pPr>
                      <w:rPr>
                        <w:rFonts w:ascii="Arial" w:hAnsi="Arial"/>
                        <w:sz w:val="16"/>
                      </w:rPr>
                    </w:pPr>
                    <w:r>
                      <w:rPr>
                        <w:rFonts w:ascii="Arial" w:hAnsi="Arial"/>
                        <w:sz w:val="16"/>
                      </w:rPr>
                      <w:tab/>
                      <w:t xml:space="preserve">                                     TTY 1-888-835-5322</w:t>
                    </w:r>
                  </w:p>
                  <w:p w:rsidR="00E37281" w:rsidP="00B2754A" w14:paraId="1C2BE60C" w14:textId="77777777">
                    <w:pPr>
                      <w:rPr>
                        <w:rFonts w:ascii="Arial" w:hAnsi="Arial"/>
                        <w:sz w:val="16"/>
                      </w:rPr>
                    </w:pPr>
                    <w:r>
                      <w:rPr>
                        <w:rFonts w:ascii="Arial" w:hAnsi="Arial"/>
                        <w:sz w:val="16"/>
                      </w:rPr>
                      <w:tab/>
                    </w:r>
                    <w:r>
                      <w:rPr>
                        <w:rFonts w:ascii="Arial" w:hAnsi="Arial"/>
                        <w:sz w:val="16"/>
                      </w:rPr>
                      <w:tab/>
                    </w:r>
                  </w:p>
                  <w:p w:rsidR="00E37281" w:rsidP="00B2754A" w14:paraId="5B251E2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920"/>
    <w:rsid w:val="00010D00"/>
    <w:rsid w:val="000220F4"/>
    <w:rsid w:val="00025E19"/>
    <w:rsid w:val="00033EE3"/>
    <w:rsid w:val="0004040E"/>
    <w:rsid w:val="00053068"/>
    <w:rsid w:val="000617EF"/>
    <w:rsid w:val="00064DD2"/>
    <w:rsid w:val="000800F7"/>
    <w:rsid w:val="00082C34"/>
    <w:rsid w:val="000910C9"/>
    <w:rsid w:val="00093278"/>
    <w:rsid w:val="000959BE"/>
    <w:rsid w:val="000A0E77"/>
    <w:rsid w:val="000B236D"/>
    <w:rsid w:val="000B4909"/>
    <w:rsid w:val="000B5212"/>
    <w:rsid w:val="000B7362"/>
    <w:rsid w:val="000C58AD"/>
    <w:rsid w:val="000C6DBD"/>
    <w:rsid w:val="000D5E8A"/>
    <w:rsid w:val="000D70F7"/>
    <w:rsid w:val="000E2C64"/>
    <w:rsid w:val="000E4415"/>
    <w:rsid w:val="000F3ADE"/>
    <w:rsid w:val="00103AA3"/>
    <w:rsid w:val="0011634F"/>
    <w:rsid w:val="001169B5"/>
    <w:rsid w:val="00122574"/>
    <w:rsid w:val="0013314E"/>
    <w:rsid w:val="00136081"/>
    <w:rsid w:val="0013649A"/>
    <w:rsid w:val="00142608"/>
    <w:rsid w:val="001454F9"/>
    <w:rsid w:val="00161AC0"/>
    <w:rsid w:val="00172365"/>
    <w:rsid w:val="00190577"/>
    <w:rsid w:val="001A2868"/>
    <w:rsid w:val="001B46A7"/>
    <w:rsid w:val="001C5E53"/>
    <w:rsid w:val="001D2394"/>
    <w:rsid w:val="001D6CE0"/>
    <w:rsid w:val="001D71A0"/>
    <w:rsid w:val="001E1C3B"/>
    <w:rsid w:val="001F31CE"/>
    <w:rsid w:val="00200B10"/>
    <w:rsid w:val="00210566"/>
    <w:rsid w:val="0021225B"/>
    <w:rsid w:val="002148C2"/>
    <w:rsid w:val="00224EFD"/>
    <w:rsid w:val="00244D5B"/>
    <w:rsid w:val="002571EC"/>
    <w:rsid w:val="00271CCF"/>
    <w:rsid w:val="00275203"/>
    <w:rsid w:val="0029324A"/>
    <w:rsid w:val="002A1AA0"/>
    <w:rsid w:val="002A6605"/>
    <w:rsid w:val="002B1994"/>
    <w:rsid w:val="002C1911"/>
    <w:rsid w:val="002D783A"/>
    <w:rsid w:val="002E41C1"/>
    <w:rsid w:val="002F4EC2"/>
    <w:rsid w:val="003017EE"/>
    <w:rsid w:val="00313E23"/>
    <w:rsid w:val="003229AE"/>
    <w:rsid w:val="00323CD4"/>
    <w:rsid w:val="0033244A"/>
    <w:rsid w:val="00341451"/>
    <w:rsid w:val="00345B57"/>
    <w:rsid w:val="00351F70"/>
    <w:rsid w:val="00362C57"/>
    <w:rsid w:val="003700E7"/>
    <w:rsid w:val="00370AEA"/>
    <w:rsid w:val="003755C3"/>
    <w:rsid w:val="00391E1D"/>
    <w:rsid w:val="003A7591"/>
    <w:rsid w:val="003C030E"/>
    <w:rsid w:val="003C2099"/>
    <w:rsid w:val="003D2DC2"/>
    <w:rsid w:val="003E3051"/>
    <w:rsid w:val="00401A37"/>
    <w:rsid w:val="00404952"/>
    <w:rsid w:val="004108D4"/>
    <w:rsid w:val="0044341B"/>
    <w:rsid w:val="00453C8C"/>
    <w:rsid w:val="00456FE1"/>
    <w:rsid w:val="004602A0"/>
    <w:rsid w:val="004658B5"/>
    <w:rsid w:val="00474472"/>
    <w:rsid w:val="004808F2"/>
    <w:rsid w:val="00484E4F"/>
    <w:rsid w:val="00493CA7"/>
    <w:rsid w:val="004A1DA2"/>
    <w:rsid w:val="004A3029"/>
    <w:rsid w:val="004A5A16"/>
    <w:rsid w:val="004B46B8"/>
    <w:rsid w:val="004B7F00"/>
    <w:rsid w:val="004C062A"/>
    <w:rsid w:val="004D2A8A"/>
    <w:rsid w:val="004F4748"/>
    <w:rsid w:val="004F48EF"/>
    <w:rsid w:val="00516045"/>
    <w:rsid w:val="00517889"/>
    <w:rsid w:val="0052576E"/>
    <w:rsid w:val="005273F7"/>
    <w:rsid w:val="00533019"/>
    <w:rsid w:val="00546004"/>
    <w:rsid w:val="00546C88"/>
    <w:rsid w:val="00560807"/>
    <w:rsid w:val="00567BD5"/>
    <w:rsid w:val="005722AC"/>
    <w:rsid w:val="005833F6"/>
    <w:rsid w:val="00585588"/>
    <w:rsid w:val="00593B94"/>
    <w:rsid w:val="00594223"/>
    <w:rsid w:val="00596841"/>
    <w:rsid w:val="005B369C"/>
    <w:rsid w:val="005C56B4"/>
    <w:rsid w:val="005D671C"/>
    <w:rsid w:val="005E3A7C"/>
    <w:rsid w:val="005E6487"/>
    <w:rsid w:val="005F2DB3"/>
    <w:rsid w:val="0060145E"/>
    <w:rsid w:val="00617D35"/>
    <w:rsid w:val="0062063C"/>
    <w:rsid w:val="00633CAC"/>
    <w:rsid w:val="0063533E"/>
    <w:rsid w:val="00646994"/>
    <w:rsid w:val="00646DE9"/>
    <w:rsid w:val="006566B5"/>
    <w:rsid w:val="00661646"/>
    <w:rsid w:val="00671064"/>
    <w:rsid w:val="00676A38"/>
    <w:rsid w:val="006906A4"/>
    <w:rsid w:val="006917D9"/>
    <w:rsid w:val="006975F6"/>
    <w:rsid w:val="00697F01"/>
    <w:rsid w:val="006A71F9"/>
    <w:rsid w:val="006B0720"/>
    <w:rsid w:val="006B29E0"/>
    <w:rsid w:val="006B6CDC"/>
    <w:rsid w:val="006C218A"/>
    <w:rsid w:val="006D028C"/>
    <w:rsid w:val="006D08D6"/>
    <w:rsid w:val="006E7B5B"/>
    <w:rsid w:val="00710FFC"/>
    <w:rsid w:val="0072642F"/>
    <w:rsid w:val="00751D7D"/>
    <w:rsid w:val="00753201"/>
    <w:rsid w:val="00755C35"/>
    <w:rsid w:val="00756DBD"/>
    <w:rsid w:val="00767CEE"/>
    <w:rsid w:val="0077475D"/>
    <w:rsid w:val="007868C8"/>
    <w:rsid w:val="007A062C"/>
    <w:rsid w:val="007A34EA"/>
    <w:rsid w:val="007B7A2B"/>
    <w:rsid w:val="007D5344"/>
    <w:rsid w:val="007D6DBB"/>
    <w:rsid w:val="007E723C"/>
    <w:rsid w:val="007F1A6B"/>
    <w:rsid w:val="007F4F46"/>
    <w:rsid w:val="007F510F"/>
    <w:rsid w:val="008038F4"/>
    <w:rsid w:val="00804C85"/>
    <w:rsid w:val="0081179F"/>
    <w:rsid w:val="00821AA6"/>
    <w:rsid w:val="008270C9"/>
    <w:rsid w:val="008320C4"/>
    <w:rsid w:val="008404D5"/>
    <w:rsid w:val="00844194"/>
    <w:rsid w:val="008539CA"/>
    <w:rsid w:val="0085589D"/>
    <w:rsid w:val="008713FA"/>
    <w:rsid w:val="00873144"/>
    <w:rsid w:val="00877F45"/>
    <w:rsid w:val="00892D63"/>
    <w:rsid w:val="008961DF"/>
    <w:rsid w:val="008A09BA"/>
    <w:rsid w:val="008A0A60"/>
    <w:rsid w:val="008C47AA"/>
    <w:rsid w:val="008D467D"/>
    <w:rsid w:val="008E47F1"/>
    <w:rsid w:val="008E4D5B"/>
    <w:rsid w:val="008F166F"/>
    <w:rsid w:val="008F643E"/>
    <w:rsid w:val="008F65F5"/>
    <w:rsid w:val="009033E6"/>
    <w:rsid w:val="00903DBD"/>
    <w:rsid w:val="00905773"/>
    <w:rsid w:val="00907F72"/>
    <w:rsid w:val="00916DB1"/>
    <w:rsid w:val="009267F6"/>
    <w:rsid w:val="009571B8"/>
    <w:rsid w:val="00960BC8"/>
    <w:rsid w:val="00965038"/>
    <w:rsid w:val="00987DEE"/>
    <w:rsid w:val="00997050"/>
    <w:rsid w:val="009C10E5"/>
    <w:rsid w:val="009C555B"/>
    <w:rsid w:val="009D63DF"/>
    <w:rsid w:val="009E4360"/>
    <w:rsid w:val="009F4675"/>
    <w:rsid w:val="00A02883"/>
    <w:rsid w:val="00A07CB4"/>
    <w:rsid w:val="00A10920"/>
    <w:rsid w:val="00A33156"/>
    <w:rsid w:val="00A3534D"/>
    <w:rsid w:val="00A401CC"/>
    <w:rsid w:val="00A40C5C"/>
    <w:rsid w:val="00A417B9"/>
    <w:rsid w:val="00A549C7"/>
    <w:rsid w:val="00A61989"/>
    <w:rsid w:val="00A87D85"/>
    <w:rsid w:val="00A908CC"/>
    <w:rsid w:val="00A92D38"/>
    <w:rsid w:val="00AA1F74"/>
    <w:rsid w:val="00AC1316"/>
    <w:rsid w:val="00AC191A"/>
    <w:rsid w:val="00AC73AA"/>
    <w:rsid w:val="00AE1B3A"/>
    <w:rsid w:val="00AE765C"/>
    <w:rsid w:val="00AF72AD"/>
    <w:rsid w:val="00B01CD7"/>
    <w:rsid w:val="00B1064A"/>
    <w:rsid w:val="00B11975"/>
    <w:rsid w:val="00B11F82"/>
    <w:rsid w:val="00B224CD"/>
    <w:rsid w:val="00B240FD"/>
    <w:rsid w:val="00B2754A"/>
    <w:rsid w:val="00B448F8"/>
    <w:rsid w:val="00B7796C"/>
    <w:rsid w:val="00B9685A"/>
    <w:rsid w:val="00B96BD6"/>
    <w:rsid w:val="00BA168C"/>
    <w:rsid w:val="00BB6E7C"/>
    <w:rsid w:val="00BC471A"/>
    <w:rsid w:val="00BD3282"/>
    <w:rsid w:val="00BE6CF4"/>
    <w:rsid w:val="00BE6D1A"/>
    <w:rsid w:val="00BF308E"/>
    <w:rsid w:val="00BF4924"/>
    <w:rsid w:val="00BF62B3"/>
    <w:rsid w:val="00C00AE8"/>
    <w:rsid w:val="00C02DA7"/>
    <w:rsid w:val="00C049A0"/>
    <w:rsid w:val="00C152CC"/>
    <w:rsid w:val="00C20C6A"/>
    <w:rsid w:val="00C20FE0"/>
    <w:rsid w:val="00C2582B"/>
    <w:rsid w:val="00C36B33"/>
    <w:rsid w:val="00C56363"/>
    <w:rsid w:val="00C60124"/>
    <w:rsid w:val="00C613F7"/>
    <w:rsid w:val="00C76394"/>
    <w:rsid w:val="00CA323F"/>
    <w:rsid w:val="00CB29BD"/>
    <w:rsid w:val="00CB2E85"/>
    <w:rsid w:val="00CC4806"/>
    <w:rsid w:val="00CD0058"/>
    <w:rsid w:val="00CF2785"/>
    <w:rsid w:val="00D02631"/>
    <w:rsid w:val="00D06678"/>
    <w:rsid w:val="00D1095C"/>
    <w:rsid w:val="00D2663D"/>
    <w:rsid w:val="00D26810"/>
    <w:rsid w:val="00D3133C"/>
    <w:rsid w:val="00D34EA5"/>
    <w:rsid w:val="00D35FA7"/>
    <w:rsid w:val="00D42BB9"/>
    <w:rsid w:val="00D42DB9"/>
    <w:rsid w:val="00D45146"/>
    <w:rsid w:val="00D51437"/>
    <w:rsid w:val="00D544A9"/>
    <w:rsid w:val="00D56893"/>
    <w:rsid w:val="00D63401"/>
    <w:rsid w:val="00D7042A"/>
    <w:rsid w:val="00D779BB"/>
    <w:rsid w:val="00D81555"/>
    <w:rsid w:val="00D932B8"/>
    <w:rsid w:val="00D954C4"/>
    <w:rsid w:val="00DB06B4"/>
    <w:rsid w:val="00DB334C"/>
    <w:rsid w:val="00DC26E7"/>
    <w:rsid w:val="00DC4115"/>
    <w:rsid w:val="00DC5A38"/>
    <w:rsid w:val="00DD31AC"/>
    <w:rsid w:val="00DF466E"/>
    <w:rsid w:val="00DF4DA6"/>
    <w:rsid w:val="00E036BF"/>
    <w:rsid w:val="00E13AE3"/>
    <w:rsid w:val="00E177FA"/>
    <w:rsid w:val="00E2120E"/>
    <w:rsid w:val="00E23475"/>
    <w:rsid w:val="00E25608"/>
    <w:rsid w:val="00E25D4A"/>
    <w:rsid w:val="00E37281"/>
    <w:rsid w:val="00E4254A"/>
    <w:rsid w:val="00E952CE"/>
    <w:rsid w:val="00EA06CD"/>
    <w:rsid w:val="00EA17C2"/>
    <w:rsid w:val="00EB7576"/>
    <w:rsid w:val="00EC768B"/>
    <w:rsid w:val="00EC7DC8"/>
    <w:rsid w:val="00ED4B1C"/>
    <w:rsid w:val="00EE2E16"/>
    <w:rsid w:val="00EF20C9"/>
    <w:rsid w:val="00F028AB"/>
    <w:rsid w:val="00F042D3"/>
    <w:rsid w:val="00F046EC"/>
    <w:rsid w:val="00F0691B"/>
    <w:rsid w:val="00F20B00"/>
    <w:rsid w:val="00F24B8B"/>
    <w:rsid w:val="00F414A8"/>
    <w:rsid w:val="00F44847"/>
    <w:rsid w:val="00F8285E"/>
    <w:rsid w:val="00F91E67"/>
    <w:rsid w:val="00F942D6"/>
    <w:rsid w:val="00F95FF9"/>
    <w:rsid w:val="00FB3A62"/>
    <w:rsid w:val="00FC3D80"/>
    <w:rsid w:val="00FE14D3"/>
    <w:rsid w:val="00FE2AEA"/>
    <w:rsid w:val="00FF118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145A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